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01EC5">
      <w:pPr>
        <w:jc w:val="center"/>
        <w:rPr>
          <w:rFonts w:hint="eastAsia" w:asciiTheme="minorEastAsia" w:hAnsiTheme="minorEastAsia"/>
          <w:b/>
          <w:bCs/>
          <w:sz w:val="18"/>
          <w:szCs w:val="18"/>
        </w:rPr>
      </w:pPr>
    </w:p>
    <w:p w14:paraId="6647B003">
      <w:pPr>
        <w:jc w:val="center"/>
        <w:rPr>
          <w:rFonts w:hint="eastAsia" w:asciiTheme="minorEastAsia" w:hAnsiTheme="minorEastAsia" w:cstheme="minorEastAsia"/>
          <w:b/>
          <w:bCs/>
          <w:sz w:val="28"/>
          <w:szCs w:val="28"/>
        </w:rPr>
      </w:pPr>
      <w:r>
        <w:rPr>
          <w:rFonts w:hint="eastAsia" w:asciiTheme="minorEastAsia" w:hAnsiTheme="minorEastAsia" w:cstheme="minorEastAsia"/>
          <w:b/>
          <w:bCs/>
          <w:sz w:val="28"/>
          <w:szCs w:val="28"/>
          <w:u w:val="single"/>
        </w:rPr>
        <w:t>2026</w:t>
      </w:r>
      <w:r>
        <w:rPr>
          <w:rFonts w:hint="eastAsia" w:asciiTheme="minorEastAsia" w:hAnsiTheme="minorEastAsia" w:cstheme="minorEastAsia"/>
          <w:b/>
          <w:bCs/>
          <w:sz w:val="28"/>
          <w:szCs w:val="28"/>
        </w:rPr>
        <w:t>年</w:t>
      </w:r>
      <w:r>
        <w:rPr>
          <w:rFonts w:hint="eastAsia" w:asciiTheme="minorEastAsia" w:hAnsiTheme="minorEastAsia" w:cstheme="minorEastAsia"/>
          <w:b/>
          <w:bCs/>
          <w:sz w:val="28"/>
          <w:szCs w:val="28"/>
          <w:u w:val="single"/>
        </w:rPr>
        <w:t>桂林医科大学</w:t>
      </w:r>
      <w:r>
        <w:rPr>
          <w:rFonts w:hint="eastAsia" w:asciiTheme="minorEastAsia" w:hAnsiTheme="minorEastAsia" w:cstheme="minorEastAsia"/>
          <w:b/>
          <w:bCs/>
          <w:sz w:val="28"/>
          <w:szCs w:val="28"/>
          <w:u w:val="single"/>
          <w:lang w:val="en-US" w:eastAsia="zh-CN"/>
        </w:rPr>
        <w:t xml:space="preserve">外语广播听力系统  </w:t>
      </w:r>
      <w:r>
        <w:rPr>
          <w:rFonts w:hint="eastAsia" w:asciiTheme="minorEastAsia" w:hAnsiTheme="minorEastAsia" w:cstheme="minorEastAsia"/>
          <w:b/>
          <w:bCs/>
          <w:sz w:val="28"/>
          <w:szCs w:val="28"/>
        </w:rPr>
        <w:t>项目反向竞价采购需求</w:t>
      </w:r>
    </w:p>
    <w:p w14:paraId="6F20303E">
      <w:pPr>
        <w:rPr>
          <w:rFonts w:hint="eastAsia" w:ascii="宋体" w:hAnsi="宋体" w:eastAsia="宋体" w:cs="仿宋"/>
          <w:b/>
          <w:bCs/>
        </w:rPr>
      </w:pPr>
    </w:p>
    <w:p w14:paraId="3B2D138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仿宋"/>
          <w:b/>
          <w:bCs/>
        </w:rPr>
      </w:pPr>
      <w:r>
        <w:rPr>
          <w:rFonts w:hint="eastAsia" w:ascii="宋体" w:hAnsi="宋体" w:eastAsia="宋体" w:cs="仿宋"/>
          <w:b/>
          <w:bCs/>
        </w:rPr>
        <w:t>一、竞标要求:</w:t>
      </w:r>
    </w:p>
    <w:p w14:paraId="113C61F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cstheme="minorEastAsia"/>
          <w:szCs w:val="21"/>
        </w:rPr>
      </w:pPr>
      <w:r>
        <w:rPr>
          <w:rFonts w:hint="eastAsia" w:ascii="宋体" w:hAnsi="宋体" w:eastAsia="宋体" w:cs="仿宋"/>
        </w:rPr>
        <w:t>1、本采购需求一览表中，凡标注“★”号的条</w:t>
      </w:r>
      <w:r>
        <w:rPr>
          <w:rFonts w:hint="eastAsia" w:asciiTheme="minorEastAsia" w:hAnsiTheme="minorEastAsia" w:cstheme="minorEastAsia"/>
          <w:szCs w:val="21"/>
        </w:rPr>
        <w:t>款为关键指标或要求必须满足，报价时要求提供资料的必须提供，不允许有负偏离，否则竞价无效。</w:t>
      </w:r>
    </w:p>
    <w:p w14:paraId="0F4FF94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cstheme="minorEastAsia"/>
          <w:szCs w:val="21"/>
        </w:rPr>
      </w:pPr>
      <w:r>
        <w:rPr>
          <w:rFonts w:hint="eastAsia" w:asciiTheme="minorEastAsia" w:hAnsiTheme="minorEastAsia" w:cstheme="minorEastAsia"/>
          <w:szCs w:val="21"/>
        </w:rPr>
        <w:t>2、本项目为反向竞价，竞标人报价仅限本项目采购需求表中指定品牌及型号，不接受指定品牌及型号以外的产品。竞标人不得以任何理由更改货物的品牌、配置，否则按无效竞标处理；成交供应商所提供的货物为非本采购需求的货物，采购人可以拒绝收货，相关损失由成交供应商自行承担。如违反上述要求，采购人可向财政部门举报成交供应商不良行为并追究其相应的法律责任。</w:t>
      </w:r>
    </w:p>
    <w:p w14:paraId="6AC3C64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仿宋"/>
        </w:rPr>
      </w:pPr>
      <w:r>
        <w:rPr>
          <w:rFonts w:hint="eastAsia" w:asciiTheme="minorEastAsia" w:hAnsiTheme="minorEastAsia" w:cstheme="minorEastAsia"/>
          <w:szCs w:val="21"/>
        </w:rPr>
        <w:t>3、竞标人必须认真审核采购文件所有要求，若发现竞标人存在未实质性响应采购文件行为，将视为无效竞价处理；如明知不满足采购文件对于品牌、型号、单位资质等要求而进行恶意竞争的，或因竞标人虚假竞标导致竞标无效造成的工期延误及损失，将根据《政采云平台电子卖场权益维护及纠纷</w:t>
      </w:r>
      <w:r>
        <w:rPr>
          <w:rFonts w:hint="eastAsia" w:ascii="宋体" w:hAnsi="宋体" w:eastAsia="宋体" w:cs="仿宋"/>
        </w:rPr>
        <w:t>处理规则》的规定报有关部门处理，并在政采云平台列为失信供应商记录备案。</w:t>
      </w:r>
    </w:p>
    <w:p w14:paraId="01FC51A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cstheme="minorEastAsia"/>
          <w:szCs w:val="21"/>
        </w:rPr>
      </w:pPr>
      <w:r>
        <w:rPr>
          <w:rFonts w:hint="eastAsia" w:asciiTheme="minorEastAsia" w:hAnsiTheme="minorEastAsia" w:cstheme="minorEastAsia"/>
          <w:szCs w:val="21"/>
        </w:rPr>
        <w:t>4、响应附件要求：按采购要求上传，否则可以否决成交。</w:t>
      </w:r>
    </w:p>
    <w:p w14:paraId="753F4DD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cstheme="minorEastAsia"/>
          <w:szCs w:val="21"/>
        </w:rPr>
      </w:pPr>
      <w:r>
        <w:rPr>
          <w:rFonts w:hint="eastAsia" w:asciiTheme="minorEastAsia" w:hAnsiTheme="minorEastAsia" w:cstheme="minorEastAsia"/>
          <w:szCs w:val="21"/>
        </w:rPr>
        <w:t>供应商在竞标时应在响应附件中上传加盖其公章的《竞价响应文件》pdf电子扫描件,《竞价响应文件》应包含但不限于文件目录及以下内容:</w:t>
      </w:r>
    </w:p>
    <w:p w14:paraId="796429DD">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cstheme="minorEastAsia"/>
          <w:szCs w:val="21"/>
        </w:rPr>
      </w:pPr>
      <w:r>
        <w:rPr>
          <w:rFonts w:hint="eastAsia" w:asciiTheme="minorEastAsia" w:hAnsiTheme="minorEastAsia" w:cstheme="minorEastAsia"/>
          <w:szCs w:val="21"/>
        </w:rPr>
        <w:t>竞标声明</w:t>
      </w:r>
    </w:p>
    <w:p w14:paraId="44F6588B">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cstheme="minorEastAsia"/>
          <w:szCs w:val="21"/>
        </w:rPr>
      </w:pPr>
      <w:r>
        <w:rPr>
          <w:rFonts w:hint="eastAsia" w:asciiTheme="minorEastAsia" w:hAnsiTheme="minorEastAsia" w:cstheme="minorEastAsia"/>
          <w:szCs w:val="21"/>
        </w:rPr>
        <w:t>报价表</w:t>
      </w:r>
    </w:p>
    <w:p w14:paraId="3CAC7C73">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cstheme="minorEastAsia"/>
          <w:szCs w:val="21"/>
        </w:rPr>
      </w:pPr>
      <w:r>
        <w:rPr>
          <w:rFonts w:hint="eastAsia" w:asciiTheme="minorEastAsia" w:hAnsiTheme="minorEastAsia" w:cstheme="minorEastAsia"/>
          <w:szCs w:val="21"/>
        </w:rPr>
        <w:t>技术响应表</w:t>
      </w:r>
    </w:p>
    <w:p w14:paraId="3BF1C63F">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cstheme="minorEastAsia"/>
          <w:szCs w:val="21"/>
        </w:rPr>
      </w:pPr>
      <w:r>
        <w:rPr>
          <w:rFonts w:hint="eastAsia" w:asciiTheme="minorEastAsia" w:hAnsiTheme="minorEastAsia" w:cstheme="minorEastAsia"/>
          <w:szCs w:val="21"/>
        </w:rPr>
        <w:t>商务响应表</w:t>
      </w:r>
    </w:p>
    <w:p w14:paraId="406F99A8">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cstheme="minorEastAsia"/>
          <w:szCs w:val="21"/>
        </w:rPr>
      </w:pPr>
      <w:r>
        <w:rPr>
          <w:rFonts w:hint="eastAsia" w:asciiTheme="minorEastAsia" w:hAnsiTheme="minorEastAsia" w:cstheme="minorEastAsia"/>
          <w:szCs w:val="21"/>
        </w:rPr>
        <w:t>竞标供应商《营业执照》复印件</w:t>
      </w:r>
    </w:p>
    <w:p w14:paraId="319E6D52">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仿宋"/>
        </w:rPr>
      </w:pPr>
      <w:r>
        <w:rPr>
          <w:rFonts w:hint="eastAsia" w:asciiTheme="minorEastAsia" w:hAnsiTheme="minorEastAsia" w:cstheme="minorEastAsia"/>
          <w:szCs w:val="21"/>
        </w:rPr>
        <w:t>竞价文件中技术参数及性能(配置)要求中加注"★"号所要求提供的资料，否则报价无效。</w:t>
      </w:r>
    </w:p>
    <w:p w14:paraId="2BF38851">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仿宋"/>
        </w:rPr>
      </w:pPr>
      <w:r>
        <w:rPr>
          <w:rFonts w:hint="eastAsia" w:asciiTheme="minorEastAsia" w:hAnsiTheme="minorEastAsia" w:cstheme="minorEastAsia"/>
          <w:szCs w:val="21"/>
        </w:rPr>
        <w:t>竞标人自认需要提供其他的资料。</w:t>
      </w:r>
    </w:p>
    <w:p w14:paraId="1AC54009">
      <w:pPr>
        <w:rPr>
          <w:rFonts w:hint="eastAsia" w:ascii="宋体" w:hAnsi="宋体" w:eastAsia="宋体" w:cs="仿宋"/>
          <w:b/>
          <w:bCs/>
        </w:rPr>
      </w:pPr>
    </w:p>
    <w:p w14:paraId="1C143C8F">
      <w:pPr>
        <w:rPr>
          <w:rFonts w:hint="eastAsia" w:ascii="宋体" w:hAnsi="宋体" w:eastAsia="宋体" w:cs="仿宋"/>
          <w:b/>
          <w:bCs/>
        </w:rPr>
      </w:pPr>
    </w:p>
    <w:p w14:paraId="2E30F31A">
      <w:pPr>
        <w:rPr>
          <w:rFonts w:hint="eastAsia" w:ascii="宋体" w:hAnsi="宋体" w:eastAsia="宋体" w:cs="仿宋"/>
          <w:b/>
          <w:bCs/>
        </w:rPr>
      </w:pPr>
    </w:p>
    <w:p w14:paraId="43D39C34">
      <w:pPr>
        <w:rPr>
          <w:rFonts w:hint="eastAsia" w:ascii="宋体" w:hAnsi="宋体" w:eastAsia="宋体" w:cs="仿宋"/>
          <w:b/>
          <w:bCs/>
        </w:rPr>
      </w:pPr>
    </w:p>
    <w:p w14:paraId="3920DE5D">
      <w:pPr>
        <w:rPr>
          <w:rFonts w:hint="eastAsia" w:ascii="宋体" w:hAnsi="宋体" w:eastAsia="宋体" w:cs="仿宋"/>
          <w:b/>
          <w:bCs/>
        </w:rPr>
      </w:pPr>
    </w:p>
    <w:p w14:paraId="44A927DA">
      <w:pPr>
        <w:rPr>
          <w:rFonts w:hint="eastAsia" w:ascii="宋体" w:hAnsi="宋体" w:eastAsia="宋体" w:cs="仿宋"/>
          <w:b/>
          <w:bCs/>
        </w:rPr>
      </w:pPr>
    </w:p>
    <w:p w14:paraId="103C6000">
      <w:pPr>
        <w:rPr>
          <w:rFonts w:hint="eastAsia" w:ascii="宋体" w:hAnsi="宋体" w:eastAsia="宋体" w:cs="仿宋"/>
          <w:b/>
          <w:bCs/>
        </w:rPr>
      </w:pPr>
    </w:p>
    <w:p w14:paraId="29E5B26B">
      <w:pPr>
        <w:rPr>
          <w:rFonts w:hint="eastAsia" w:ascii="宋体" w:hAnsi="宋体" w:eastAsia="宋体" w:cs="仿宋"/>
          <w:b/>
          <w:bCs/>
        </w:rPr>
      </w:pPr>
    </w:p>
    <w:p w14:paraId="67F30EEF">
      <w:pPr>
        <w:rPr>
          <w:rFonts w:hint="eastAsia" w:ascii="宋体" w:hAnsi="宋体" w:eastAsia="宋体" w:cs="仿宋"/>
          <w:b/>
          <w:bCs/>
        </w:rPr>
      </w:pPr>
      <w:r>
        <w:rPr>
          <w:rFonts w:hint="eastAsia" w:ascii="宋体" w:hAnsi="宋体" w:eastAsia="宋体" w:cs="仿宋"/>
          <w:b/>
          <w:bCs/>
        </w:rPr>
        <w:t>二、采购货物技术要求及商务要求：控制价：</w:t>
      </w:r>
      <w:r>
        <w:rPr>
          <w:rFonts w:hint="eastAsia" w:ascii="宋体" w:hAnsi="宋体" w:eastAsia="宋体" w:cs="仿宋"/>
          <w:b/>
          <w:bCs/>
          <w:u w:val="single"/>
          <w:lang w:val="en-US" w:eastAsia="zh-CN"/>
        </w:rPr>
        <w:t xml:space="preserve"> 112800     </w:t>
      </w:r>
      <w:r>
        <w:rPr>
          <w:rFonts w:hint="eastAsia" w:ascii="宋体" w:hAnsi="宋体" w:eastAsia="宋体" w:cs="仿宋"/>
          <w:b/>
          <w:bCs/>
        </w:rPr>
        <w:t>元</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323"/>
        <w:gridCol w:w="659"/>
        <w:gridCol w:w="656"/>
        <w:gridCol w:w="959"/>
        <w:gridCol w:w="3779"/>
        <w:gridCol w:w="655"/>
        <w:gridCol w:w="578"/>
        <w:gridCol w:w="756"/>
        <w:gridCol w:w="756"/>
      </w:tblGrid>
      <w:tr w14:paraId="5BE0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507" w:type="dxa"/>
            <w:noWrap/>
            <w:vAlign w:val="center"/>
          </w:tcPr>
          <w:p w14:paraId="71006FF8">
            <w:pPr>
              <w:jc w:val="center"/>
              <w:rPr>
                <w:rFonts w:hint="eastAsia" w:asciiTheme="minorEastAsia" w:hAnsiTheme="minorEastAsia"/>
                <w:bCs/>
                <w:sz w:val="18"/>
                <w:szCs w:val="18"/>
              </w:rPr>
            </w:pPr>
            <w:r>
              <w:rPr>
                <w:rFonts w:hint="eastAsia" w:asciiTheme="minorEastAsia" w:hAnsiTheme="minorEastAsia"/>
                <w:bCs/>
                <w:sz w:val="18"/>
                <w:szCs w:val="18"/>
              </w:rPr>
              <w:t>序号</w:t>
            </w:r>
          </w:p>
        </w:tc>
        <w:tc>
          <w:tcPr>
            <w:tcW w:w="982" w:type="dxa"/>
            <w:gridSpan w:val="2"/>
            <w:noWrap/>
            <w:vAlign w:val="center"/>
          </w:tcPr>
          <w:p w14:paraId="6B264772">
            <w:pPr>
              <w:jc w:val="center"/>
              <w:rPr>
                <w:rFonts w:hint="eastAsia" w:asciiTheme="minorEastAsia" w:hAnsiTheme="minorEastAsia"/>
                <w:bCs/>
                <w:sz w:val="18"/>
                <w:szCs w:val="18"/>
              </w:rPr>
            </w:pPr>
            <w:r>
              <w:rPr>
                <w:rFonts w:hint="eastAsia" w:asciiTheme="minorEastAsia" w:hAnsiTheme="minorEastAsia"/>
                <w:bCs/>
                <w:sz w:val="18"/>
                <w:szCs w:val="18"/>
              </w:rPr>
              <w:t>货物名称</w:t>
            </w:r>
          </w:p>
        </w:tc>
        <w:tc>
          <w:tcPr>
            <w:tcW w:w="656" w:type="dxa"/>
            <w:noWrap/>
            <w:vAlign w:val="center"/>
          </w:tcPr>
          <w:p w14:paraId="14E49FD9">
            <w:pPr>
              <w:jc w:val="center"/>
              <w:rPr>
                <w:rFonts w:hint="eastAsia" w:asciiTheme="minorEastAsia" w:hAnsiTheme="minorEastAsia"/>
                <w:bCs/>
                <w:sz w:val="18"/>
                <w:szCs w:val="18"/>
              </w:rPr>
            </w:pPr>
            <w:r>
              <w:rPr>
                <w:rFonts w:hint="eastAsia" w:asciiTheme="minorEastAsia" w:hAnsiTheme="minorEastAsia"/>
                <w:bCs/>
                <w:sz w:val="18"/>
                <w:szCs w:val="18"/>
              </w:rPr>
              <w:t>品牌</w:t>
            </w:r>
          </w:p>
        </w:tc>
        <w:tc>
          <w:tcPr>
            <w:tcW w:w="959" w:type="dxa"/>
            <w:vAlign w:val="center"/>
          </w:tcPr>
          <w:p w14:paraId="76ABECE1">
            <w:pPr>
              <w:jc w:val="center"/>
              <w:rPr>
                <w:rFonts w:hint="eastAsia" w:asciiTheme="minorEastAsia" w:hAnsiTheme="minorEastAsia"/>
                <w:bCs/>
                <w:sz w:val="18"/>
                <w:szCs w:val="18"/>
              </w:rPr>
            </w:pPr>
            <w:r>
              <w:rPr>
                <w:rFonts w:hint="eastAsia" w:asciiTheme="minorEastAsia" w:hAnsiTheme="minorEastAsia"/>
                <w:bCs/>
                <w:sz w:val="18"/>
                <w:szCs w:val="18"/>
              </w:rPr>
              <w:t>产品型号</w:t>
            </w:r>
          </w:p>
        </w:tc>
        <w:tc>
          <w:tcPr>
            <w:tcW w:w="3779" w:type="dxa"/>
            <w:noWrap/>
            <w:vAlign w:val="center"/>
          </w:tcPr>
          <w:p w14:paraId="3A84675C">
            <w:pPr>
              <w:jc w:val="center"/>
              <w:rPr>
                <w:rFonts w:hint="eastAsia" w:asciiTheme="minorEastAsia" w:hAnsiTheme="minorEastAsia"/>
                <w:bCs/>
                <w:sz w:val="18"/>
                <w:szCs w:val="18"/>
              </w:rPr>
            </w:pPr>
            <w:r>
              <w:rPr>
                <w:rFonts w:hint="eastAsia" w:asciiTheme="minorEastAsia" w:hAnsiTheme="minorEastAsia"/>
                <w:bCs/>
                <w:sz w:val="18"/>
                <w:szCs w:val="18"/>
              </w:rPr>
              <w:t>技术参数</w:t>
            </w:r>
          </w:p>
        </w:tc>
        <w:tc>
          <w:tcPr>
            <w:tcW w:w="655" w:type="dxa"/>
            <w:noWrap/>
            <w:vAlign w:val="center"/>
          </w:tcPr>
          <w:p w14:paraId="22E2922F">
            <w:pPr>
              <w:jc w:val="center"/>
              <w:rPr>
                <w:rFonts w:hint="eastAsia" w:asciiTheme="minorEastAsia" w:hAnsiTheme="minorEastAsia"/>
                <w:bCs/>
                <w:sz w:val="18"/>
                <w:szCs w:val="18"/>
              </w:rPr>
            </w:pPr>
            <w:r>
              <w:rPr>
                <w:rFonts w:hint="eastAsia" w:asciiTheme="minorEastAsia" w:hAnsiTheme="minorEastAsia"/>
                <w:bCs/>
                <w:sz w:val="18"/>
                <w:szCs w:val="18"/>
              </w:rPr>
              <w:t>数量</w:t>
            </w:r>
          </w:p>
        </w:tc>
        <w:tc>
          <w:tcPr>
            <w:tcW w:w="578" w:type="dxa"/>
            <w:noWrap/>
            <w:vAlign w:val="center"/>
          </w:tcPr>
          <w:p w14:paraId="71006331">
            <w:pPr>
              <w:jc w:val="center"/>
              <w:rPr>
                <w:rFonts w:hint="eastAsia" w:asciiTheme="minorEastAsia" w:hAnsiTheme="minorEastAsia"/>
                <w:bCs/>
                <w:sz w:val="18"/>
                <w:szCs w:val="18"/>
              </w:rPr>
            </w:pPr>
            <w:r>
              <w:rPr>
                <w:rFonts w:hint="eastAsia" w:asciiTheme="minorEastAsia" w:hAnsiTheme="minorEastAsia"/>
                <w:bCs/>
                <w:sz w:val="18"/>
                <w:szCs w:val="18"/>
              </w:rPr>
              <w:t>单位</w:t>
            </w:r>
          </w:p>
        </w:tc>
        <w:tc>
          <w:tcPr>
            <w:tcW w:w="756" w:type="dxa"/>
            <w:noWrap/>
            <w:vAlign w:val="center"/>
          </w:tcPr>
          <w:p w14:paraId="39D0412D">
            <w:pPr>
              <w:jc w:val="center"/>
              <w:rPr>
                <w:rFonts w:hint="eastAsia" w:asciiTheme="minorEastAsia" w:hAnsiTheme="minorEastAsia"/>
                <w:bCs/>
                <w:sz w:val="18"/>
                <w:szCs w:val="18"/>
              </w:rPr>
            </w:pPr>
            <w:r>
              <w:rPr>
                <w:rFonts w:hint="eastAsia" w:asciiTheme="minorEastAsia" w:hAnsiTheme="minorEastAsia"/>
                <w:bCs/>
                <w:sz w:val="18"/>
                <w:szCs w:val="18"/>
              </w:rPr>
              <w:t>单价（元）</w:t>
            </w:r>
          </w:p>
        </w:tc>
        <w:tc>
          <w:tcPr>
            <w:tcW w:w="756" w:type="dxa"/>
            <w:vAlign w:val="center"/>
          </w:tcPr>
          <w:p w14:paraId="105AD166">
            <w:pPr>
              <w:jc w:val="center"/>
              <w:rPr>
                <w:rFonts w:hint="eastAsia" w:asciiTheme="minorEastAsia" w:hAnsiTheme="minorEastAsia"/>
                <w:bCs/>
                <w:sz w:val="18"/>
                <w:szCs w:val="18"/>
              </w:rPr>
            </w:pPr>
            <w:r>
              <w:rPr>
                <w:rFonts w:hint="eastAsia" w:asciiTheme="minorEastAsia" w:hAnsiTheme="minorEastAsia"/>
                <w:bCs/>
                <w:sz w:val="18"/>
                <w:szCs w:val="18"/>
              </w:rPr>
              <w:t>单项合计（元）</w:t>
            </w:r>
          </w:p>
        </w:tc>
      </w:tr>
      <w:tr w14:paraId="51CA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07" w:type="dxa"/>
            <w:noWrap/>
            <w:vAlign w:val="center"/>
          </w:tcPr>
          <w:p w14:paraId="2BAE4F11">
            <w:pPr>
              <w:jc w:val="center"/>
              <w:rPr>
                <w:rFonts w:hint="eastAsia" w:asciiTheme="minorEastAsia" w:hAnsiTheme="minorEastAsia"/>
                <w:bCs/>
                <w:sz w:val="18"/>
                <w:szCs w:val="18"/>
              </w:rPr>
            </w:pPr>
            <w:r>
              <w:rPr>
                <w:rFonts w:hint="eastAsia" w:asciiTheme="minorEastAsia" w:hAnsiTheme="minorEastAsia"/>
                <w:bCs/>
                <w:sz w:val="18"/>
                <w:szCs w:val="18"/>
                <w:lang w:val="en-US" w:eastAsia="zh-CN"/>
              </w:rPr>
              <w:t>1</w:t>
            </w:r>
          </w:p>
        </w:tc>
        <w:tc>
          <w:tcPr>
            <w:tcW w:w="982" w:type="dxa"/>
            <w:gridSpan w:val="2"/>
            <w:vAlign w:val="center"/>
          </w:tcPr>
          <w:p w14:paraId="392B23A9">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调频广播发射机</w:t>
            </w:r>
          </w:p>
        </w:tc>
        <w:tc>
          <w:tcPr>
            <w:tcW w:w="656" w:type="dxa"/>
            <w:noWrap/>
            <w:vAlign w:val="center"/>
          </w:tcPr>
          <w:p w14:paraId="08516BF9">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 xml:space="preserve">乔益师 </w:t>
            </w:r>
          </w:p>
        </w:tc>
        <w:tc>
          <w:tcPr>
            <w:tcW w:w="959" w:type="dxa"/>
            <w:vAlign w:val="center"/>
          </w:tcPr>
          <w:p w14:paraId="47F08070">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TY868-LT</w:t>
            </w:r>
          </w:p>
        </w:tc>
        <w:tc>
          <w:tcPr>
            <w:tcW w:w="3779" w:type="dxa"/>
            <w:vAlign w:val="center"/>
          </w:tcPr>
          <w:p w14:paraId="5643B1E0">
            <w:pPr>
              <w:jc w:val="left"/>
              <w:rPr>
                <w:rFonts w:hint="eastAsia" w:asciiTheme="minorEastAsia" w:hAnsiTheme="minorEastAsia"/>
                <w:bCs/>
                <w:sz w:val="18"/>
                <w:szCs w:val="18"/>
              </w:rPr>
            </w:pPr>
            <w:r>
              <w:rPr>
                <w:rFonts w:hint="eastAsia" w:asciiTheme="minorEastAsia" w:hAnsiTheme="minorEastAsia"/>
                <w:bCs/>
                <w:sz w:val="18"/>
                <w:szCs w:val="18"/>
              </w:rPr>
              <w:t>1.发射功率：100W±10%；</w:t>
            </w:r>
          </w:p>
          <w:p w14:paraId="3203F1E4">
            <w:pPr>
              <w:jc w:val="left"/>
              <w:rPr>
                <w:rFonts w:hint="eastAsia" w:asciiTheme="minorEastAsia" w:hAnsiTheme="minorEastAsia"/>
                <w:bCs/>
                <w:sz w:val="18"/>
                <w:szCs w:val="18"/>
              </w:rPr>
            </w:pPr>
            <w:r>
              <w:rPr>
                <w:rFonts w:hint="eastAsia" w:asciiTheme="minorEastAsia" w:hAnsiTheme="minorEastAsia"/>
                <w:bCs/>
                <w:sz w:val="18"/>
                <w:szCs w:val="18"/>
              </w:rPr>
              <w:t>2.发射频率：70-90MHz(可定制）；</w:t>
            </w:r>
          </w:p>
          <w:p w14:paraId="67532182">
            <w:pPr>
              <w:jc w:val="left"/>
              <w:rPr>
                <w:rFonts w:hint="eastAsia" w:asciiTheme="minorEastAsia" w:hAnsiTheme="minorEastAsia"/>
                <w:bCs/>
                <w:sz w:val="18"/>
                <w:szCs w:val="18"/>
              </w:rPr>
            </w:pPr>
            <w:r>
              <w:rPr>
                <w:rFonts w:hint="eastAsia" w:asciiTheme="minorEastAsia" w:hAnsiTheme="minorEastAsia"/>
                <w:bCs/>
                <w:sz w:val="18"/>
                <w:szCs w:val="18"/>
              </w:rPr>
              <w:t>3.供电电源：AC220V；</w:t>
            </w:r>
          </w:p>
          <w:p w14:paraId="78817624">
            <w:pPr>
              <w:jc w:val="left"/>
              <w:rPr>
                <w:rFonts w:hint="eastAsia" w:asciiTheme="minorEastAsia" w:hAnsiTheme="minorEastAsia"/>
                <w:bCs/>
                <w:sz w:val="18"/>
                <w:szCs w:val="18"/>
              </w:rPr>
            </w:pPr>
            <w:r>
              <w:rPr>
                <w:rFonts w:hint="eastAsia" w:asciiTheme="minorEastAsia" w:hAnsiTheme="minorEastAsia"/>
                <w:bCs/>
                <w:sz w:val="18"/>
                <w:szCs w:val="18"/>
              </w:rPr>
              <w:t>4.频率容限±1000Hz；</w:t>
            </w:r>
          </w:p>
          <w:p w14:paraId="1A5953A5">
            <w:pPr>
              <w:jc w:val="left"/>
              <w:rPr>
                <w:rFonts w:hint="eastAsia" w:asciiTheme="minorEastAsia" w:hAnsiTheme="minorEastAsia"/>
                <w:bCs/>
                <w:sz w:val="18"/>
                <w:szCs w:val="18"/>
              </w:rPr>
            </w:pPr>
            <w:r>
              <w:rPr>
                <w:rFonts w:hint="eastAsia" w:asciiTheme="minorEastAsia" w:hAnsiTheme="minorEastAsia"/>
                <w:bCs/>
                <w:sz w:val="18"/>
                <w:szCs w:val="18"/>
              </w:rPr>
              <w:t>5.占用带宽：≤256kHz；</w:t>
            </w:r>
          </w:p>
          <w:p w14:paraId="646D0757">
            <w:pPr>
              <w:jc w:val="left"/>
              <w:rPr>
                <w:rFonts w:hint="eastAsia" w:asciiTheme="minorEastAsia" w:hAnsiTheme="minorEastAsia"/>
                <w:bCs/>
                <w:sz w:val="18"/>
                <w:szCs w:val="18"/>
              </w:rPr>
            </w:pPr>
            <w:r>
              <w:rPr>
                <w:rFonts w:hint="eastAsia" w:asciiTheme="minorEastAsia" w:hAnsiTheme="minorEastAsia"/>
                <w:bCs/>
                <w:sz w:val="18"/>
                <w:szCs w:val="18"/>
              </w:rPr>
              <w:t>6.杂散发射限值：≤-60dB；</w:t>
            </w:r>
          </w:p>
          <w:p w14:paraId="20B83571">
            <w:pPr>
              <w:jc w:val="left"/>
              <w:rPr>
                <w:rFonts w:hint="eastAsia" w:asciiTheme="minorEastAsia" w:hAnsiTheme="minorEastAsia"/>
                <w:bCs/>
                <w:sz w:val="18"/>
                <w:szCs w:val="18"/>
              </w:rPr>
            </w:pPr>
            <w:r>
              <w:rPr>
                <w:rFonts w:hint="eastAsia" w:asciiTheme="minorEastAsia" w:hAnsiTheme="minorEastAsia"/>
                <w:bCs/>
                <w:sz w:val="18"/>
                <w:szCs w:val="18"/>
              </w:rPr>
              <w:t>7.前后面板全中文标</w:t>
            </w:r>
            <w:bookmarkStart w:id="0" w:name="_GoBack"/>
            <w:bookmarkEnd w:id="0"/>
            <w:r>
              <w:rPr>
                <w:rFonts w:hint="eastAsia" w:asciiTheme="minorEastAsia" w:hAnsiTheme="minorEastAsia"/>
                <w:bCs/>
                <w:sz w:val="18"/>
                <w:szCs w:val="18"/>
              </w:rPr>
              <w:t>识，开机无延时；</w:t>
            </w:r>
          </w:p>
          <w:p w14:paraId="5D9F453F">
            <w:pPr>
              <w:jc w:val="left"/>
              <w:rPr>
                <w:rFonts w:hint="eastAsia" w:asciiTheme="minorEastAsia" w:hAnsiTheme="minorEastAsia"/>
                <w:bCs/>
                <w:sz w:val="18"/>
                <w:szCs w:val="18"/>
              </w:rPr>
            </w:pPr>
            <w:r>
              <w:rPr>
                <w:rFonts w:hint="eastAsia" w:asciiTheme="minorEastAsia" w:hAnsiTheme="minorEastAsia"/>
                <w:bCs/>
                <w:sz w:val="18"/>
                <w:szCs w:val="18"/>
              </w:rPr>
              <w:t>8.前面板具备</w:t>
            </w:r>
            <w:r>
              <w:rPr>
                <w:rFonts w:hint="eastAsia" w:asciiTheme="minorEastAsia" w:hAnsiTheme="minorEastAsia"/>
                <w:bCs/>
                <w:sz w:val="18"/>
                <w:szCs w:val="18"/>
                <w:lang w:val="en-US" w:eastAsia="zh-CN"/>
              </w:rPr>
              <w:t>至少</w:t>
            </w:r>
            <w:r>
              <w:rPr>
                <w:rFonts w:hint="eastAsia" w:asciiTheme="minorEastAsia" w:hAnsiTheme="minorEastAsia"/>
                <w:bCs/>
                <w:sz w:val="18"/>
                <w:szCs w:val="18"/>
              </w:rPr>
              <w:t>1路6.5MM音频输入接口，该接口具备优先执行功能。接入后，后面板音频输入端口自动断开。</w:t>
            </w:r>
          </w:p>
          <w:p w14:paraId="410C7D69">
            <w:pPr>
              <w:jc w:val="left"/>
              <w:rPr>
                <w:rFonts w:hint="eastAsia" w:asciiTheme="minorEastAsia" w:hAnsiTheme="minorEastAsia"/>
                <w:bCs/>
                <w:sz w:val="18"/>
                <w:szCs w:val="18"/>
              </w:rPr>
            </w:pPr>
            <w:r>
              <w:rPr>
                <w:rFonts w:hint="eastAsia" w:asciiTheme="minorEastAsia" w:hAnsiTheme="minorEastAsia"/>
                <w:bCs/>
                <w:sz w:val="18"/>
                <w:szCs w:val="18"/>
              </w:rPr>
              <w:t>9.前面板具备</w:t>
            </w:r>
            <w:r>
              <w:rPr>
                <w:rFonts w:hint="eastAsia" w:asciiTheme="minorEastAsia" w:hAnsiTheme="minorEastAsia"/>
                <w:bCs/>
                <w:sz w:val="18"/>
                <w:szCs w:val="18"/>
                <w:lang w:val="en-US" w:eastAsia="zh-CN"/>
              </w:rPr>
              <w:t>至少</w:t>
            </w:r>
            <w:r>
              <w:rPr>
                <w:rFonts w:hint="eastAsia" w:asciiTheme="minorEastAsia" w:hAnsiTheme="minorEastAsia"/>
                <w:bCs/>
                <w:sz w:val="18"/>
                <w:szCs w:val="18"/>
              </w:rPr>
              <w:t>1路6.5MM话筒输入接口，和话筒音量调节旋钮。</w:t>
            </w:r>
          </w:p>
          <w:p w14:paraId="6C757824">
            <w:pPr>
              <w:jc w:val="left"/>
              <w:rPr>
                <w:rFonts w:hint="eastAsia" w:asciiTheme="minorEastAsia" w:hAnsiTheme="minorEastAsia"/>
                <w:bCs/>
                <w:sz w:val="18"/>
                <w:szCs w:val="18"/>
              </w:rPr>
            </w:pPr>
            <w:r>
              <w:rPr>
                <w:rFonts w:hint="eastAsia" w:asciiTheme="minorEastAsia" w:hAnsiTheme="minorEastAsia"/>
                <w:bCs/>
                <w:sz w:val="18"/>
                <w:szCs w:val="18"/>
              </w:rPr>
              <w:t>10.须具备</w:t>
            </w:r>
            <w:r>
              <w:rPr>
                <w:rFonts w:hint="eastAsia" w:asciiTheme="minorEastAsia" w:hAnsiTheme="minorEastAsia"/>
                <w:bCs/>
                <w:sz w:val="18"/>
                <w:szCs w:val="18"/>
                <w:lang w:val="en-US" w:eastAsia="zh-CN"/>
              </w:rPr>
              <w:t>可</w:t>
            </w:r>
            <w:r>
              <w:rPr>
                <w:rFonts w:hint="eastAsia" w:asciiTheme="minorEastAsia" w:hAnsiTheme="minorEastAsia"/>
                <w:bCs/>
                <w:sz w:val="18"/>
                <w:szCs w:val="18"/>
              </w:rPr>
              <w:t>调节按钮，可调节发射频率、发射功率、音量大小；</w:t>
            </w:r>
          </w:p>
          <w:p w14:paraId="5482E640">
            <w:pPr>
              <w:jc w:val="left"/>
              <w:rPr>
                <w:rFonts w:hint="eastAsia" w:asciiTheme="minorEastAsia" w:hAnsiTheme="minorEastAsia"/>
                <w:bCs/>
                <w:sz w:val="18"/>
                <w:szCs w:val="18"/>
              </w:rPr>
            </w:pPr>
            <w:r>
              <w:rPr>
                <w:rFonts w:hint="eastAsia" w:asciiTheme="minorEastAsia" w:hAnsiTheme="minorEastAsia"/>
                <w:bCs/>
                <w:sz w:val="18"/>
                <w:szCs w:val="18"/>
              </w:rPr>
              <w:t>11.具备过流、过压、过温、过功率、驻波比过大报警及保护功能；</w:t>
            </w:r>
          </w:p>
          <w:p w14:paraId="78010784">
            <w:pPr>
              <w:jc w:val="left"/>
              <w:rPr>
                <w:rFonts w:hint="eastAsia" w:asciiTheme="minorEastAsia" w:hAnsiTheme="minorEastAsia"/>
                <w:bCs/>
                <w:sz w:val="18"/>
                <w:szCs w:val="18"/>
              </w:rPr>
            </w:pPr>
            <w:r>
              <w:rPr>
                <w:rFonts w:hint="eastAsia" w:asciiTheme="minorEastAsia" w:hAnsiTheme="minorEastAsia"/>
                <w:bCs/>
                <w:sz w:val="18"/>
                <w:szCs w:val="18"/>
              </w:rPr>
              <w:t>12.液晶显示屏，可显示发射功率、反射功率、频率、驻波、功放温度，音量大小等信息。</w:t>
            </w:r>
          </w:p>
          <w:p w14:paraId="56507E0F">
            <w:pPr>
              <w:jc w:val="left"/>
              <w:rPr>
                <w:rFonts w:hint="eastAsia" w:asciiTheme="minorEastAsia" w:hAnsiTheme="minorEastAsia"/>
                <w:bCs/>
                <w:sz w:val="18"/>
                <w:szCs w:val="18"/>
              </w:rPr>
            </w:pPr>
            <w:r>
              <w:rPr>
                <w:rFonts w:hint="eastAsia" w:asciiTheme="minorEastAsia" w:hAnsiTheme="minorEastAsia"/>
                <w:bCs/>
                <w:sz w:val="18"/>
                <w:szCs w:val="18"/>
              </w:rPr>
              <w:t>13.★采用铝合金散热器和静音风扇设计即提供良好散热又能降低机器噪音，方便考试监听；</w:t>
            </w:r>
          </w:p>
          <w:p w14:paraId="1F429464">
            <w:pPr>
              <w:jc w:val="left"/>
              <w:rPr>
                <w:rFonts w:hint="eastAsia" w:asciiTheme="minorEastAsia" w:hAnsiTheme="minorEastAsia"/>
                <w:bCs/>
                <w:sz w:val="18"/>
                <w:szCs w:val="18"/>
              </w:rPr>
            </w:pPr>
            <w:r>
              <w:rPr>
                <w:rFonts w:hint="eastAsia" w:asciiTheme="minorEastAsia" w:hAnsiTheme="minorEastAsia"/>
                <w:bCs/>
                <w:sz w:val="18"/>
                <w:szCs w:val="18"/>
              </w:rPr>
              <w:t>14.具备U盘接入口，和MP3格式文件播放功能；</w:t>
            </w:r>
          </w:p>
          <w:p w14:paraId="05A3AF98">
            <w:pPr>
              <w:jc w:val="left"/>
              <w:rPr>
                <w:rFonts w:hint="eastAsia" w:asciiTheme="minorEastAsia" w:hAnsiTheme="minorEastAsia"/>
                <w:bCs/>
                <w:sz w:val="18"/>
                <w:szCs w:val="18"/>
              </w:rPr>
            </w:pPr>
            <w:r>
              <w:rPr>
                <w:rFonts w:hint="eastAsia" w:asciiTheme="minorEastAsia" w:hAnsiTheme="minorEastAsia"/>
                <w:bCs/>
                <w:sz w:val="18"/>
                <w:szCs w:val="18"/>
              </w:rPr>
              <w:t>15.★设有独立的U盘播放/暂停、上一曲、下一曲控制按键。</w:t>
            </w:r>
          </w:p>
          <w:p w14:paraId="60FC7403">
            <w:pPr>
              <w:jc w:val="left"/>
              <w:rPr>
                <w:rFonts w:hint="eastAsia" w:asciiTheme="minorEastAsia" w:hAnsiTheme="minorEastAsia"/>
                <w:bCs/>
                <w:sz w:val="18"/>
                <w:szCs w:val="18"/>
              </w:rPr>
            </w:pPr>
            <w:r>
              <w:rPr>
                <w:rFonts w:hint="eastAsia" w:asciiTheme="minorEastAsia" w:hAnsiTheme="minorEastAsia"/>
                <w:bCs/>
                <w:sz w:val="18"/>
                <w:szCs w:val="18"/>
              </w:rPr>
              <w:t>15.后面板音频输入接口：</w:t>
            </w:r>
            <w:r>
              <w:rPr>
                <w:rFonts w:hint="eastAsia" w:asciiTheme="minorEastAsia" w:hAnsiTheme="minorEastAsia"/>
                <w:bCs/>
                <w:sz w:val="18"/>
                <w:szCs w:val="18"/>
                <w:lang w:val="en-US" w:eastAsia="zh-CN"/>
              </w:rPr>
              <w:t>不少于</w:t>
            </w:r>
            <w:r>
              <w:rPr>
                <w:rFonts w:hint="eastAsia" w:asciiTheme="minorEastAsia" w:hAnsiTheme="minorEastAsia"/>
                <w:bCs/>
                <w:sz w:val="18"/>
                <w:szCs w:val="18"/>
              </w:rPr>
              <w:t>1组RCA双莲花模拟音频输入接口；</w:t>
            </w:r>
          </w:p>
          <w:p w14:paraId="78C931D4">
            <w:pPr>
              <w:jc w:val="left"/>
              <w:rPr>
                <w:rFonts w:hint="eastAsia" w:ascii="宋体" w:hAnsi="宋体" w:eastAsia="宋体" w:cs="宋体"/>
                <w:color w:val="000000"/>
                <w:sz w:val="18"/>
                <w:szCs w:val="18"/>
              </w:rPr>
            </w:pPr>
            <w:r>
              <w:rPr>
                <w:rFonts w:hint="eastAsia" w:asciiTheme="minorEastAsia" w:hAnsiTheme="minorEastAsia"/>
                <w:bCs/>
                <w:sz w:val="18"/>
                <w:szCs w:val="18"/>
              </w:rPr>
              <w:t>16.射频输出接口：N型</w:t>
            </w:r>
          </w:p>
        </w:tc>
        <w:tc>
          <w:tcPr>
            <w:tcW w:w="655" w:type="dxa"/>
            <w:noWrap/>
            <w:vAlign w:val="center"/>
          </w:tcPr>
          <w:p w14:paraId="2E35484A">
            <w:pPr>
              <w:jc w:val="center"/>
              <w:rPr>
                <w:rFonts w:hint="eastAsia" w:ascii="宋体" w:hAnsi="宋体" w:eastAsia="宋体" w:cs="宋体"/>
                <w:sz w:val="20"/>
                <w:szCs w:val="20"/>
              </w:rPr>
            </w:pPr>
            <w:r>
              <w:rPr>
                <w:rFonts w:hint="eastAsia" w:asciiTheme="minorEastAsia" w:hAnsiTheme="minorEastAsia"/>
                <w:bCs/>
                <w:sz w:val="18"/>
                <w:szCs w:val="18"/>
                <w:lang w:val="en-US" w:eastAsia="zh-CN"/>
              </w:rPr>
              <w:t>2</w:t>
            </w:r>
          </w:p>
        </w:tc>
        <w:tc>
          <w:tcPr>
            <w:tcW w:w="578" w:type="dxa"/>
            <w:noWrap/>
            <w:vAlign w:val="center"/>
          </w:tcPr>
          <w:p w14:paraId="0736FD62">
            <w:pPr>
              <w:jc w:val="center"/>
              <w:rPr>
                <w:rFonts w:hint="eastAsia" w:ascii="宋体" w:hAnsi="宋体" w:eastAsia="宋体" w:cs="宋体"/>
                <w:sz w:val="20"/>
                <w:szCs w:val="20"/>
              </w:rPr>
            </w:pPr>
            <w:r>
              <w:rPr>
                <w:rFonts w:hint="eastAsia" w:asciiTheme="minorEastAsia" w:hAnsiTheme="minorEastAsia"/>
                <w:bCs/>
                <w:sz w:val="18"/>
                <w:szCs w:val="18"/>
                <w:lang w:val="en-US" w:eastAsia="zh-CN"/>
              </w:rPr>
              <w:t>台</w:t>
            </w:r>
          </w:p>
        </w:tc>
        <w:tc>
          <w:tcPr>
            <w:tcW w:w="756" w:type="dxa"/>
            <w:noWrap/>
            <w:vAlign w:val="center"/>
          </w:tcPr>
          <w:p w14:paraId="2F1EE0E1">
            <w:pPr>
              <w:jc w:val="center"/>
              <w:rPr>
                <w:rFonts w:hint="eastAsia" w:ascii="宋体" w:hAnsi="宋体" w:eastAsia="宋体" w:cs="宋体"/>
                <w:sz w:val="20"/>
                <w:szCs w:val="20"/>
              </w:rPr>
            </w:pPr>
          </w:p>
        </w:tc>
        <w:tc>
          <w:tcPr>
            <w:tcW w:w="756" w:type="dxa"/>
            <w:noWrap/>
            <w:vAlign w:val="center"/>
          </w:tcPr>
          <w:p w14:paraId="1F16B86E">
            <w:pPr>
              <w:jc w:val="center"/>
              <w:rPr>
                <w:rFonts w:hint="eastAsia" w:ascii="宋体" w:hAnsi="宋体" w:eastAsia="宋体" w:cs="宋体"/>
                <w:sz w:val="20"/>
                <w:szCs w:val="20"/>
              </w:rPr>
            </w:pPr>
          </w:p>
        </w:tc>
      </w:tr>
      <w:tr w14:paraId="21F1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07" w:type="dxa"/>
            <w:noWrap/>
            <w:vAlign w:val="center"/>
          </w:tcPr>
          <w:p w14:paraId="1341B852">
            <w:pPr>
              <w:jc w:val="center"/>
              <w:rPr>
                <w:rFonts w:hint="eastAsia" w:asciiTheme="minorEastAsia" w:hAnsiTheme="minorEastAsia"/>
                <w:bCs/>
                <w:sz w:val="18"/>
                <w:szCs w:val="18"/>
              </w:rPr>
            </w:pPr>
            <w:r>
              <w:rPr>
                <w:rFonts w:hint="eastAsia" w:asciiTheme="minorEastAsia" w:hAnsiTheme="minorEastAsia"/>
                <w:bCs/>
                <w:sz w:val="18"/>
                <w:szCs w:val="18"/>
                <w:lang w:val="en-US" w:eastAsia="zh-CN"/>
              </w:rPr>
              <w:t>2</w:t>
            </w:r>
          </w:p>
        </w:tc>
        <w:tc>
          <w:tcPr>
            <w:tcW w:w="982" w:type="dxa"/>
            <w:gridSpan w:val="2"/>
            <w:vAlign w:val="center"/>
          </w:tcPr>
          <w:p w14:paraId="38CD6E2A">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天线</w:t>
            </w:r>
          </w:p>
        </w:tc>
        <w:tc>
          <w:tcPr>
            <w:tcW w:w="656" w:type="dxa"/>
            <w:noWrap/>
            <w:vAlign w:val="center"/>
          </w:tcPr>
          <w:p w14:paraId="2985BC67">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 xml:space="preserve">乔益师 </w:t>
            </w:r>
          </w:p>
        </w:tc>
        <w:tc>
          <w:tcPr>
            <w:tcW w:w="959" w:type="dxa"/>
            <w:vAlign w:val="center"/>
          </w:tcPr>
          <w:p w14:paraId="74AEDB77">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TY868-TX</w:t>
            </w:r>
          </w:p>
        </w:tc>
        <w:tc>
          <w:tcPr>
            <w:tcW w:w="3779" w:type="dxa"/>
            <w:vAlign w:val="center"/>
          </w:tcPr>
          <w:p w14:paraId="05564520">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1.天线主杆采用不小于50*50*1.2mm不锈钢方管，中空结构；</w:t>
            </w:r>
          </w:p>
          <w:p w14:paraId="7382DAC9">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2.两端采用环氧板防水密封。</w:t>
            </w:r>
          </w:p>
          <w:p w14:paraId="7CB37295">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3.天线尾部有防水帽沿结构。</w:t>
            </w:r>
          </w:p>
          <w:p w14:paraId="734A6A0F">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4.天线振子：采用直径25mm，厚度1.2mm不锈钢材质圆管制作，不锈钢螺母焊接，表面采用抗氧化处理，保证信号的高效发射。</w:t>
            </w:r>
          </w:p>
          <w:p w14:paraId="64ECC221">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5.采用马蹄卡固定，马蹄卡直径不少于10mm。</w:t>
            </w:r>
          </w:p>
          <w:p w14:paraId="3ABA0E9E">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6.天线阻抗：50欧姆</w:t>
            </w:r>
          </w:p>
          <w:p w14:paraId="1A3CDEB7">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7.天线增益：≥1.64dB</w:t>
            </w:r>
          </w:p>
          <w:p w14:paraId="62AD5C7F">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8.天线电压驻波比≤1.1</w:t>
            </w:r>
          </w:p>
          <w:p w14:paraId="0915703D">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9.天线极化方式：垂直极化</w:t>
            </w:r>
          </w:p>
          <w:p w14:paraId="1DA9565D">
            <w:pPr>
              <w:widowControl/>
              <w:numPr>
                <w:ilvl w:val="0"/>
                <w:numId w:val="0"/>
              </w:numPr>
              <w:ind w:left="0" w:leftChars="0" w:firstLine="0" w:firstLineChars="0"/>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10.天线形式：半波偶极子垂直极化天线</w:t>
            </w:r>
          </w:p>
        </w:tc>
        <w:tc>
          <w:tcPr>
            <w:tcW w:w="655" w:type="dxa"/>
            <w:noWrap/>
            <w:vAlign w:val="center"/>
          </w:tcPr>
          <w:p w14:paraId="23AF4E73">
            <w:pPr>
              <w:jc w:val="center"/>
              <w:rPr>
                <w:rFonts w:hint="eastAsia" w:ascii="宋体" w:hAnsi="宋体" w:eastAsia="宋体" w:cs="宋体"/>
                <w:sz w:val="20"/>
                <w:szCs w:val="20"/>
              </w:rPr>
            </w:pPr>
            <w:r>
              <w:rPr>
                <w:rFonts w:hint="eastAsia" w:ascii="宋体" w:hAnsi="宋体" w:eastAsia="宋体" w:cs="宋体"/>
                <w:sz w:val="20"/>
                <w:szCs w:val="20"/>
                <w:lang w:val="en-US" w:eastAsia="zh-CN"/>
              </w:rPr>
              <w:t>2</w:t>
            </w:r>
          </w:p>
        </w:tc>
        <w:tc>
          <w:tcPr>
            <w:tcW w:w="578" w:type="dxa"/>
            <w:noWrap/>
            <w:vAlign w:val="center"/>
          </w:tcPr>
          <w:p w14:paraId="36C6CB7F">
            <w:pPr>
              <w:jc w:val="center"/>
              <w:rPr>
                <w:rFonts w:hint="eastAsia" w:ascii="宋体" w:hAnsi="宋体" w:eastAsia="宋体" w:cs="宋体"/>
                <w:sz w:val="20"/>
                <w:szCs w:val="20"/>
              </w:rPr>
            </w:pPr>
            <w:r>
              <w:rPr>
                <w:rFonts w:hint="eastAsia" w:ascii="宋体" w:hAnsi="宋体" w:eastAsia="宋体" w:cs="宋体"/>
                <w:sz w:val="20"/>
                <w:szCs w:val="20"/>
                <w:lang w:val="en-US" w:eastAsia="zh-CN"/>
              </w:rPr>
              <w:t>根</w:t>
            </w:r>
          </w:p>
        </w:tc>
        <w:tc>
          <w:tcPr>
            <w:tcW w:w="756" w:type="dxa"/>
            <w:noWrap/>
            <w:vAlign w:val="center"/>
          </w:tcPr>
          <w:p w14:paraId="008BDBBE">
            <w:pPr>
              <w:widowControl/>
              <w:jc w:val="center"/>
              <w:textAlignment w:val="center"/>
              <w:rPr>
                <w:rFonts w:hint="eastAsia" w:ascii="宋体" w:hAnsi="宋体" w:eastAsia="宋体" w:cs="宋体"/>
                <w:sz w:val="20"/>
                <w:szCs w:val="20"/>
              </w:rPr>
            </w:pPr>
          </w:p>
        </w:tc>
        <w:tc>
          <w:tcPr>
            <w:tcW w:w="756" w:type="dxa"/>
            <w:noWrap/>
            <w:vAlign w:val="center"/>
          </w:tcPr>
          <w:p w14:paraId="30A86935">
            <w:pPr>
              <w:widowControl/>
              <w:jc w:val="center"/>
              <w:textAlignment w:val="center"/>
              <w:rPr>
                <w:rFonts w:hint="eastAsia" w:ascii="宋体" w:hAnsi="宋体" w:eastAsia="宋体" w:cs="宋体"/>
                <w:sz w:val="20"/>
                <w:szCs w:val="20"/>
              </w:rPr>
            </w:pPr>
          </w:p>
          <w:p w14:paraId="352B4471">
            <w:pPr>
              <w:widowControl/>
              <w:jc w:val="center"/>
              <w:textAlignment w:val="center"/>
              <w:rPr>
                <w:rFonts w:hint="eastAsia" w:ascii="宋体" w:hAnsi="宋体" w:eastAsia="宋体" w:cs="宋体"/>
                <w:sz w:val="20"/>
                <w:szCs w:val="20"/>
              </w:rPr>
            </w:pPr>
          </w:p>
          <w:p w14:paraId="76F8A3ED">
            <w:pPr>
              <w:widowControl/>
              <w:jc w:val="center"/>
              <w:textAlignment w:val="center"/>
              <w:rPr>
                <w:rFonts w:hint="eastAsia" w:ascii="宋体" w:hAnsi="宋体" w:eastAsia="宋体" w:cs="宋体"/>
                <w:sz w:val="20"/>
                <w:szCs w:val="20"/>
              </w:rPr>
            </w:pPr>
          </w:p>
        </w:tc>
      </w:tr>
      <w:tr w14:paraId="5EE6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07" w:type="dxa"/>
            <w:noWrap/>
            <w:vAlign w:val="center"/>
          </w:tcPr>
          <w:p w14:paraId="035E6DFD">
            <w:pPr>
              <w:jc w:val="center"/>
              <w:rPr>
                <w:rFonts w:hint="eastAsia" w:asciiTheme="minorEastAsia" w:hAnsiTheme="minorEastAsia"/>
                <w:bCs/>
                <w:sz w:val="18"/>
                <w:szCs w:val="18"/>
              </w:rPr>
            </w:pPr>
            <w:r>
              <w:rPr>
                <w:rFonts w:hint="eastAsia" w:asciiTheme="minorEastAsia" w:hAnsiTheme="minorEastAsia"/>
                <w:bCs/>
                <w:sz w:val="18"/>
                <w:szCs w:val="18"/>
                <w:lang w:val="en-US" w:eastAsia="zh-CN"/>
              </w:rPr>
              <w:t>3</w:t>
            </w:r>
          </w:p>
        </w:tc>
        <w:tc>
          <w:tcPr>
            <w:tcW w:w="982" w:type="dxa"/>
            <w:gridSpan w:val="2"/>
            <w:vAlign w:val="center"/>
          </w:tcPr>
          <w:p w14:paraId="0C6169FC">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馈线</w:t>
            </w:r>
          </w:p>
        </w:tc>
        <w:tc>
          <w:tcPr>
            <w:tcW w:w="656" w:type="dxa"/>
            <w:noWrap/>
            <w:vAlign w:val="center"/>
          </w:tcPr>
          <w:p w14:paraId="6975AE0B">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乔益师</w:t>
            </w:r>
          </w:p>
        </w:tc>
        <w:tc>
          <w:tcPr>
            <w:tcW w:w="959" w:type="dxa"/>
            <w:vAlign w:val="center"/>
          </w:tcPr>
          <w:p w14:paraId="24638CAB">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TY868-KX</w:t>
            </w:r>
          </w:p>
        </w:tc>
        <w:tc>
          <w:tcPr>
            <w:tcW w:w="3779" w:type="dxa"/>
            <w:vAlign w:val="center"/>
          </w:tcPr>
          <w:p w14:paraId="40F07782">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1.内导体规格mm：7根*直径0.95MM纯铜材质</w:t>
            </w:r>
          </w:p>
          <w:p w14:paraId="74593443">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2.绝缘外径mm：9.00±0.30</w:t>
            </w:r>
          </w:p>
          <w:p w14:paraId="69DDE0A0">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3.外导体编制密度：≥90%</w:t>
            </w:r>
          </w:p>
          <w:p w14:paraId="08739CE7">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4.护套外径mm：12.2±0.40</w:t>
            </w:r>
          </w:p>
          <w:p w14:paraId="1B9DC6F4">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5.特性阻抗：50±2Ω</w:t>
            </w:r>
          </w:p>
          <w:p w14:paraId="3867D904">
            <w:pPr>
              <w:widowControl/>
              <w:numPr>
                <w:ilvl w:val="0"/>
                <w:numId w:val="0"/>
              </w:numPr>
              <w:ind w:left="0" w:leftChars="0" w:firstLine="0" w:firstLineChars="0"/>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6.馈线长度：标配25米，根据实际所需配备，两端带N型连接头。</w:t>
            </w:r>
          </w:p>
        </w:tc>
        <w:tc>
          <w:tcPr>
            <w:tcW w:w="655" w:type="dxa"/>
            <w:noWrap/>
            <w:vAlign w:val="center"/>
          </w:tcPr>
          <w:p w14:paraId="3AC23BCB">
            <w:pPr>
              <w:jc w:val="center"/>
              <w:rPr>
                <w:rFonts w:hint="eastAsia" w:ascii="宋体" w:hAnsi="宋体" w:eastAsia="宋体" w:cs="宋体"/>
                <w:sz w:val="20"/>
                <w:szCs w:val="20"/>
              </w:rPr>
            </w:pPr>
            <w:r>
              <w:rPr>
                <w:rFonts w:hint="eastAsia" w:ascii="宋体" w:hAnsi="宋体" w:eastAsia="宋体" w:cs="宋体"/>
                <w:sz w:val="20"/>
                <w:szCs w:val="20"/>
                <w:lang w:val="en-US" w:eastAsia="zh-CN"/>
              </w:rPr>
              <w:t>2</w:t>
            </w:r>
          </w:p>
        </w:tc>
        <w:tc>
          <w:tcPr>
            <w:tcW w:w="578" w:type="dxa"/>
            <w:noWrap/>
            <w:vAlign w:val="center"/>
          </w:tcPr>
          <w:p w14:paraId="26229E37">
            <w:pPr>
              <w:jc w:val="center"/>
              <w:rPr>
                <w:rFonts w:hint="eastAsia" w:ascii="宋体" w:hAnsi="宋体" w:eastAsia="宋体" w:cs="宋体"/>
                <w:sz w:val="20"/>
                <w:szCs w:val="20"/>
              </w:rPr>
            </w:pPr>
            <w:r>
              <w:rPr>
                <w:rFonts w:hint="eastAsia" w:ascii="宋体" w:hAnsi="宋体" w:eastAsia="宋体" w:cs="宋体"/>
                <w:sz w:val="20"/>
                <w:szCs w:val="20"/>
                <w:lang w:val="en-US" w:eastAsia="zh-CN"/>
              </w:rPr>
              <w:t>根</w:t>
            </w:r>
          </w:p>
        </w:tc>
        <w:tc>
          <w:tcPr>
            <w:tcW w:w="756" w:type="dxa"/>
            <w:noWrap/>
            <w:vAlign w:val="center"/>
          </w:tcPr>
          <w:p w14:paraId="393E2957">
            <w:pPr>
              <w:widowControl/>
              <w:jc w:val="center"/>
              <w:textAlignment w:val="center"/>
              <w:rPr>
                <w:rFonts w:hint="eastAsia" w:ascii="宋体" w:hAnsi="宋体" w:eastAsia="宋体" w:cs="宋体"/>
                <w:sz w:val="20"/>
                <w:szCs w:val="20"/>
              </w:rPr>
            </w:pPr>
          </w:p>
        </w:tc>
        <w:tc>
          <w:tcPr>
            <w:tcW w:w="756" w:type="dxa"/>
            <w:noWrap/>
            <w:vAlign w:val="center"/>
          </w:tcPr>
          <w:p w14:paraId="07B6CC35">
            <w:pPr>
              <w:widowControl/>
              <w:jc w:val="center"/>
              <w:textAlignment w:val="center"/>
              <w:rPr>
                <w:rFonts w:hint="eastAsia" w:ascii="宋体" w:hAnsi="宋体" w:eastAsia="宋体" w:cs="宋体"/>
                <w:sz w:val="20"/>
                <w:szCs w:val="20"/>
              </w:rPr>
            </w:pPr>
          </w:p>
        </w:tc>
      </w:tr>
      <w:tr w14:paraId="65EC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07" w:type="dxa"/>
            <w:noWrap/>
            <w:vAlign w:val="center"/>
          </w:tcPr>
          <w:p w14:paraId="68F5AADA">
            <w:pPr>
              <w:jc w:val="center"/>
              <w:rPr>
                <w:rFonts w:hint="eastAsia" w:asciiTheme="minorEastAsia" w:hAnsiTheme="minorEastAsia"/>
                <w:bCs/>
                <w:sz w:val="18"/>
                <w:szCs w:val="18"/>
              </w:rPr>
            </w:pPr>
            <w:r>
              <w:rPr>
                <w:rFonts w:hint="eastAsia" w:asciiTheme="minorEastAsia" w:hAnsiTheme="minorEastAsia"/>
                <w:bCs/>
                <w:sz w:val="18"/>
                <w:szCs w:val="18"/>
                <w:lang w:val="en-US" w:eastAsia="zh-CN"/>
              </w:rPr>
              <w:t>4</w:t>
            </w:r>
          </w:p>
        </w:tc>
        <w:tc>
          <w:tcPr>
            <w:tcW w:w="982" w:type="dxa"/>
            <w:gridSpan w:val="2"/>
            <w:vAlign w:val="center"/>
          </w:tcPr>
          <w:p w14:paraId="699FBBE9">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避雷针</w:t>
            </w:r>
          </w:p>
        </w:tc>
        <w:tc>
          <w:tcPr>
            <w:tcW w:w="656" w:type="dxa"/>
            <w:noWrap/>
            <w:vAlign w:val="center"/>
          </w:tcPr>
          <w:p w14:paraId="491C27FD">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乔益师</w:t>
            </w:r>
          </w:p>
        </w:tc>
        <w:tc>
          <w:tcPr>
            <w:tcW w:w="959" w:type="dxa"/>
            <w:vAlign w:val="center"/>
          </w:tcPr>
          <w:p w14:paraId="1B05A27F">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TY868-BL</w:t>
            </w:r>
          </w:p>
        </w:tc>
        <w:tc>
          <w:tcPr>
            <w:tcW w:w="3779" w:type="dxa"/>
            <w:vAlign w:val="center"/>
          </w:tcPr>
          <w:p w14:paraId="743176B7">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1.避雷针高度:1.1m </w:t>
            </w:r>
          </w:p>
          <w:p w14:paraId="52087624">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2.不锈钢管直径：32mm</w:t>
            </w:r>
          </w:p>
          <w:p w14:paraId="55224918">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3.避雷实心杆直径：16mm</w:t>
            </w:r>
          </w:p>
          <w:p w14:paraId="4BC6BB27">
            <w:pPr>
              <w:widowControl/>
              <w:numPr>
                <w:ilvl w:val="0"/>
                <w:numId w:val="0"/>
              </w:numPr>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4.避雷方式：被动避雷</w:t>
            </w:r>
          </w:p>
          <w:p w14:paraId="50B627D8">
            <w:pPr>
              <w:widowControl/>
              <w:numPr>
                <w:ilvl w:val="0"/>
                <w:numId w:val="0"/>
              </w:numPr>
              <w:ind w:left="0" w:leftChars="0" w:firstLine="0" w:firstLineChars="0"/>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5.天线桅杆高度：由四节镀锌圆管加限位螺杆组成，最长拉伸长度5.3米</w:t>
            </w:r>
            <w:r>
              <w:rPr>
                <w:rFonts w:hint="eastAsia" w:ascii="宋体" w:hAnsi="宋体" w:eastAsia="宋体" w:cs="宋体"/>
                <w:color w:val="000000"/>
                <w:kern w:val="0"/>
                <w:sz w:val="18"/>
                <w:szCs w:val="18"/>
                <w:lang w:eastAsia="zh-CN" w:bidi="ar"/>
              </w:rPr>
              <w:t>。</w:t>
            </w:r>
          </w:p>
        </w:tc>
        <w:tc>
          <w:tcPr>
            <w:tcW w:w="655" w:type="dxa"/>
            <w:noWrap/>
            <w:vAlign w:val="center"/>
          </w:tcPr>
          <w:p w14:paraId="3238B1D7">
            <w:pPr>
              <w:jc w:val="center"/>
              <w:rPr>
                <w:rFonts w:hint="eastAsia" w:ascii="宋体" w:hAnsi="宋体" w:eastAsia="宋体" w:cs="宋体"/>
                <w:sz w:val="20"/>
                <w:szCs w:val="20"/>
              </w:rPr>
            </w:pPr>
            <w:r>
              <w:rPr>
                <w:rFonts w:hint="eastAsia" w:ascii="宋体" w:hAnsi="宋体" w:eastAsia="宋体" w:cs="宋体"/>
                <w:sz w:val="20"/>
                <w:szCs w:val="20"/>
                <w:lang w:val="en-US" w:eastAsia="zh-CN"/>
              </w:rPr>
              <w:t>2</w:t>
            </w:r>
          </w:p>
        </w:tc>
        <w:tc>
          <w:tcPr>
            <w:tcW w:w="578" w:type="dxa"/>
            <w:noWrap/>
            <w:vAlign w:val="center"/>
          </w:tcPr>
          <w:p w14:paraId="3862F2AA">
            <w:pPr>
              <w:jc w:val="center"/>
              <w:rPr>
                <w:rFonts w:hint="eastAsia" w:ascii="宋体" w:hAnsi="宋体" w:eastAsia="宋体" w:cs="宋体"/>
                <w:sz w:val="20"/>
                <w:szCs w:val="20"/>
              </w:rPr>
            </w:pPr>
            <w:r>
              <w:rPr>
                <w:rFonts w:hint="eastAsia" w:ascii="宋体" w:hAnsi="宋体" w:eastAsia="宋体" w:cs="宋体"/>
                <w:sz w:val="20"/>
                <w:szCs w:val="20"/>
                <w:lang w:val="en-US" w:eastAsia="zh-CN"/>
              </w:rPr>
              <w:t>根</w:t>
            </w:r>
          </w:p>
        </w:tc>
        <w:tc>
          <w:tcPr>
            <w:tcW w:w="756" w:type="dxa"/>
            <w:noWrap/>
            <w:vAlign w:val="center"/>
          </w:tcPr>
          <w:p w14:paraId="47B36ED4">
            <w:pPr>
              <w:widowControl/>
              <w:jc w:val="center"/>
              <w:textAlignment w:val="center"/>
              <w:rPr>
                <w:rFonts w:hint="eastAsia" w:ascii="宋体" w:hAnsi="宋体" w:eastAsia="宋体" w:cs="宋体"/>
                <w:sz w:val="20"/>
                <w:szCs w:val="20"/>
              </w:rPr>
            </w:pPr>
          </w:p>
        </w:tc>
        <w:tc>
          <w:tcPr>
            <w:tcW w:w="756" w:type="dxa"/>
            <w:noWrap/>
            <w:vAlign w:val="center"/>
          </w:tcPr>
          <w:p w14:paraId="565180B6">
            <w:pPr>
              <w:widowControl/>
              <w:jc w:val="center"/>
              <w:textAlignment w:val="center"/>
              <w:rPr>
                <w:rFonts w:hint="eastAsia" w:ascii="宋体" w:hAnsi="宋体" w:eastAsia="宋体" w:cs="宋体"/>
                <w:sz w:val="20"/>
                <w:szCs w:val="20"/>
              </w:rPr>
            </w:pPr>
          </w:p>
        </w:tc>
      </w:tr>
      <w:tr w14:paraId="3E9D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07" w:type="dxa"/>
            <w:noWrap/>
            <w:vAlign w:val="center"/>
          </w:tcPr>
          <w:p w14:paraId="38467491">
            <w:pPr>
              <w:jc w:val="center"/>
              <w:rPr>
                <w:rFonts w:hint="eastAsia" w:asciiTheme="minorEastAsia" w:hAnsiTheme="minorEastAsia"/>
                <w:bCs/>
                <w:sz w:val="18"/>
                <w:szCs w:val="18"/>
              </w:rPr>
            </w:pPr>
            <w:r>
              <w:rPr>
                <w:rFonts w:hint="eastAsia" w:asciiTheme="minorEastAsia" w:hAnsiTheme="minorEastAsia"/>
                <w:bCs/>
                <w:sz w:val="18"/>
                <w:szCs w:val="18"/>
                <w:lang w:val="en-US" w:eastAsia="zh-CN"/>
              </w:rPr>
              <w:t>5</w:t>
            </w:r>
          </w:p>
        </w:tc>
        <w:tc>
          <w:tcPr>
            <w:tcW w:w="982" w:type="dxa"/>
            <w:gridSpan w:val="2"/>
            <w:vAlign w:val="center"/>
          </w:tcPr>
          <w:p w14:paraId="6BB8DB44">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lang w:val="en-US" w:eastAsia="zh-CN"/>
              </w:rPr>
              <w:t>计算机</w:t>
            </w:r>
          </w:p>
        </w:tc>
        <w:tc>
          <w:tcPr>
            <w:tcW w:w="656" w:type="dxa"/>
            <w:noWrap/>
            <w:vAlign w:val="center"/>
          </w:tcPr>
          <w:p w14:paraId="69756F92">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lang w:val="en-US" w:eastAsia="zh-CN"/>
              </w:rPr>
              <w:t>联想</w:t>
            </w:r>
          </w:p>
        </w:tc>
        <w:tc>
          <w:tcPr>
            <w:tcW w:w="959" w:type="dxa"/>
            <w:vAlign w:val="center"/>
          </w:tcPr>
          <w:p w14:paraId="37967B78">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lang w:val="en-US" w:eastAsia="zh-CN"/>
              </w:rPr>
              <w:t>启天</w:t>
            </w:r>
          </w:p>
        </w:tc>
        <w:tc>
          <w:tcPr>
            <w:tcW w:w="3779" w:type="dxa"/>
            <w:vAlign w:val="center"/>
          </w:tcPr>
          <w:p w14:paraId="1C9210D3">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1.CPU：英特尔十三代酷睿I5-13400处理器(十核，十六线程）及以上；</w:t>
            </w:r>
          </w:p>
          <w:p w14:paraId="2BD8B92B">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2.主板：英特尔Intel B760系列或以上芯片组；</w:t>
            </w:r>
          </w:p>
          <w:p w14:paraId="01ED4850">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3.内存：≥16G DDR4内存；    </w:t>
            </w:r>
          </w:p>
          <w:p w14:paraId="0B86C2AD">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4.硬盘：≥512GB SSD M.2 固态硬盘；     </w:t>
            </w:r>
          </w:p>
          <w:p w14:paraId="723C226B">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5.显卡：Intel UHD Graphics 集成显卡；     </w:t>
            </w:r>
          </w:p>
          <w:p w14:paraId="79180E1A">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6.电源：≥260W电源； </w:t>
            </w:r>
          </w:p>
          <w:p w14:paraId="7CAE4A8E">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7.接口：配置≥8个USB接口（前置≥4个USB3.2，后置≥4个USB 2.0），≥1个VGA接口，≥1个HDMI接口；</w:t>
            </w:r>
          </w:p>
          <w:p w14:paraId="222A4837">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8.光驱：外置光驱； </w:t>
            </w:r>
          </w:p>
          <w:p w14:paraId="69A564B6">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9.网卡：集成10/100/1000M以太网卡；</w:t>
            </w:r>
          </w:p>
          <w:p w14:paraId="1F61E103">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10.机箱：≥13.6L立式机箱顶置提手设计及顶置开关电源键设计；</w:t>
            </w:r>
          </w:p>
          <w:p w14:paraId="3964BDFC">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11.显示器：23.8寸液晶显示器,分辨率1920*1080，显示器具备低蓝光护眼功能；</w:t>
            </w:r>
          </w:p>
          <w:p w14:paraId="3849333F">
            <w:pPr>
              <w:widowControl/>
              <w:numPr>
                <w:ilvl w:val="0"/>
                <w:numId w:val="0"/>
              </w:numPr>
              <w:ind w:left="0" w:leftChars="0" w:firstLine="0" w:firstLineChars="0"/>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12.操作系统：正版Windows11操作系统。 </w:t>
            </w:r>
          </w:p>
        </w:tc>
        <w:tc>
          <w:tcPr>
            <w:tcW w:w="655" w:type="dxa"/>
            <w:noWrap/>
            <w:vAlign w:val="center"/>
          </w:tcPr>
          <w:p w14:paraId="5F502139">
            <w:pPr>
              <w:jc w:val="center"/>
              <w:rPr>
                <w:rFonts w:hint="eastAsia" w:ascii="宋体" w:hAnsi="宋体" w:eastAsia="宋体" w:cs="宋体"/>
                <w:sz w:val="20"/>
                <w:szCs w:val="20"/>
              </w:rPr>
            </w:pPr>
            <w:r>
              <w:rPr>
                <w:rFonts w:hint="eastAsia" w:ascii="宋体" w:hAnsi="宋体" w:eastAsia="宋体" w:cs="宋体"/>
                <w:sz w:val="20"/>
                <w:szCs w:val="20"/>
                <w:lang w:val="en-US" w:eastAsia="zh-CN"/>
              </w:rPr>
              <w:t>1</w:t>
            </w:r>
          </w:p>
        </w:tc>
        <w:tc>
          <w:tcPr>
            <w:tcW w:w="578" w:type="dxa"/>
            <w:noWrap/>
            <w:vAlign w:val="center"/>
          </w:tcPr>
          <w:p w14:paraId="6A31C269">
            <w:pPr>
              <w:jc w:val="center"/>
              <w:rPr>
                <w:rFonts w:hint="eastAsia" w:ascii="宋体" w:hAnsi="宋体" w:eastAsia="宋体" w:cs="宋体"/>
                <w:sz w:val="20"/>
                <w:szCs w:val="20"/>
              </w:rPr>
            </w:pPr>
            <w:r>
              <w:rPr>
                <w:rFonts w:hint="eastAsia" w:ascii="宋体" w:hAnsi="宋体" w:eastAsia="宋体" w:cs="宋体"/>
                <w:sz w:val="20"/>
                <w:szCs w:val="20"/>
                <w:lang w:val="en-US" w:eastAsia="zh-CN"/>
              </w:rPr>
              <w:t>套</w:t>
            </w:r>
          </w:p>
        </w:tc>
        <w:tc>
          <w:tcPr>
            <w:tcW w:w="756" w:type="dxa"/>
            <w:noWrap/>
            <w:vAlign w:val="center"/>
          </w:tcPr>
          <w:p w14:paraId="60AD6AFA">
            <w:pPr>
              <w:widowControl/>
              <w:jc w:val="center"/>
              <w:textAlignment w:val="center"/>
              <w:rPr>
                <w:rFonts w:hint="eastAsia" w:ascii="宋体" w:hAnsi="宋体" w:eastAsia="宋体" w:cs="宋体"/>
                <w:sz w:val="20"/>
                <w:szCs w:val="20"/>
              </w:rPr>
            </w:pPr>
          </w:p>
        </w:tc>
        <w:tc>
          <w:tcPr>
            <w:tcW w:w="756" w:type="dxa"/>
            <w:noWrap/>
            <w:vAlign w:val="center"/>
          </w:tcPr>
          <w:p w14:paraId="71C8B803">
            <w:pPr>
              <w:widowControl/>
              <w:jc w:val="center"/>
              <w:textAlignment w:val="center"/>
              <w:rPr>
                <w:rFonts w:hint="eastAsia" w:ascii="宋体" w:hAnsi="宋体" w:eastAsia="宋体" w:cs="宋体"/>
                <w:sz w:val="20"/>
                <w:szCs w:val="20"/>
              </w:rPr>
            </w:pPr>
          </w:p>
        </w:tc>
      </w:tr>
      <w:tr w14:paraId="1B75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07" w:type="dxa"/>
            <w:noWrap/>
            <w:vAlign w:val="center"/>
          </w:tcPr>
          <w:p w14:paraId="24C075F2">
            <w:pPr>
              <w:jc w:val="center"/>
              <w:rPr>
                <w:rFonts w:hint="eastAsia" w:asciiTheme="minorEastAsia" w:hAnsiTheme="minorEastAsia"/>
                <w:bCs/>
                <w:sz w:val="18"/>
                <w:szCs w:val="18"/>
              </w:rPr>
            </w:pPr>
            <w:r>
              <w:rPr>
                <w:rFonts w:hint="eastAsia" w:asciiTheme="minorEastAsia" w:hAnsiTheme="minorEastAsia"/>
                <w:bCs/>
                <w:sz w:val="18"/>
                <w:szCs w:val="18"/>
                <w:lang w:val="en-US" w:eastAsia="zh-CN"/>
              </w:rPr>
              <w:t>6</w:t>
            </w:r>
          </w:p>
        </w:tc>
        <w:tc>
          <w:tcPr>
            <w:tcW w:w="982" w:type="dxa"/>
            <w:gridSpan w:val="2"/>
            <w:vAlign w:val="center"/>
          </w:tcPr>
          <w:p w14:paraId="2012B22C">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lang w:val="en-US" w:eastAsia="zh-CN"/>
              </w:rPr>
              <w:t>不间断电源</w:t>
            </w:r>
          </w:p>
        </w:tc>
        <w:tc>
          <w:tcPr>
            <w:tcW w:w="656" w:type="dxa"/>
            <w:noWrap/>
            <w:vAlign w:val="center"/>
          </w:tcPr>
          <w:p w14:paraId="0B2B0431">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lang w:val="en-US" w:eastAsia="zh-CN"/>
              </w:rPr>
              <w:t>山特</w:t>
            </w:r>
          </w:p>
        </w:tc>
        <w:tc>
          <w:tcPr>
            <w:tcW w:w="959" w:type="dxa"/>
            <w:vAlign w:val="center"/>
          </w:tcPr>
          <w:p w14:paraId="494CD7E5">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C2KS</w:t>
            </w:r>
          </w:p>
        </w:tc>
        <w:tc>
          <w:tcPr>
            <w:tcW w:w="3779" w:type="dxa"/>
            <w:vAlign w:val="center"/>
          </w:tcPr>
          <w:p w14:paraId="1EC0FE31">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一、电源</w:t>
            </w:r>
          </w:p>
          <w:p w14:paraId="0909ADF8">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1.额定容量：2KVA /2000W</w:t>
            </w:r>
          </w:p>
          <w:p w14:paraId="30D45135">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2.160VAC±5%或80VAC±5%；100%负载</w:t>
            </w:r>
          </w:p>
          <w:p w14:paraId="16295F85">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3.频率：40Hz～70Hz </w:t>
            </w:r>
          </w:p>
          <w:p w14:paraId="1A7AC158">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4.输出电压：220VAC（±1%），电流13A </w:t>
            </w:r>
          </w:p>
          <w:p w14:paraId="4EF9A355">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5.频率：46Hz～54Hz（市电模式）50Hz（±0.1%）（电池模式） </w:t>
            </w:r>
          </w:p>
          <w:p w14:paraId="6C6C716C">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 xml:space="preserve">6.工作环境：常温环境 </w:t>
            </w:r>
          </w:p>
          <w:p w14:paraId="32EE8A26">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二、电池（6节）</w:t>
            </w:r>
          </w:p>
          <w:p w14:paraId="0FAF9859">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1.规格：12V120AH铅酸免维护电池。</w:t>
            </w:r>
          </w:p>
          <w:p w14:paraId="6BC3130C">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2.安全可靠性：采用全自动的安全阀（VRLA），能防止气体被吸入蓄电池影响其性能，同时也可防止因充电等所产生的气体造成内压异常而损坏蓄电池。全密闭蓄电池在正常浮充下不会有电解液及酸雾排出。</w:t>
            </w:r>
          </w:p>
          <w:p w14:paraId="60110ECA">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3.密封性：采用电池槽盖、极柱双重密封设计，防止漏酸，可靠的安全阀可防止外部空气和尘埃进入电池内部；</w:t>
            </w:r>
          </w:p>
          <w:p w14:paraId="0BCF8A1D">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4.使用寿命：在常温环境下，电池浮充寿命可达8~10年。</w:t>
            </w:r>
          </w:p>
          <w:p w14:paraId="5E1E9D42">
            <w:pPr>
              <w:widowControl/>
              <w:numPr>
                <w:ilvl w:val="0"/>
                <w:numId w:val="0"/>
              </w:numPr>
              <w:ind w:left="0" w:leftChars="0" w:firstLine="0" w:firstLineChars="0"/>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三、配相应电池柜</w:t>
            </w:r>
          </w:p>
        </w:tc>
        <w:tc>
          <w:tcPr>
            <w:tcW w:w="655" w:type="dxa"/>
            <w:noWrap/>
            <w:vAlign w:val="center"/>
          </w:tcPr>
          <w:p w14:paraId="2FFFC721">
            <w:pPr>
              <w:jc w:val="center"/>
              <w:rPr>
                <w:rFonts w:hint="eastAsia" w:ascii="宋体" w:hAnsi="宋体" w:eastAsia="宋体" w:cs="宋体"/>
                <w:sz w:val="20"/>
                <w:szCs w:val="20"/>
              </w:rPr>
            </w:pPr>
            <w:r>
              <w:rPr>
                <w:rFonts w:hint="eastAsia" w:ascii="宋体" w:hAnsi="宋体" w:eastAsia="宋体" w:cs="宋体"/>
                <w:sz w:val="20"/>
                <w:szCs w:val="20"/>
                <w:lang w:val="en-US" w:eastAsia="zh-CN"/>
              </w:rPr>
              <w:t>1</w:t>
            </w:r>
          </w:p>
        </w:tc>
        <w:tc>
          <w:tcPr>
            <w:tcW w:w="578" w:type="dxa"/>
            <w:noWrap/>
            <w:vAlign w:val="center"/>
          </w:tcPr>
          <w:p w14:paraId="28123703">
            <w:pPr>
              <w:jc w:val="center"/>
              <w:rPr>
                <w:rFonts w:hint="eastAsia" w:ascii="宋体" w:hAnsi="宋体" w:eastAsia="宋体" w:cs="宋体"/>
                <w:sz w:val="20"/>
                <w:szCs w:val="20"/>
              </w:rPr>
            </w:pPr>
            <w:r>
              <w:rPr>
                <w:rFonts w:hint="eastAsia" w:ascii="宋体" w:hAnsi="宋体" w:eastAsia="宋体" w:cs="宋体"/>
                <w:sz w:val="20"/>
                <w:szCs w:val="20"/>
                <w:lang w:val="en-US" w:eastAsia="zh-CN"/>
              </w:rPr>
              <w:t>套</w:t>
            </w:r>
          </w:p>
        </w:tc>
        <w:tc>
          <w:tcPr>
            <w:tcW w:w="756" w:type="dxa"/>
            <w:noWrap/>
            <w:vAlign w:val="center"/>
          </w:tcPr>
          <w:p w14:paraId="0A1C5183">
            <w:pPr>
              <w:widowControl/>
              <w:jc w:val="center"/>
              <w:textAlignment w:val="center"/>
              <w:rPr>
                <w:rFonts w:hint="eastAsia" w:ascii="宋体" w:hAnsi="宋体" w:eastAsia="宋体" w:cs="宋体"/>
                <w:sz w:val="20"/>
                <w:szCs w:val="20"/>
              </w:rPr>
            </w:pPr>
          </w:p>
        </w:tc>
        <w:tc>
          <w:tcPr>
            <w:tcW w:w="756" w:type="dxa"/>
            <w:noWrap/>
            <w:vAlign w:val="center"/>
          </w:tcPr>
          <w:p w14:paraId="5E0B4AEA">
            <w:pPr>
              <w:widowControl/>
              <w:jc w:val="center"/>
              <w:textAlignment w:val="center"/>
              <w:rPr>
                <w:rFonts w:hint="eastAsia" w:ascii="宋体" w:hAnsi="宋体" w:eastAsia="宋体" w:cs="宋体"/>
                <w:sz w:val="20"/>
                <w:szCs w:val="20"/>
              </w:rPr>
            </w:pPr>
          </w:p>
        </w:tc>
      </w:tr>
      <w:tr w14:paraId="64CE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07" w:type="dxa"/>
            <w:noWrap/>
            <w:vAlign w:val="center"/>
          </w:tcPr>
          <w:p w14:paraId="1AAD531D">
            <w:pPr>
              <w:jc w:val="center"/>
              <w:rPr>
                <w:rFonts w:hint="eastAsia" w:asciiTheme="minorEastAsia" w:hAnsiTheme="minorEastAsia"/>
                <w:bCs/>
                <w:sz w:val="18"/>
                <w:szCs w:val="18"/>
              </w:rPr>
            </w:pPr>
            <w:r>
              <w:rPr>
                <w:rFonts w:hint="eastAsia" w:asciiTheme="minorEastAsia" w:hAnsiTheme="minorEastAsia"/>
                <w:bCs/>
                <w:sz w:val="18"/>
                <w:szCs w:val="18"/>
                <w:lang w:val="en-US" w:eastAsia="zh-CN"/>
              </w:rPr>
              <w:t>7</w:t>
            </w:r>
          </w:p>
        </w:tc>
        <w:tc>
          <w:tcPr>
            <w:tcW w:w="982" w:type="dxa"/>
            <w:gridSpan w:val="2"/>
            <w:vAlign w:val="center"/>
          </w:tcPr>
          <w:p w14:paraId="1D34ECE8">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lang w:val="en-US" w:eastAsia="zh-CN"/>
              </w:rPr>
              <w:t>听力播放设备应急切换机</w:t>
            </w:r>
          </w:p>
        </w:tc>
        <w:tc>
          <w:tcPr>
            <w:tcW w:w="656" w:type="dxa"/>
            <w:noWrap/>
            <w:vAlign w:val="center"/>
          </w:tcPr>
          <w:p w14:paraId="6787BDB0">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lang w:val="en-US" w:eastAsia="zh-CN"/>
              </w:rPr>
              <w:t>音美尔</w:t>
            </w:r>
          </w:p>
        </w:tc>
        <w:tc>
          <w:tcPr>
            <w:tcW w:w="959" w:type="dxa"/>
            <w:vAlign w:val="center"/>
          </w:tcPr>
          <w:p w14:paraId="5AD62196">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YME-QH</w:t>
            </w:r>
          </w:p>
        </w:tc>
        <w:tc>
          <w:tcPr>
            <w:tcW w:w="3779" w:type="dxa"/>
            <w:vAlign w:val="center"/>
          </w:tcPr>
          <w:p w14:paraId="728CC44A">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1.前面板设有电源总开关，可一键断开所有接入设备电源；</w:t>
            </w:r>
          </w:p>
          <w:p w14:paraId="170C4A2E">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2.前面板有3路音源切换按键，和3路发射机电源选择按键，并保持只有一路音频输入，和1路发射机电源输出，确保不会双音源播出，也不会同时开启2台发射机造成同频干扰；</w:t>
            </w:r>
          </w:p>
          <w:p w14:paraId="3059570A">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3.前面板有单独的1键音源输入全关按键和发射设备电源一键全关按键；</w:t>
            </w:r>
          </w:p>
          <w:p w14:paraId="13D19C4E">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前面板具备主、备两组电路组件，当一组发生故障，可一键切换到另一组控制，提高设备的可靠性。主、备电路组件均包含电源输出矩阵与音源输入矩阵，电源输出矩阵与电源输出接口连接，音源输入矩阵分别与音源接口和发射机的音源输入端连接；</w:t>
            </w:r>
          </w:p>
          <w:p w14:paraId="1ACEC43C">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5.前面板各路音频输入按键和射频输入按键上方有各路工作状态指示灯；</w:t>
            </w:r>
          </w:p>
          <w:p w14:paraId="5DEFDC24">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6.★后面板带有6路220V交流电插座，每路电源插座可同时接入1个3项和1个2项插头，其中3路是持续供电，3路为受控供电；</w:t>
            </w:r>
          </w:p>
          <w:p w14:paraId="38D1E7DE">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7.★后面板带有至少3路RCA左右声道音源输入插孔和至少3路RCA左右声道音源输出插孔；</w:t>
            </w:r>
          </w:p>
          <w:p w14:paraId="2725B91D">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8.各路控制按键带有记忆功能，断电开启后自动记忆上次关闭前的选择；</w:t>
            </w:r>
          </w:p>
          <w:p w14:paraId="64EA29E7">
            <w:pPr>
              <w:widowControl/>
              <w:numPr>
                <w:ilvl w:val="0"/>
                <w:numId w:val="0"/>
              </w:numPr>
              <w:ind w:left="0" w:leftChars="0" w:firstLine="0" w:firstLineChars="0"/>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9.电源：220V±10%；</w:t>
            </w:r>
          </w:p>
        </w:tc>
        <w:tc>
          <w:tcPr>
            <w:tcW w:w="655" w:type="dxa"/>
            <w:noWrap/>
            <w:vAlign w:val="center"/>
          </w:tcPr>
          <w:p w14:paraId="2AD45FD1">
            <w:pPr>
              <w:jc w:val="center"/>
              <w:rPr>
                <w:rFonts w:hint="eastAsia" w:ascii="宋体" w:hAnsi="宋体" w:eastAsia="宋体" w:cs="宋体"/>
                <w:sz w:val="20"/>
                <w:szCs w:val="20"/>
              </w:rPr>
            </w:pPr>
            <w:r>
              <w:rPr>
                <w:rFonts w:hint="eastAsia" w:ascii="宋体" w:hAnsi="宋体" w:eastAsia="宋体" w:cs="宋体"/>
                <w:sz w:val="20"/>
                <w:szCs w:val="20"/>
                <w:lang w:val="en-US" w:eastAsia="zh-CN"/>
              </w:rPr>
              <w:t>1</w:t>
            </w:r>
          </w:p>
        </w:tc>
        <w:tc>
          <w:tcPr>
            <w:tcW w:w="578" w:type="dxa"/>
            <w:noWrap/>
            <w:vAlign w:val="center"/>
          </w:tcPr>
          <w:p w14:paraId="56CFCE47">
            <w:pPr>
              <w:jc w:val="center"/>
              <w:rPr>
                <w:rFonts w:hint="eastAsia" w:ascii="宋体" w:hAnsi="宋体" w:eastAsia="宋体" w:cs="宋体"/>
                <w:sz w:val="20"/>
                <w:szCs w:val="20"/>
              </w:rPr>
            </w:pPr>
            <w:r>
              <w:rPr>
                <w:rFonts w:hint="eastAsia" w:ascii="宋体" w:hAnsi="宋体" w:eastAsia="宋体" w:cs="宋体"/>
                <w:sz w:val="20"/>
                <w:szCs w:val="20"/>
                <w:lang w:val="en-US" w:eastAsia="zh-CN"/>
              </w:rPr>
              <w:t>台</w:t>
            </w:r>
          </w:p>
        </w:tc>
        <w:tc>
          <w:tcPr>
            <w:tcW w:w="756" w:type="dxa"/>
            <w:noWrap/>
            <w:vAlign w:val="center"/>
          </w:tcPr>
          <w:p w14:paraId="6AF17B13">
            <w:pPr>
              <w:widowControl/>
              <w:jc w:val="center"/>
              <w:textAlignment w:val="center"/>
              <w:rPr>
                <w:rFonts w:hint="eastAsia" w:ascii="宋体" w:hAnsi="宋体" w:eastAsia="宋体" w:cs="宋体"/>
                <w:sz w:val="20"/>
                <w:szCs w:val="20"/>
              </w:rPr>
            </w:pPr>
          </w:p>
        </w:tc>
        <w:tc>
          <w:tcPr>
            <w:tcW w:w="756" w:type="dxa"/>
            <w:noWrap/>
            <w:vAlign w:val="center"/>
          </w:tcPr>
          <w:p w14:paraId="2F2EDBCE">
            <w:pPr>
              <w:widowControl/>
              <w:jc w:val="center"/>
              <w:textAlignment w:val="center"/>
              <w:rPr>
                <w:rFonts w:hint="eastAsia" w:ascii="宋体" w:hAnsi="宋体" w:eastAsia="宋体" w:cs="宋体"/>
                <w:sz w:val="20"/>
                <w:szCs w:val="20"/>
              </w:rPr>
            </w:pPr>
          </w:p>
          <w:p w14:paraId="39819884">
            <w:pPr>
              <w:widowControl/>
              <w:jc w:val="center"/>
              <w:textAlignment w:val="center"/>
              <w:rPr>
                <w:rFonts w:hint="eastAsia" w:ascii="宋体" w:hAnsi="宋体" w:eastAsia="宋体" w:cs="宋体"/>
                <w:sz w:val="20"/>
                <w:szCs w:val="20"/>
              </w:rPr>
            </w:pPr>
          </w:p>
        </w:tc>
      </w:tr>
      <w:tr w14:paraId="768A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07" w:type="dxa"/>
            <w:noWrap/>
            <w:vAlign w:val="center"/>
          </w:tcPr>
          <w:p w14:paraId="2542F025">
            <w:pPr>
              <w:jc w:val="center"/>
              <w:rPr>
                <w:rFonts w:hint="eastAsia" w:asciiTheme="minorEastAsia" w:hAnsiTheme="minorEastAsia"/>
                <w:bCs/>
                <w:sz w:val="18"/>
                <w:szCs w:val="18"/>
              </w:rPr>
            </w:pPr>
            <w:r>
              <w:rPr>
                <w:rFonts w:hint="eastAsia" w:asciiTheme="minorEastAsia" w:hAnsiTheme="minorEastAsia"/>
                <w:bCs/>
                <w:sz w:val="18"/>
                <w:szCs w:val="18"/>
                <w:lang w:val="en-US" w:eastAsia="zh-CN"/>
              </w:rPr>
              <w:t>8</w:t>
            </w:r>
          </w:p>
        </w:tc>
        <w:tc>
          <w:tcPr>
            <w:tcW w:w="982" w:type="dxa"/>
            <w:gridSpan w:val="2"/>
            <w:vAlign w:val="center"/>
          </w:tcPr>
          <w:p w14:paraId="64A15244">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lang w:val="en-US" w:eastAsia="zh-CN"/>
              </w:rPr>
              <w:t>调音台</w:t>
            </w:r>
          </w:p>
        </w:tc>
        <w:tc>
          <w:tcPr>
            <w:tcW w:w="656" w:type="dxa"/>
            <w:noWrap/>
            <w:vAlign w:val="center"/>
          </w:tcPr>
          <w:p w14:paraId="2CD54AA2">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lang w:val="en-US" w:eastAsia="zh-CN"/>
              </w:rPr>
              <w:t>乔益师</w:t>
            </w:r>
          </w:p>
        </w:tc>
        <w:tc>
          <w:tcPr>
            <w:tcW w:w="959" w:type="dxa"/>
            <w:vAlign w:val="center"/>
          </w:tcPr>
          <w:p w14:paraId="53EACD35">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TY868-TYT</w:t>
            </w:r>
          </w:p>
        </w:tc>
        <w:tc>
          <w:tcPr>
            <w:tcW w:w="3779" w:type="dxa"/>
            <w:vAlign w:val="center"/>
          </w:tcPr>
          <w:p w14:paraId="56FE49BF">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1.8路音频输入，蓝牙/USB播放，带播放显示屏，阻尼感推子，内置降噪芯片；监听耳返功能；专业三段均衡调节，每个单声道带三段均衡器，高中低音独立调整；+48V幻想电源，兼容多种类型话筒；</w:t>
            </w:r>
          </w:p>
          <w:p w14:paraId="3AB2A5B0">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2.单声道+立体声输入；带莲花接口、卡侬接口、混响接口；</w:t>
            </w:r>
          </w:p>
          <w:p w14:paraId="5111074E">
            <w:pPr>
              <w:widowControl/>
              <w:numPr>
                <w:ilvl w:val="0"/>
                <w:numId w:val="0"/>
              </w:numPr>
              <w:ind w:left="0" w:leftChars="0" w:firstLine="0" w:firstLineChars="0"/>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3.输出电平：19dBm；噪声：-105dB；信噪比：80dB；耳机输出功率：100mw；频率响应：20Hz~20KHz</w:t>
            </w:r>
          </w:p>
        </w:tc>
        <w:tc>
          <w:tcPr>
            <w:tcW w:w="655" w:type="dxa"/>
            <w:noWrap/>
            <w:vAlign w:val="center"/>
          </w:tcPr>
          <w:p w14:paraId="5DD56513">
            <w:pPr>
              <w:jc w:val="center"/>
              <w:rPr>
                <w:rFonts w:hint="eastAsia" w:ascii="宋体" w:hAnsi="宋体" w:eastAsia="宋体" w:cs="宋体"/>
                <w:sz w:val="20"/>
                <w:szCs w:val="20"/>
              </w:rPr>
            </w:pPr>
            <w:r>
              <w:rPr>
                <w:rFonts w:hint="eastAsia" w:ascii="宋体" w:hAnsi="宋体" w:eastAsia="宋体" w:cs="宋体"/>
                <w:sz w:val="20"/>
                <w:szCs w:val="20"/>
                <w:lang w:val="en-US" w:eastAsia="zh-CN"/>
              </w:rPr>
              <w:t>1</w:t>
            </w:r>
          </w:p>
        </w:tc>
        <w:tc>
          <w:tcPr>
            <w:tcW w:w="578" w:type="dxa"/>
            <w:noWrap/>
            <w:vAlign w:val="center"/>
          </w:tcPr>
          <w:p w14:paraId="33061FCC">
            <w:pPr>
              <w:jc w:val="center"/>
              <w:rPr>
                <w:rFonts w:hint="eastAsia" w:ascii="宋体" w:hAnsi="宋体" w:eastAsia="宋体" w:cs="宋体"/>
                <w:sz w:val="20"/>
                <w:szCs w:val="20"/>
              </w:rPr>
            </w:pPr>
            <w:r>
              <w:rPr>
                <w:rFonts w:hint="eastAsia" w:ascii="宋体" w:hAnsi="宋体" w:eastAsia="宋体" w:cs="宋体"/>
                <w:sz w:val="20"/>
                <w:szCs w:val="20"/>
                <w:lang w:val="en-US" w:eastAsia="zh-CN"/>
              </w:rPr>
              <w:t>台</w:t>
            </w:r>
          </w:p>
        </w:tc>
        <w:tc>
          <w:tcPr>
            <w:tcW w:w="756" w:type="dxa"/>
            <w:noWrap/>
            <w:vAlign w:val="center"/>
          </w:tcPr>
          <w:p w14:paraId="40A837C4">
            <w:pPr>
              <w:widowControl/>
              <w:jc w:val="center"/>
              <w:textAlignment w:val="center"/>
              <w:rPr>
                <w:rFonts w:hint="eastAsia" w:ascii="宋体" w:hAnsi="宋体" w:eastAsia="宋体" w:cs="宋体"/>
                <w:sz w:val="20"/>
                <w:szCs w:val="20"/>
              </w:rPr>
            </w:pPr>
          </w:p>
        </w:tc>
        <w:tc>
          <w:tcPr>
            <w:tcW w:w="756" w:type="dxa"/>
            <w:noWrap/>
            <w:vAlign w:val="center"/>
          </w:tcPr>
          <w:p w14:paraId="23593355">
            <w:pPr>
              <w:widowControl/>
              <w:jc w:val="center"/>
              <w:textAlignment w:val="center"/>
              <w:rPr>
                <w:rFonts w:hint="eastAsia" w:ascii="宋体" w:hAnsi="宋体" w:eastAsia="宋体" w:cs="宋体"/>
                <w:sz w:val="20"/>
                <w:szCs w:val="20"/>
              </w:rPr>
            </w:pPr>
          </w:p>
        </w:tc>
      </w:tr>
      <w:tr w14:paraId="091C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07" w:type="dxa"/>
            <w:noWrap/>
            <w:vAlign w:val="center"/>
          </w:tcPr>
          <w:p w14:paraId="4E2A0FCF">
            <w:pPr>
              <w:jc w:val="center"/>
              <w:rPr>
                <w:rFonts w:hint="eastAsia" w:asciiTheme="minorEastAsia" w:hAnsiTheme="minorEastAsia"/>
                <w:bCs/>
                <w:sz w:val="18"/>
                <w:szCs w:val="18"/>
              </w:rPr>
            </w:pPr>
            <w:r>
              <w:rPr>
                <w:rFonts w:hint="eastAsia" w:asciiTheme="minorEastAsia" w:hAnsiTheme="minorEastAsia"/>
                <w:bCs/>
                <w:sz w:val="18"/>
                <w:szCs w:val="18"/>
                <w:lang w:val="en-US" w:eastAsia="zh-CN"/>
              </w:rPr>
              <w:t>9</w:t>
            </w:r>
          </w:p>
        </w:tc>
        <w:tc>
          <w:tcPr>
            <w:tcW w:w="982" w:type="dxa"/>
            <w:gridSpan w:val="2"/>
            <w:vAlign w:val="center"/>
          </w:tcPr>
          <w:p w14:paraId="544CBC0A">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lang w:val="en-US" w:eastAsia="zh-CN"/>
              </w:rPr>
              <w:t>调频音箱</w:t>
            </w:r>
          </w:p>
        </w:tc>
        <w:tc>
          <w:tcPr>
            <w:tcW w:w="656" w:type="dxa"/>
            <w:noWrap/>
            <w:vAlign w:val="center"/>
          </w:tcPr>
          <w:p w14:paraId="4D18F1ED">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lang w:val="en-US" w:eastAsia="zh-CN"/>
              </w:rPr>
              <w:t>乔益师</w:t>
            </w:r>
          </w:p>
        </w:tc>
        <w:tc>
          <w:tcPr>
            <w:tcW w:w="959" w:type="dxa"/>
            <w:vAlign w:val="center"/>
          </w:tcPr>
          <w:p w14:paraId="5D07A3C3">
            <w:pPr>
              <w:widowControl/>
              <w:jc w:val="center"/>
              <w:textAlignment w:val="center"/>
              <w:rPr>
                <w:rFonts w:hint="eastAsia" w:asciiTheme="minorEastAsia" w:hAnsiTheme="minorEastAsia"/>
                <w:bCs/>
                <w:sz w:val="18"/>
                <w:szCs w:val="18"/>
              </w:rPr>
            </w:pPr>
            <w:r>
              <w:rPr>
                <w:rFonts w:hint="eastAsia" w:asciiTheme="minorEastAsia" w:hAnsiTheme="minorEastAsia"/>
                <w:bCs/>
                <w:sz w:val="18"/>
                <w:szCs w:val="18"/>
              </w:rPr>
              <w:t>TY868-TPYX</w:t>
            </w:r>
          </w:p>
        </w:tc>
        <w:tc>
          <w:tcPr>
            <w:tcW w:w="3779" w:type="dxa"/>
            <w:vAlign w:val="center"/>
          </w:tcPr>
          <w:p w14:paraId="228B6524">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1.工作电源电压:~220V±10% /50Hz</w:t>
            </w:r>
          </w:p>
          <w:p w14:paraId="6B90B731">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2.工作频率:在60MHz~112MHz范围内按需求定制，可自动搜台并存储。</w:t>
            </w:r>
          </w:p>
          <w:p w14:paraId="1C464EEF">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3.频率长期稳定度:1.0x10-5</w:t>
            </w:r>
          </w:p>
          <w:p w14:paraId="69B37314">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4.频率准确度:(-10℃~+70℃)&lt;1KHz</w:t>
            </w:r>
          </w:p>
          <w:p w14:paraId="377814A2">
            <w:pPr>
              <w:widowControl/>
              <w:numPr>
                <w:ilvl w:val="0"/>
                <w:numId w:val="0"/>
              </w:numPr>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5.额定输入电平:(FM)50±5dBuV</w:t>
            </w:r>
          </w:p>
          <w:p w14:paraId="24D8CE3D">
            <w:pPr>
              <w:widowControl/>
              <w:numPr>
                <w:ilvl w:val="0"/>
                <w:numId w:val="0"/>
              </w:numPr>
              <w:ind w:left="0" w:leftChars="0" w:firstLine="0" w:firstLineChars="0"/>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6.开机电平:38±2dBuV</w:t>
            </w:r>
          </w:p>
        </w:tc>
        <w:tc>
          <w:tcPr>
            <w:tcW w:w="655" w:type="dxa"/>
            <w:noWrap/>
            <w:vAlign w:val="center"/>
          </w:tcPr>
          <w:p w14:paraId="44EF8001">
            <w:pPr>
              <w:jc w:val="center"/>
              <w:rPr>
                <w:rFonts w:hint="eastAsia" w:ascii="宋体" w:hAnsi="宋体" w:eastAsia="宋体" w:cs="宋体"/>
                <w:sz w:val="20"/>
                <w:szCs w:val="20"/>
              </w:rPr>
            </w:pPr>
            <w:r>
              <w:rPr>
                <w:rFonts w:hint="eastAsia" w:ascii="宋体" w:hAnsi="宋体" w:eastAsia="宋体" w:cs="宋体"/>
                <w:sz w:val="20"/>
                <w:szCs w:val="20"/>
                <w:lang w:val="en-US" w:eastAsia="zh-CN"/>
              </w:rPr>
              <w:t>1</w:t>
            </w:r>
          </w:p>
        </w:tc>
        <w:tc>
          <w:tcPr>
            <w:tcW w:w="578" w:type="dxa"/>
            <w:noWrap/>
            <w:vAlign w:val="center"/>
          </w:tcPr>
          <w:p w14:paraId="34D80D04">
            <w:pPr>
              <w:jc w:val="center"/>
              <w:rPr>
                <w:rFonts w:hint="eastAsia" w:ascii="宋体" w:hAnsi="宋体" w:eastAsia="宋体" w:cs="宋体"/>
                <w:sz w:val="20"/>
                <w:szCs w:val="20"/>
              </w:rPr>
            </w:pPr>
            <w:r>
              <w:rPr>
                <w:rFonts w:hint="eastAsia" w:ascii="宋体" w:hAnsi="宋体" w:eastAsia="宋体" w:cs="宋体"/>
                <w:sz w:val="20"/>
                <w:szCs w:val="20"/>
                <w:lang w:val="en-US" w:eastAsia="zh-CN"/>
              </w:rPr>
              <w:t>台</w:t>
            </w:r>
          </w:p>
        </w:tc>
        <w:tc>
          <w:tcPr>
            <w:tcW w:w="756" w:type="dxa"/>
            <w:noWrap/>
            <w:vAlign w:val="center"/>
          </w:tcPr>
          <w:p w14:paraId="7D2E2C4C">
            <w:pPr>
              <w:widowControl/>
              <w:jc w:val="center"/>
              <w:textAlignment w:val="center"/>
              <w:rPr>
                <w:rFonts w:hint="eastAsia" w:ascii="宋体" w:hAnsi="宋体" w:eastAsia="宋体" w:cs="宋体"/>
                <w:sz w:val="20"/>
                <w:szCs w:val="20"/>
              </w:rPr>
            </w:pPr>
          </w:p>
        </w:tc>
        <w:tc>
          <w:tcPr>
            <w:tcW w:w="756" w:type="dxa"/>
            <w:noWrap/>
            <w:vAlign w:val="center"/>
          </w:tcPr>
          <w:p w14:paraId="217BED90">
            <w:pPr>
              <w:widowControl/>
              <w:jc w:val="center"/>
              <w:textAlignment w:val="center"/>
              <w:rPr>
                <w:rFonts w:hint="eastAsia" w:ascii="宋体" w:hAnsi="宋体" w:eastAsia="宋体" w:cs="宋体"/>
                <w:sz w:val="20"/>
                <w:szCs w:val="20"/>
              </w:rPr>
            </w:pPr>
          </w:p>
        </w:tc>
      </w:tr>
      <w:tr w14:paraId="1159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538" w:type="dxa"/>
            <w:gridSpan w:val="7"/>
            <w:noWrap/>
            <w:vAlign w:val="center"/>
          </w:tcPr>
          <w:p w14:paraId="6BD71576">
            <w:pPr>
              <w:jc w:val="center"/>
              <w:rPr>
                <w:rFonts w:hint="eastAsia" w:ascii="宋体" w:hAnsi="宋体" w:eastAsia="宋体" w:cs="宋体"/>
                <w:sz w:val="20"/>
                <w:szCs w:val="20"/>
              </w:rPr>
            </w:pPr>
            <w:r>
              <w:rPr>
                <w:rFonts w:hint="eastAsia"/>
              </w:rPr>
              <w:t>合计（大写：人民币：元）</w:t>
            </w:r>
            <w:r>
              <w:rPr>
                <w:rFonts w:hint="eastAsia"/>
              </w:rPr>
              <w:tab/>
            </w:r>
          </w:p>
        </w:tc>
        <w:tc>
          <w:tcPr>
            <w:tcW w:w="2090" w:type="dxa"/>
            <w:gridSpan w:val="3"/>
            <w:noWrap/>
            <w:vAlign w:val="center"/>
          </w:tcPr>
          <w:p w14:paraId="1EB7208B">
            <w:pPr>
              <w:widowControl/>
              <w:jc w:val="center"/>
              <w:textAlignment w:val="center"/>
              <w:rPr>
                <w:rFonts w:hint="eastAsia" w:ascii="宋体" w:hAnsi="宋体" w:eastAsia="宋体" w:cs="宋体"/>
                <w:sz w:val="20"/>
                <w:szCs w:val="20"/>
              </w:rPr>
            </w:pPr>
            <w:r>
              <w:rPr>
                <w:rFonts w:hint="eastAsia"/>
              </w:rPr>
              <w:t>（小写）¥元</w:t>
            </w:r>
          </w:p>
        </w:tc>
      </w:tr>
      <w:tr w14:paraId="73E0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628" w:type="dxa"/>
            <w:gridSpan w:val="10"/>
            <w:noWrap/>
            <w:vAlign w:val="center"/>
          </w:tcPr>
          <w:p w14:paraId="363D32E0">
            <w:pPr>
              <w:adjustRightInd w:val="0"/>
              <w:snapToGrid w:val="0"/>
              <w:spacing w:line="320" w:lineRule="exact"/>
              <w:rPr>
                <w:rFonts w:hint="eastAsia" w:ascii="宋体" w:hAnsi="宋体"/>
                <w:b/>
                <w:szCs w:val="21"/>
              </w:rPr>
            </w:pPr>
            <w:r>
              <w:rPr>
                <w:rFonts w:hint="eastAsia" w:ascii="宋体" w:hAnsi="宋体"/>
                <w:b/>
                <w:szCs w:val="21"/>
              </w:rPr>
              <w:t>二、商务条款</w:t>
            </w:r>
          </w:p>
        </w:tc>
      </w:tr>
      <w:tr w14:paraId="772F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trPr>
        <w:tc>
          <w:tcPr>
            <w:tcW w:w="830" w:type="dxa"/>
            <w:gridSpan w:val="2"/>
            <w:noWrap/>
            <w:vAlign w:val="center"/>
          </w:tcPr>
          <w:p w14:paraId="4A9EDAF5">
            <w:pPr>
              <w:adjustRightInd w:val="0"/>
              <w:spacing w:line="32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报价</w:t>
            </w:r>
          </w:p>
          <w:p w14:paraId="65C36E94">
            <w:pPr>
              <w:adjustRightInd w:val="0"/>
              <w:spacing w:line="32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要求</w:t>
            </w:r>
          </w:p>
          <w:p w14:paraId="4F2625BB">
            <w:pPr>
              <w:adjustRightInd w:val="0"/>
              <w:spacing w:line="320" w:lineRule="exact"/>
              <w:rPr>
                <w:rFonts w:hint="eastAsia" w:ascii="仿宋_GB2312" w:hAnsi="仿宋_GB2312" w:eastAsia="仿宋_GB2312" w:cs="仿宋_GB2312"/>
                <w:b/>
                <w:sz w:val="24"/>
                <w:szCs w:val="24"/>
              </w:rPr>
            </w:pPr>
          </w:p>
        </w:tc>
        <w:tc>
          <w:tcPr>
            <w:tcW w:w="8798" w:type="dxa"/>
            <w:gridSpan w:val="8"/>
            <w:noWrap/>
            <w:vAlign w:val="center"/>
          </w:tcPr>
          <w:p w14:paraId="10D6E36D">
            <w:pPr>
              <w:adjustRightIn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1.供应商竞价时必须全部响应本文件的“项目要求及技术需求”，否则报价无效。</w:t>
            </w:r>
          </w:p>
          <w:p w14:paraId="1D430027">
            <w:pPr>
              <w:adjustRightIn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项目为总价包干，竞标报价包含货物、服务、货物标准附件、备品备件、专用工具、设备安装辅材、施工辅材、包装、运输、装卸、保险、货到就位、垃圾清理搬运、保洁的各种费用以及安装、调试等本文件所列设备材料、功能配置需进行补充完善才能完成本项目的或实际采购中产品材料、功能配置有任何遗漏的费用（含本项目需要但本文件中未列出的设备材料、功能配置）、税金、验收检测费、合理利润、售后服务、技术培训及其他所有成本费用，以及合同明示或暗示的所有责任、义务和一般风险等一切费用。</w:t>
            </w:r>
          </w:p>
          <w:p w14:paraId="079A2812">
            <w:pPr>
              <w:adjustRightIn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3.系统生成预成交供应商后，预成交供应商须在3日内按附件格式提供响应文件（加盖单位公章）扫描件。如果不能按时按要求提供，则视为预成交供应商响应无效。</w:t>
            </w:r>
          </w:p>
        </w:tc>
      </w:tr>
      <w:tr w14:paraId="333C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830" w:type="dxa"/>
            <w:gridSpan w:val="2"/>
            <w:noWrap/>
            <w:vAlign w:val="center"/>
          </w:tcPr>
          <w:p w14:paraId="43BA85A3">
            <w:pPr>
              <w:adjustRightInd w:val="0"/>
              <w:spacing w:line="320" w:lineRule="exact"/>
              <w:rPr>
                <w:rFonts w:hint="eastAsia" w:ascii="仿宋_GB2312" w:hAnsi="仿宋_GB2312" w:eastAsia="仿宋_GB2312" w:cs="仿宋_GB2312"/>
                <w:b/>
                <w:iCs/>
                <w:sz w:val="24"/>
                <w:szCs w:val="24"/>
              </w:rPr>
            </w:pPr>
            <w:r>
              <w:rPr>
                <w:rFonts w:hint="eastAsia" w:ascii="仿宋_GB2312" w:hAnsi="仿宋_GB2312" w:eastAsia="仿宋_GB2312" w:cs="仿宋_GB2312"/>
                <w:b/>
                <w:iCs/>
                <w:sz w:val="24"/>
                <w:szCs w:val="24"/>
              </w:rPr>
              <w:t>质保</w:t>
            </w:r>
          </w:p>
          <w:p w14:paraId="1378A5D1">
            <w:pPr>
              <w:adjustRightInd w:val="0"/>
              <w:spacing w:line="320" w:lineRule="exact"/>
              <w:rPr>
                <w:rFonts w:hint="eastAsia" w:ascii="仿宋_GB2312" w:hAnsi="仿宋_GB2312" w:eastAsia="仿宋_GB2312" w:cs="仿宋_GB2312"/>
                <w:b/>
                <w:iCs/>
                <w:sz w:val="24"/>
                <w:szCs w:val="24"/>
              </w:rPr>
            </w:pPr>
            <w:r>
              <w:rPr>
                <w:rFonts w:hint="eastAsia" w:ascii="仿宋_GB2312" w:hAnsi="仿宋_GB2312" w:eastAsia="仿宋_GB2312" w:cs="仿宋_GB2312"/>
                <w:b/>
                <w:iCs/>
                <w:sz w:val="24"/>
                <w:szCs w:val="24"/>
              </w:rPr>
              <w:t>期及</w:t>
            </w:r>
          </w:p>
          <w:p w14:paraId="3729C5F8">
            <w:pPr>
              <w:adjustRightInd w:val="0"/>
              <w:spacing w:line="320" w:lineRule="exact"/>
              <w:rPr>
                <w:rFonts w:hint="eastAsia" w:ascii="仿宋_GB2312" w:hAnsi="仿宋_GB2312" w:eastAsia="仿宋_GB2312" w:cs="仿宋_GB2312"/>
                <w:b/>
                <w:iCs/>
                <w:sz w:val="24"/>
                <w:szCs w:val="24"/>
              </w:rPr>
            </w:pPr>
            <w:r>
              <w:rPr>
                <w:rFonts w:hint="eastAsia" w:ascii="仿宋_GB2312" w:hAnsi="仿宋_GB2312" w:eastAsia="仿宋_GB2312" w:cs="仿宋_GB2312"/>
                <w:b/>
                <w:iCs/>
                <w:sz w:val="24"/>
                <w:szCs w:val="24"/>
              </w:rPr>
              <w:t>免费</w:t>
            </w:r>
          </w:p>
          <w:p w14:paraId="153B7859">
            <w:pPr>
              <w:adjustRightInd w:val="0"/>
              <w:spacing w:line="320" w:lineRule="exact"/>
              <w:rPr>
                <w:rFonts w:hint="eastAsia" w:ascii="仿宋_GB2312" w:hAnsi="仿宋_GB2312" w:eastAsia="仿宋_GB2312" w:cs="仿宋_GB2312"/>
                <w:b/>
                <w:iCs/>
                <w:sz w:val="24"/>
                <w:szCs w:val="24"/>
              </w:rPr>
            </w:pPr>
            <w:r>
              <w:rPr>
                <w:rFonts w:hint="eastAsia" w:ascii="仿宋_GB2312" w:hAnsi="仿宋_GB2312" w:eastAsia="仿宋_GB2312" w:cs="仿宋_GB2312"/>
                <w:b/>
                <w:iCs/>
                <w:sz w:val="24"/>
                <w:szCs w:val="24"/>
              </w:rPr>
              <w:t>维护</w:t>
            </w:r>
          </w:p>
          <w:p w14:paraId="5CD6D62E">
            <w:pPr>
              <w:adjustRightInd w:val="0"/>
              <w:spacing w:line="320" w:lineRule="exact"/>
              <w:rPr>
                <w:rFonts w:hint="eastAsia" w:ascii="仿宋_GB2312" w:hAnsi="仿宋_GB2312" w:eastAsia="仿宋_GB2312" w:cs="仿宋_GB2312"/>
                <w:b/>
                <w:iCs/>
                <w:sz w:val="24"/>
                <w:szCs w:val="24"/>
              </w:rPr>
            </w:pPr>
            <w:r>
              <w:rPr>
                <w:rFonts w:hint="eastAsia" w:ascii="仿宋_GB2312" w:hAnsi="仿宋_GB2312" w:eastAsia="仿宋_GB2312" w:cs="仿宋_GB2312"/>
                <w:b/>
                <w:iCs/>
                <w:sz w:val="24"/>
                <w:szCs w:val="24"/>
              </w:rPr>
              <w:t>期限</w:t>
            </w:r>
          </w:p>
          <w:p w14:paraId="45431D73">
            <w:pPr>
              <w:adjustRightInd w:val="0"/>
              <w:spacing w:line="320" w:lineRule="exact"/>
              <w:rPr>
                <w:rFonts w:hint="eastAsia" w:ascii="仿宋_GB2312" w:hAnsi="仿宋_GB2312" w:eastAsia="仿宋_GB2312" w:cs="仿宋_GB2312"/>
                <w:b/>
                <w:iCs/>
                <w:sz w:val="24"/>
                <w:szCs w:val="24"/>
              </w:rPr>
            </w:pPr>
          </w:p>
        </w:tc>
        <w:tc>
          <w:tcPr>
            <w:tcW w:w="8798" w:type="dxa"/>
            <w:gridSpan w:val="8"/>
            <w:noWrap/>
            <w:vAlign w:val="center"/>
          </w:tcPr>
          <w:p w14:paraId="4E759AB2">
            <w:pPr>
              <w:adjustRightIn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质保期为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4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iCs/>
                <w:sz w:val="24"/>
                <w:szCs w:val="24"/>
              </w:rPr>
              <w:t>年</w:t>
            </w:r>
            <w:r>
              <w:rPr>
                <w:rFonts w:hint="eastAsia" w:ascii="仿宋_GB2312" w:hAnsi="仿宋_GB2312" w:eastAsia="仿宋_GB2312" w:cs="仿宋_GB2312"/>
                <w:sz w:val="24"/>
                <w:szCs w:val="24"/>
              </w:rPr>
              <w:t>（分项货物有要求按分项要求，具体以报价文件承诺为准。若产品生产厂家免费质保期超过此年限的，合同履行过程中按厂家规定执行），自通过验收合格之日起至质保期届满且经采购人确认无任何质量问题时止。质保期内，提供免费上门维修服务，免收维修费和配件费，保障正常运行并提供终身技术支持。</w:t>
            </w:r>
          </w:p>
        </w:tc>
      </w:tr>
      <w:tr w14:paraId="0410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30" w:type="dxa"/>
            <w:gridSpan w:val="2"/>
            <w:noWrap/>
            <w:vAlign w:val="center"/>
          </w:tcPr>
          <w:p w14:paraId="04B57F33">
            <w:pPr>
              <w:adjustRightInd w:val="0"/>
              <w:spacing w:line="320" w:lineRule="exact"/>
              <w:rPr>
                <w:rFonts w:hint="eastAsia" w:ascii="仿宋_GB2312" w:hAnsi="仿宋_GB2312" w:eastAsia="仿宋_GB2312" w:cs="仿宋_GB2312"/>
                <w:b/>
                <w:iCs/>
                <w:sz w:val="24"/>
                <w:szCs w:val="24"/>
              </w:rPr>
            </w:pPr>
            <w:r>
              <w:rPr>
                <w:rFonts w:hint="eastAsia" w:ascii="仿宋_GB2312" w:hAnsi="仿宋_GB2312" w:eastAsia="仿宋_GB2312" w:cs="仿宋_GB2312"/>
                <w:b/>
                <w:iCs/>
                <w:sz w:val="24"/>
                <w:szCs w:val="24"/>
              </w:rPr>
              <w:t>交货</w:t>
            </w:r>
          </w:p>
          <w:p w14:paraId="5979790C">
            <w:pPr>
              <w:adjustRightInd w:val="0"/>
              <w:spacing w:line="320" w:lineRule="exact"/>
              <w:rPr>
                <w:rFonts w:hint="eastAsia" w:ascii="仿宋_GB2312" w:hAnsi="仿宋_GB2312" w:eastAsia="仿宋_GB2312" w:cs="仿宋_GB2312"/>
                <w:b/>
                <w:iCs/>
                <w:sz w:val="24"/>
                <w:szCs w:val="24"/>
              </w:rPr>
            </w:pPr>
            <w:r>
              <w:rPr>
                <w:rFonts w:hint="eastAsia" w:ascii="仿宋_GB2312" w:hAnsi="仿宋_GB2312" w:eastAsia="仿宋_GB2312" w:cs="仿宋_GB2312"/>
                <w:b/>
                <w:iCs/>
                <w:sz w:val="24"/>
                <w:szCs w:val="24"/>
              </w:rPr>
              <w:t>时间</w:t>
            </w:r>
          </w:p>
          <w:p w14:paraId="437C761A">
            <w:pPr>
              <w:adjustRightInd w:val="0"/>
              <w:spacing w:line="320" w:lineRule="exact"/>
              <w:rPr>
                <w:rFonts w:hint="eastAsia" w:ascii="仿宋_GB2312" w:hAnsi="仿宋_GB2312" w:eastAsia="仿宋_GB2312" w:cs="仿宋_GB2312"/>
                <w:b/>
                <w:iCs/>
                <w:sz w:val="24"/>
                <w:szCs w:val="24"/>
              </w:rPr>
            </w:pPr>
            <w:r>
              <w:rPr>
                <w:rFonts w:hint="eastAsia" w:ascii="仿宋_GB2312" w:hAnsi="仿宋_GB2312" w:eastAsia="仿宋_GB2312" w:cs="仿宋_GB2312"/>
                <w:b/>
                <w:iCs/>
                <w:sz w:val="24"/>
                <w:szCs w:val="24"/>
              </w:rPr>
              <w:t>及地</w:t>
            </w:r>
          </w:p>
          <w:p w14:paraId="5C4D00C6">
            <w:pPr>
              <w:adjustRightInd w:val="0"/>
              <w:spacing w:line="320" w:lineRule="exact"/>
              <w:rPr>
                <w:rFonts w:hint="eastAsia" w:ascii="仿宋_GB2312" w:hAnsi="仿宋_GB2312" w:eastAsia="仿宋_GB2312" w:cs="仿宋_GB2312"/>
                <w:b/>
                <w:iCs/>
                <w:sz w:val="24"/>
                <w:szCs w:val="24"/>
              </w:rPr>
            </w:pPr>
            <w:r>
              <w:rPr>
                <w:rFonts w:hint="eastAsia" w:ascii="仿宋_GB2312" w:hAnsi="仿宋_GB2312" w:eastAsia="仿宋_GB2312" w:cs="仿宋_GB2312"/>
                <w:b/>
                <w:iCs/>
                <w:sz w:val="24"/>
                <w:szCs w:val="24"/>
              </w:rPr>
              <w:t>点</w:t>
            </w:r>
          </w:p>
        </w:tc>
        <w:tc>
          <w:tcPr>
            <w:tcW w:w="8798" w:type="dxa"/>
            <w:gridSpan w:val="8"/>
            <w:noWrap/>
            <w:vAlign w:val="center"/>
          </w:tcPr>
          <w:p w14:paraId="2BC061F3">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1.供货安装时间：合同签订之日起</w:t>
            </w:r>
            <w:r>
              <w:rPr>
                <w:rFonts w:hint="eastAsia" w:ascii="仿宋_GB2312" w:hAnsi="仿宋_GB2312" w:eastAsia="仿宋_GB2312" w:cs="仿宋_GB2312"/>
                <w:sz w:val="24"/>
                <w:szCs w:val="24"/>
                <w:u w:val="single"/>
              </w:rPr>
              <w:t xml:space="preserve"> 15个工作日</w:t>
            </w:r>
            <w:r>
              <w:rPr>
                <w:rFonts w:hint="eastAsia" w:ascii="仿宋_GB2312" w:hAnsi="仿宋_GB2312" w:eastAsia="仿宋_GB2312" w:cs="仿宋_GB2312"/>
                <w:sz w:val="24"/>
                <w:szCs w:val="24"/>
              </w:rPr>
              <w:t>内，成交供应商须按采购人的要求全部供货调试完毕。如果出现不能按时供货，则视为成交供应商违约，采购人有权终止合同，并追究成交供应商的违约责任，所造成的损失由成交供应商承担。</w:t>
            </w:r>
          </w:p>
          <w:p w14:paraId="1BF0C5C4">
            <w:pPr>
              <w:adjustRightIn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2.交货地点：广西桂林市采购人指定地点。</w:t>
            </w:r>
          </w:p>
        </w:tc>
      </w:tr>
      <w:tr w14:paraId="71D0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30" w:type="dxa"/>
            <w:gridSpan w:val="2"/>
            <w:noWrap/>
            <w:vAlign w:val="center"/>
          </w:tcPr>
          <w:p w14:paraId="4E3DB14A">
            <w:pPr>
              <w:adjustRightInd w:val="0"/>
              <w:spacing w:line="32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售后</w:t>
            </w:r>
          </w:p>
          <w:p w14:paraId="69FD06E1">
            <w:pPr>
              <w:adjustRightInd w:val="0"/>
              <w:spacing w:line="32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服务</w:t>
            </w:r>
          </w:p>
          <w:p w14:paraId="0037322A">
            <w:pPr>
              <w:adjustRightInd w:val="0"/>
              <w:spacing w:line="32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要求</w:t>
            </w:r>
          </w:p>
          <w:p w14:paraId="3A5656EA">
            <w:pPr>
              <w:adjustRightInd w:val="0"/>
              <w:spacing w:line="320" w:lineRule="exact"/>
              <w:rPr>
                <w:rFonts w:hint="eastAsia" w:ascii="仿宋_GB2312" w:hAnsi="仿宋_GB2312" w:eastAsia="仿宋_GB2312" w:cs="仿宋_GB2312"/>
                <w:b/>
                <w:sz w:val="24"/>
                <w:szCs w:val="24"/>
              </w:rPr>
            </w:pPr>
          </w:p>
        </w:tc>
        <w:tc>
          <w:tcPr>
            <w:tcW w:w="8798" w:type="dxa"/>
            <w:gridSpan w:val="8"/>
            <w:noWrap/>
            <w:vAlign w:val="center"/>
          </w:tcPr>
          <w:p w14:paraId="4F036F11">
            <w:pPr>
              <w:adjustRightInd w:val="0"/>
              <w:spacing w:line="320" w:lineRule="exact"/>
              <w:jc w:val="left"/>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rPr>
              <w:t>1.所有竞标产品必须是厂家合法渠道的全新正品，按国家有关产品“三包”规定执行“三包”，项目整体质保期至少为一年（各分项另有要求的，以各分项要求为准），自验收合格之日起计算；</w:t>
            </w:r>
            <w:r>
              <w:rPr>
                <w:rFonts w:hint="eastAsia" w:ascii="仿宋_GB2312" w:hAnsi="仿宋_GB2312" w:eastAsia="仿宋_GB2312" w:cs="仿宋_GB2312"/>
                <w:bCs/>
                <w:sz w:val="24"/>
                <w:szCs w:val="24"/>
              </w:rPr>
              <w:t>在质保期内，成交供应商应对货物出现的质量及安全问题负责处理解决并承担一切费用。</w:t>
            </w:r>
          </w:p>
          <w:p w14:paraId="0CC40FB6">
            <w:pPr>
              <w:adjustRightInd w:val="0"/>
              <w:spacing w:line="3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2.质保期内提供以下技术支持和服务：</w:t>
            </w:r>
          </w:p>
          <w:p w14:paraId="60FDC112">
            <w:pPr>
              <w:adjustRightInd w:val="0"/>
              <w:spacing w:line="3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（1）电话咨询：成交供应商应当为采购人提供7×24小时技术援助电话，解答采购人在使用中遇到的问题，及时为采购人提出解决问题的建议。</w:t>
            </w:r>
          </w:p>
          <w:p w14:paraId="42F3E8CE">
            <w:pPr>
              <w:adjustRightInd w:val="0"/>
              <w:spacing w:line="3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现场响应：采购人遇到使用或技术问题，电话咨询不能解决的，成交供应商接到保障电话在2小时内派工程技术人员上门维修解决问题，若需更换配件，要求更换配件与被更换配件品牌、类型一致或同类同档次的替代品，后者需征得采购人管理人员同意。</w:t>
            </w:r>
          </w:p>
          <w:p w14:paraId="4431D160">
            <w:pPr>
              <w:adjustRightInd w:val="0"/>
              <w:spacing w:line="3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（3）技术升级：在质保期内，如果成交供应商的产品或服务升级，应及时通知采购人，如采购人有相应要求，成交供应商应对采购人购买的产品或服务进行免费升级。</w:t>
            </w:r>
          </w:p>
          <w:p w14:paraId="3414B159">
            <w:pPr>
              <w:adjustRightInd w:val="0"/>
              <w:spacing w:line="3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（4）定期回访以及对设备维修。</w:t>
            </w:r>
          </w:p>
        </w:tc>
      </w:tr>
      <w:tr w14:paraId="23C2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trPr>
        <w:tc>
          <w:tcPr>
            <w:tcW w:w="830" w:type="dxa"/>
            <w:gridSpan w:val="2"/>
            <w:noWrap/>
            <w:vAlign w:val="center"/>
          </w:tcPr>
          <w:p w14:paraId="67CEAEE2">
            <w:pPr>
              <w:adjustRightInd w:val="0"/>
              <w:spacing w:line="320" w:lineRule="exact"/>
              <w:rPr>
                <w:rFonts w:hint="eastAsia" w:ascii="仿宋_GB2312" w:hAnsi="仿宋_GB2312" w:eastAsia="仿宋_GB2312" w:cs="仿宋_GB2312"/>
                <w:b/>
                <w:iCs/>
                <w:sz w:val="24"/>
                <w:szCs w:val="24"/>
              </w:rPr>
            </w:pPr>
            <w:r>
              <w:rPr>
                <w:rFonts w:hint="eastAsia" w:ascii="仿宋_GB2312" w:hAnsi="仿宋_GB2312" w:eastAsia="仿宋_GB2312" w:cs="仿宋_GB2312"/>
                <w:b/>
                <w:iCs/>
                <w:sz w:val="24"/>
                <w:szCs w:val="24"/>
              </w:rPr>
              <w:t>安装</w:t>
            </w:r>
          </w:p>
          <w:p w14:paraId="3E76B66D">
            <w:pPr>
              <w:adjustRightInd w:val="0"/>
              <w:spacing w:line="320" w:lineRule="exact"/>
              <w:rPr>
                <w:rFonts w:hint="eastAsia" w:ascii="仿宋_GB2312" w:hAnsi="仿宋_GB2312" w:eastAsia="仿宋_GB2312" w:cs="仿宋_GB2312"/>
                <w:b/>
                <w:iCs/>
                <w:sz w:val="24"/>
                <w:szCs w:val="24"/>
              </w:rPr>
            </w:pPr>
            <w:r>
              <w:rPr>
                <w:rFonts w:hint="eastAsia" w:ascii="仿宋_GB2312" w:hAnsi="仿宋_GB2312" w:eastAsia="仿宋_GB2312" w:cs="仿宋_GB2312"/>
                <w:b/>
                <w:iCs/>
                <w:sz w:val="24"/>
                <w:szCs w:val="24"/>
              </w:rPr>
              <w:t>与验</w:t>
            </w:r>
          </w:p>
          <w:p w14:paraId="50E7BF13">
            <w:pPr>
              <w:adjustRightInd w:val="0"/>
              <w:spacing w:line="320" w:lineRule="exact"/>
              <w:rPr>
                <w:rFonts w:hint="eastAsia" w:ascii="仿宋_GB2312" w:hAnsi="仿宋_GB2312" w:eastAsia="仿宋_GB2312" w:cs="仿宋_GB2312"/>
                <w:b/>
                <w:sz w:val="24"/>
                <w:szCs w:val="24"/>
              </w:rPr>
            </w:pPr>
            <w:r>
              <w:rPr>
                <w:rFonts w:hint="eastAsia" w:ascii="仿宋_GB2312" w:hAnsi="仿宋_GB2312" w:eastAsia="仿宋_GB2312" w:cs="仿宋_GB2312"/>
                <w:b/>
                <w:iCs/>
                <w:sz w:val="24"/>
                <w:szCs w:val="24"/>
              </w:rPr>
              <w:t>收</w:t>
            </w:r>
          </w:p>
        </w:tc>
        <w:tc>
          <w:tcPr>
            <w:tcW w:w="8798" w:type="dxa"/>
            <w:gridSpan w:val="8"/>
            <w:noWrap/>
            <w:vAlign w:val="center"/>
          </w:tcPr>
          <w:p w14:paraId="0CBB610A">
            <w:pPr>
              <w:adjustRightInd w:val="0"/>
              <w:snapToGri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1.本次采购的货物必须是成交供应商免费</w:t>
            </w:r>
            <w:r>
              <w:rPr>
                <w:rFonts w:hint="eastAsia" w:ascii="仿宋_GB2312" w:hAnsi="仿宋_GB2312" w:eastAsia="仿宋_GB2312" w:cs="仿宋_GB2312"/>
                <w:sz w:val="24"/>
                <w:szCs w:val="24"/>
                <w:u w:val="single"/>
              </w:rPr>
              <w:t>送货上门并提供免费安装</w:t>
            </w:r>
            <w:r>
              <w:rPr>
                <w:rFonts w:hint="eastAsia" w:ascii="仿宋_GB2312" w:hAnsi="仿宋_GB2312" w:eastAsia="仿宋_GB2312" w:cs="仿宋_GB2312"/>
                <w:sz w:val="24"/>
                <w:szCs w:val="24"/>
              </w:rPr>
              <w:t>，不接受物流快递发货以及远程指导安装，否则采购人有权取消合同。</w:t>
            </w:r>
          </w:p>
          <w:p w14:paraId="6AACF9A8">
            <w:pPr>
              <w:adjustRightIn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2.培训：成交供应商对其提供产品或服务的使用和操作应尽培训义务。成交供应商应提供对采购人的基本培训，使采购人使用人员熟练掌握所培训内容，熟练掌握全部功能。</w:t>
            </w:r>
          </w:p>
          <w:p w14:paraId="6BFFF89B">
            <w:pPr>
              <w:adjustRightInd w:val="0"/>
              <w:snapToGrid w:val="0"/>
              <w:spacing w:line="3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3.验收要求</w:t>
            </w:r>
          </w:p>
          <w:p w14:paraId="3AB1F8E9">
            <w:pPr>
              <w:adjustRightInd w:val="0"/>
              <w:snapToGri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初步验收：货物运抵采购人指定地点后，采购人对成交供应商提交的货物依据本合同及反向竞价文件上的品牌、参数配置要求和国家有关质量标准进行现场初步验收，品牌、参数配置符合反向竞价文件技术要求的，给予签收，初步验收不合格的不予签收。如发生所供货物与合同约定不符，采购人有权退货或要求成交供应商进行更换、补齐，因此造成逾期交货的，成交供应商应承担逾期交货的违约责任。成交供应商应在接到采购人要求后 5日内予以补救，所产生的费用及法律后果由成交供应商承担。</w:t>
            </w:r>
          </w:p>
          <w:p w14:paraId="03048C27">
            <w:pPr>
              <w:adjustRightInd w:val="0"/>
              <w:snapToGri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最终验收：货物经安装完成且符合技术要求后，采购人进行最终验收。验收时成交供应商必须在现场。货物符合合同约定的品牌、参数配置要求和验收标准的，采购人签署验收合格证明。如货物不符合合同约定的要求的，成交供应商应当在</w:t>
            </w:r>
            <w:r>
              <w:rPr>
                <w:rFonts w:hint="eastAsia" w:ascii="仿宋_GB2312" w:hAnsi="仿宋_GB2312" w:eastAsia="仿宋_GB2312" w:cs="仿宋_GB2312"/>
                <w:sz w:val="24"/>
                <w:szCs w:val="24"/>
                <w:u w:val="single"/>
              </w:rPr>
              <w:t>5</w:t>
            </w:r>
            <w:r>
              <w:rPr>
                <w:rFonts w:hint="eastAsia" w:ascii="仿宋_GB2312" w:hAnsi="仿宋_GB2312" w:eastAsia="仿宋_GB2312" w:cs="仿宋_GB2312"/>
                <w:sz w:val="24"/>
                <w:szCs w:val="24"/>
              </w:rPr>
              <w:t>日内采取措施消除缺陷后重新申请终验，并承担由此产生的费用。</w:t>
            </w:r>
          </w:p>
          <w:p w14:paraId="32E84C77">
            <w:pPr>
              <w:adjustRightIn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4.为确保项目产品质量及的售后服务，</w:t>
            </w:r>
            <w:r>
              <w:rPr>
                <w:rFonts w:hint="eastAsia" w:ascii="仿宋_GB2312" w:hAnsi="仿宋_GB2312" w:eastAsia="仿宋_GB2312" w:cs="仿宋_GB2312"/>
                <w:b/>
                <w:bCs/>
                <w:sz w:val="24"/>
                <w:szCs w:val="24"/>
              </w:rPr>
              <w:t>成交供应商于供货前须提供厂家供货证明、售后服务承诺函等文件原件（加盖生产厂家公章），如无法提供的，视为虚假应标，取消成交资格，采购人有权追加供应商责任并向监管部门投诉。</w:t>
            </w:r>
          </w:p>
        </w:tc>
      </w:tr>
      <w:tr w14:paraId="5C96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830" w:type="dxa"/>
            <w:gridSpan w:val="2"/>
            <w:noWrap/>
            <w:vAlign w:val="center"/>
          </w:tcPr>
          <w:p w14:paraId="789277AE">
            <w:pPr>
              <w:adjustRightInd w:val="0"/>
              <w:spacing w:line="32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付款</w:t>
            </w:r>
          </w:p>
          <w:p w14:paraId="053B9DE1">
            <w:pPr>
              <w:adjustRightInd w:val="0"/>
              <w:spacing w:line="32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方式</w:t>
            </w:r>
          </w:p>
        </w:tc>
        <w:tc>
          <w:tcPr>
            <w:tcW w:w="8798" w:type="dxa"/>
            <w:gridSpan w:val="8"/>
            <w:noWrap/>
            <w:vAlign w:val="center"/>
          </w:tcPr>
          <w:p w14:paraId="0C81506B">
            <w:pPr>
              <w:adjustRightInd w:val="0"/>
              <w:snapToGrid w:val="0"/>
              <w:spacing w:line="3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一次性支付：本合同项下的全部货物经最终验收合格后</w:t>
            </w:r>
            <w:r>
              <w:rPr>
                <w:rFonts w:hint="eastAsia" w:ascii="仿宋_GB2312" w:hAnsi="仿宋_GB2312" w:eastAsia="仿宋_GB2312" w:cs="仿宋_GB2312"/>
                <w:sz w:val="24"/>
                <w:szCs w:val="24"/>
                <w:u w:val="single"/>
              </w:rPr>
              <w:t>15</w:t>
            </w:r>
            <w:r>
              <w:rPr>
                <w:rFonts w:hint="eastAsia" w:ascii="仿宋_GB2312" w:hAnsi="仿宋_GB2312" w:eastAsia="仿宋_GB2312" w:cs="仿宋_GB2312"/>
                <w:sz w:val="24"/>
                <w:szCs w:val="24"/>
              </w:rPr>
              <w:t>个工作日内，采购人凭成交供应商开具的全额发票向成交供应商支付全部合同价款。</w:t>
            </w:r>
          </w:p>
        </w:tc>
      </w:tr>
      <w:tr w14:paraId="38BE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830" w:type="dxa"/>
            <w:gridSpan w:val="2"/>
            <w:noWrap/>
            <w:vAlign w:val="center"/>
          </w:tcPr>
          <w:p w14:paraId="0FE01DE9">
            <w:pPr>
              <w:adjustRightInd w:val="0"/>
              <w:spacing w:line="32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履约</w:t>
            </w:r>
          </w:p>
          <w:p w14:paraId="75820949">
            <w:pPr>
              <w:adjustRightInd w:val="0"/>
              <w:spacing w:line="32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保证</w:t>
            </w:r>
          </w:p>
          <w:p w14:paraId="57EE9951">
            <w:pPr>
              <w:adjustRightInd w:val="0"/>
              <w:spacing w:line="32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金</w:t>
            </w:r>
          </w:p>
        </w:tc>
        <w:tc>
          <w:tcPr>
            <w:tcW w:w="8798" w:type="dxa"/>
            <w:gridSpan w:val="8"/>
            <w:noWrap/>
            <w:vAlign w:val="center"/>
          </w:tcPr>
          <w:p w14:paraId="70EE6D24">
            <w:pPr>
              <w:adjustRightInd w:val="0"/>
              <w:snapToGrid w:val="0"/>
              <w:spacing w:line="3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1.履约保证金金额：签订合同前按中标金额的</w:t>
            </w:r>
            <w:r>
              <w:rPr>
                <w:rFonts w:ascii="仿宋_GB2312" w:hAnsi="仿宋_GB2312" w:eastAsia="仿宋_GB2312" w:cs="仿宋_GB2312"/>
                <w:sz w:val="24"/>
                <w:szCs w:val="24"/>
              </w:rPr>
              <w:t>5</w:t>
            </w:r>
            <w:r>
              <w:rPr>
                <w:rFonts w:hint="eastAsia" w:ascii="仿宋_GB2312" w:hAnsi="仿宋_GB2312" w:eastAsia="仿宋_GB2312" w:cs="仿宋_GB2312"/>
                <w:sz w:val="24"/>
                <w:szCs w:val="24"/>
              </w:rPr>
              <w:t>%缴纳，通过转账方式缴到指定账户，转账时注明“**项目履约保证金”。</w:t>
            </w:r>
          </w:p>
          <w:p w14:paraId="5F253278">
            <w:pPr>
              <w:adjustRightInd w:val="0"/>
              <w:snapToGrid w:val="0"/>
              <w:spacing w:line="3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户  名：桂林医科大学</w:t>
            </w:r>
          </w:p>
          <w:p w14:paraId="329C71F4">
            <w:pPr>
              <w:adjustRightInd w:val="0"/>
              <w:snapToGrid w:val="0"/>
              <w:spacing w:line="3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开户行：建行桂林分行致和路支行</w:t>
            </w:r>
          </w:p>
          <w:p w14:paraId="531F3396">
            <w:pPr>
              <w:adjustRightInd w:val="0"/>
              <w:snapToGrid w:val="0"/>
              <w:spacing w:line="3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账  号：45001635413050500589</w:t>
            </w:r>
          </w:p>
          <w:p w14:paraId="3D647D36">
            <w:pPr>
              <w:adjustRightInd w:val="0"/>
              <w:snapToGrid w:val="0"/>
              <w:spacing w:line="32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2.履约保证金退付方式、时间及条件：合同验收满 (1年)成交供应商如无违约行为，由成交供应商向履约保证金收取单位提供《项目履约保证金退付意见书》，保证金收取单位在收到成交供应商提交退还履约保证金申请书后15个工作日内将履约保证金无息退回成交供应商。</w:t>
            </w:r>
          </w:p>
        </w:tc>
      </w:tr>
      <w:tr w14:paraId="7888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830" w:type="dxa"/>
            <w:gridSpan w:val="2"/>
            <w:noWrap/>
            <w:vAlign w:val="center"/>
          </w:tcPr>
          <w:p w14:paraId="2B52D924">
            <w:pPr>
              <w:adjustRightInd w:val="0"/>
              <w:spacing w:line="32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知识产权要求</w:t>
            </w:r>
          </w:p>
        </w:tc>
        <w:tc>
          <w:tcPr>
            <w:tcW w:w="8798" w:type="dxa"/>
            <w:gridSpan w:val="8"/>
            <w:noWrap/>
            <w:vAlign w:val="center"/>
          </w:tcPr>
          <w:p w14:paraId="0C8F8D53">
            <w:pPr>
              <w:adjustRightInd w:val="0"/>
              <w:spacing w:line="3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采购人在中华人民共和国境内使用中标人提供的产品及服务时免受第三方提出的侵犯其专利权或其它知识产权的起诉。如果第三方提出侵权指控，中标人应承担由此而引起的一切法律责任和费用。</w:t>
            </w:r>
          </w:p>
        </w:tc>
      </w:tr>
      <w:tr w14:paraId="425E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628" w:type="dxa"/>
            <w:gridSpan w:val="10"/>
            <w:noWrap/>
          </w:tcPr>
          <w:p w14:paraId="694F170D">
            <w:pPr>
              <w:adjustRightInd w:val="0"/>
              <w:snapToGrid w:val="0"/>
              <w:spacing w:line="320" w:lineRule="exact"/>
              <w:rPr>
                <w:rFonts w:hint="eastAsia" w:ascii="宋体" w:hAnsi="宋体" w:eastAsia="宋体" w:cs="宋体"/>
                <w:szCs w:val="21"/>
              </w:rPr>
            </w:pPr>
            <w:r>
              <w:rPr>
                <w:rFonts w:hint="eastAsia" w:ascii="仿宋_GB2312" w:hAnsi="仿宋_GB2312" w:eastAsia="仿宋_GB2312" w:cs="仿宋_GB2312"/>
                <w:sz w:val="24"/>
                <w:szCs w:val="24"/>
              </w:rPr>
              <w:t>1.本项目货物不接受进口产品（即通过中国海关报关验放进入中国境内且产自关境外的产品）参与投标，如有此类产品参与投标的，投标文件作无效处理。</w:t>
            </w:r>
          </w:p>
        </w:tc>
      </w:tr>
    </w:tbl>
    <w:p w14:paraId="09B95A91">
      <w:pPr>
        <w:jc w:val="center"/>
        <w:rPr>
          <w:rFonts w:hint="eastAsia" w:asciiTheme="minorEastAsia" w:hAnsiTheme="minorEastAsia"/>
          <w:b/>
          <w:bCs/>
          <w:sz w:val="18"/>
          <w:szCs w:val="18"/>
        </w:rPr>
      </w:pPr>
    </w:p>
    <w:p w14:paraId="2BC1B25E">
      <w:pPr>
        <w:spacing w:line="240" w:lineRule="atLeast"/>
        <w:rPr>
          <w:rFonts w:hint="eastAsia" w:ascii="微软雅黑" w:hAnsi="微软雅黑" w:eastAsia="微软雅黑"/>
          <w:b/>
          <w:bCs/>
          <w:color w:val="000000"/>
          <w:sz w:val="32"/>
          <w:szCs w:val="32"/>
        </w:rPr>
      </w:pPr>
    </w:p>
    <w:p w14:paraId="03A7138D">
      <w:pPr>
        <w:spacing w:line="240" w:lineRule="atLeast"/>
        <w:rPr>
          <w:rFonts w:hint="eastAsia" w:ascii="微软雅黑" w:hAnsi="微软雅黑" w:eastAsia="微软雅黑"/>
          <w:b/>
          <w:bCs/>
          <w:color w:val="000000"/>
          <w:sz w:val="32"/>
          <w:szCs w:val="32"/>
        </w:rPr>
      </w:pPr>
    </w:p>
    <w:p w14:paraId="421997FF">
      <w:pPr>
        <w:spacing w:line="240" w:lineRule="atLeast"/>
        <w:jc w:val="left"/>
        <w:rPr>
          <w:rFonts w:hint="eastAsia" w:ascii="宋体" w:hAnsi="宋体" w:eastAsia="宋体" w:cs="宋体"/>
          <w:b/>
          <w:bCs/>
          <w:color w:val="000000"/>
          <w:sz w:val="28"/>
          <w:szCs w:val="28"/>
        </w:rPr>
      </w:pPr>
    </w:p>
    <w:p w14:paraId="758D8FD7">
      <w:pPr>
        <w:spacing w:line="240" w:lineRule="atLeast"/>
        <w:jc w:val="left"/>
        <w:rPr>
          <w:rFonts w:hint="eastAsia" w:ascii="宋体" w:hAnsi="宋体" w:eastAsia="宋体" w:cs="宋体"/>
          <w:b/>
          <w:bCs/>
          <w:color w:val="000000"/>
          <w:sz w:val="28"/>
          <w:szCs w:val="28"/>
        </w:rPr>
      </w:pPr>
    </w:p>
    <w:p w14:paraId="39C5F10A">
      <w:pPr>
        <w:spacing w:line="240" w:lineRule="atLeast"/>
        <w:jc w:val="left"/>
        <w:rPr>
          <w:rFonts w:hint="eastAsia" w:ascii="宋体" w:hAnsi="宋体" w:eastAsia="宋体" w:cs="宋体"/>
          <w:b/>
          <w:bCs/>
          <w:color w:val="000000"/>
          <w:sz w:val="28"/>
          <w:szCs w:val="28"/>
        </w:rPr>
      </w:pPr>
    </w:p>
    <w:p w14:paraId="1FADBCD3">
      <w:pPr>
        <w:spacing w:line="240" w:lineRule="atLeast"/>
        <w:jc w:val="left"/>
        <w:rPr>
          <w:rFonts w:hint="eastAsia" w:ascii="宋体" w:hAnsi="宋体" w:eastAsia="宋体" w:cs="宋体"/>
          <w:b/>
          <w:bCs/>
          <w:color w:val="000000"/>
          <w:sz w:val="28"/>
          <w:szCs w:val="28"/>
        </w:rPr>
      </w:pPr>
    </w:p>
    <w:p w14:paraId="5D32B1CD">
      <w:pPr>
        <w:spacing w:line="240" w:lineRule="atLeast"/>
        <w:jc w:val="left"/>
        <w:rPr>
          <w:rFonts w:hint="eastAsia" w:ascii="宋体" w:hAnsi="宋体" w:eastAsia="宋体" w:cs="宋体"/>
          <w:b/>
          <w:bCs/>
          <w:color w:val="000000"/>
          <w:sz w:val="28"/>
          <w:szCs w:val="28"/>
        </w:rPr>
      </w:pPr>
    </w:p>
    <w:p w14:paraId="73A47D54">
      <w:pPr>
        <w:spacing w:line="240" w:lineRule="atLeast"/>
        <w:jc w:val="left"/>
        <w:rPr>
          <w:rFonts w:hint="eastAsia" w:ascii="宋体" w:hAnsi="宋体" w:eastAsia="宋体" w:cs="宋体"/>
          <w:b/>
          <w:bCs/>
          <w:color w:val="000000"/>
          <w:sz w:val="28"/>
          <w:szCs w:val="28"/>
        </w:rPr>
      </w:pPr>
    </w:p>
    <w:p w14:paraId="03844FA4">
      <w:pPr>
        <w:spacing w:line="240" w:lineRule="atLeast"/>
        <w:jc w:val="left"/>
        <w:rPr>
          <w:rFonts w:hint="eastAsia" w:ascii="宋体" w:hAnsi="宋体" w:eastAsia="宋体" w:cs="宋体"/>
          <w:b/>
          <w:bCs/>
          <w:color w:val="000000"/>
          <w:sz w:val="28"/>
          <w:szCs w:val="28"/>
        </w:rPr>
      </w:pPr>
    </w:p>
    <w:p w14:paraId="3E114126">
      <w:pPr>
        <w:spacing w:line="240" w:lineRule="atLeast"/>
        <w:jc w:val="left"/>
        <w:rPr>
          <w:rFonts w:hint="eastAsia" w:ascii="宋体" w:hAnsi="宋体" w:eastAsia="宋体" w:cs="宋体"/>
          <w:b/>
          <w:bCs/>
          <w:color w:val="000000"/>
          <w:sz w:val="28"/>
          <w:szCs w:val="28"/>
        </w:rPr>
      </w:pPr>
    </w:p>
    <w:p w14:paraId="0DEB5687">
      <w:pPr>
        <w:spacing w:line="240" w:lineRule="atLeast"/>
        <w:jc w:val="left"/>
        <w:rPr>
          <w:rFonts w:hint="eastAsia" w:ascii="宋体" w:hAnsi="宋体" w:eastAsia="宋体" w:cs="宋体"/>
          <w:b/>
          <w:bCs/>
          <w:color w:val="000000"/>
          <w:sz w:val="28"/>
          <w:szCs w:val="28"/>
        </w:rPr>
      </w:pPr>
    </w:p>
    <w:p w14:paraId="5381D47F">
      <w:pPr>
        <w:spacing w:line="240" w:lineRule="atLeast"/>
        <w:jc w:val="left"/>
        <w:rPr>
          <w:rFonts w:hint="eastAsia" w:ascii="宋体" w:hAnsi="宋体" w:eastAsia="宋体" w:cs="宋体"/>
          <w:b/>
          <w:bCs/>
          <w:color w:val="000000"/>
          <w:sz w:val="28"/>
          <w:szCs w:val="28"/>
        </w:rPr>
      </w:pPr>
    </w:p>
    <w:p w14:paraId="059A35D5">
      <w:pPr>
        <w:spacing w:line="240" w:lineRule="atLeast"/>
        <w:jc w:val="left"/>
        <w:rPr>
          <w:rFonts w:hint="eastAsia" w:ascii="宋体" w:hAnsi="宋体" w:eastAsia="宋体" w:cs="宋体"/>
          <w:b/>
          <w:bCs/>
          <w:color w:val="000000"/>
          <w:sz w:val="28"/>
          <w:szCs w:val="28"/>
        </w:rPr>
      </w:pPr>
    </w:p>
    <w:p w14:paraId="60F37011">
      <w:pPr>
        <w:spacing w:line="240" w:lineRule="atLeast"/>
        <w:jc w:val="left"/>
        <w:rPr>
          <w:rFonts w:hint="eastAsia" w:ascii="宋体" w:hAnsi="宋体" w:eastAsia="宋体" w:cs="宋体"/>
          <w:b/>
          <w:bCs/>
          <w:color w:val="000000"/>
          <w:sz w:val="28"/>
          <w:szCs w:val="28"/>
        </w:rPr>
      </w:pPr>
    </w:p>
    <w:p w14:paraId="1D7C5FCD">
      <w:pPr>
        <w:spacing w:line="240" w:lineRule="atLeast"/>
        <w:jc w:val="left"/>
        <w:rPr>
          <w:rFonts w:hint="eastAsia" w:ascii="宋体" w:hAnsi="宋体" w:eastAsia="宋体" w:cs="宋体"/>
          <w:b/>
          <w:bCs/>
          <w:color w:val="000000"/>
          <w:sz w:val="28"/>
          <w:szCs w:val="28"/>
        </w:rPr>
      </w:pPr>
    </w:p>
    <w:p w14:paraId="5DF4DB49">
      <w:pPr>
        <w:spacing w:line="240" w:lineRule="atLeast"/>
        <w:jc w:val="left"/>
        <w:rPr>
          <w:rFonts w:hint="eastAsia" w:ascii="宋体" w:hAnsi="宋体" w:eastAsia="宋体" w:cs="宋体"/>
          <w:b/>
          <w:bCs/>
          <w:color w:val="000000"/>
          <w:sz w:val="28"/>
          <w:szCs w:val="28"/>
        </w:rPr>
      </w:pPr>
    </w:p>
    <w:p w14:paraId="5BAD7F79">
      <w:pPr>
        <w:spacing w:line="240" w:lineRule="atLeast"/>
        <w:jc w:val="left"/>
        <w:rPr>
          <w:rFonts w:hint="eastAsia" w:ascii="宋体" w:hAnsi="宋体" w:eastAsia="宋体" w:cs="宋体"/>
          <w:b/>
          <w:bCs/>
          <w:color w:val="000000"/>
          <w:sz w:val="28"/>
          <w:szCs w:val="28"/>
        </w:rPr>
      </w:pPr>
    </w:p>
    <w:p w14:paraId="3559F14F">
      <w:pPr>
        <w:spacing w:line="240" w:lineRule="atLeast"/>
        <w:jc w:val="left"/>
        <w:rPr>
          <w:rFonts w:hint="eastAsia" w:ascii="宋体" w:hAnsi="宋体" w:eastAsia="宋体" w:cs="宋体"/>
          <w:b/>
          <w:bCs/>
          <w:color w:val="000000"/>
          <w:sz w:val="28"/>
          <w:szCs w:val="28"/>
        </w:rPr>
      </w:pPr>
    </w:p>
    <w:p w14:paraId="358D884E">
      <w:pPr>
        <w:spacing w:line="240" w:lineRule="atLeast"/>
        <w:jc w:val="left"/>
        <w:rPr>
          <w:rFonts w:hint="eastAsia" w:ascii="宋体" w:hAnsi="宋体" w:eastAsia="宋体" w:cs="宋体"/>
          <w:b/>
          <w:bCs/>
          <w:color w:val="000000"/>
          <w:sz w:val="28"/>
          <w:szCs w:val="28"/>
        </w:rPr>
      </w:pPr>
    </w:p>
    <w:p w14:paraId="25FF20D4">
      <w:pPr>
        <w:spacing w:line="240" w:lineRule="atLeast"/>
        <w:jc w:val="left"/>
        <w:rPr>
          <w:rFonts w:hint="eastAsia" w:ascii="宋体" w:hAnsi="宋体" w:eastAsia="宋体" w:cs="宋体"/>
          <w:b/>
          <w:bCs/>
          <w:color w:val="000000"/>
          <w:sz w:val="28"/>
          <w:szCs w:val="28"/>
        </w:rPr>
      </w:pPr>
    </w:p>
    <w:p w14:paraId="2FC87C66">
      <w:pPr>
        <w:spacing w:line="240" w:lineRule="atLeast"/>
        <w:jc w:val="left"/>
        <w:rPr>
          <w:rFonts w:hint="eastAsia" w:ascii="宋体" w:hAnsi="宋体" w:eastAsia="宋体" w:cs="宋体"/>
          <w:b/>
          <w:bCs/>
          <w:color w:val="000000"/>
          <w:sz w:val="28"/>
          <w:szCs w:val="28"/>
        </w:rPr>
      </w:pPr>
      <w:r>
        <w:rPr>
          <w:rFonts w:hint="eastAsia" w:ascii="宋体" w:hAnsi="宋体" w:eastAsia="宋体" w:cs="宋体"/>
          <w:b/>
          <w:bCs/>
          <w:color w:val="000000"/>
          <w:sz w:val="28"/>
          <w:szCs w:val="28"/>
        </w:rPr>
        <w:t>附件1：响应文件格式</w:t>
      </w:r>
    </w:p>
    <w:p w14:paraId="7ABE2D32">
      <w:pPr>
        <w:spacing w:line="240" w:lineRule="atLeast"/>
        <w:jc w:val="left"/>
        <w:rPr>
          <w:rFonts w:hint="eastAsia" w:ascii="宋体" w:hAnsi="宋体" w:eastAsia="宋体" w:cs="宋体"/>
          <w:b/>
          <w:bCs/>
          <w:color w:val="000000"/>
          <w:sz w:val="28"/>
          <w:szCs w:val="28"/>
        </w:rPr>
      </w:pPr>
    </w:p>
    <w:p w14:paraId="53CDB54C">
      <w:pPr>
        <w:spacing w:before="133" w:line="188" w:lineRule="auto"/>
        <w:ind w:left="809" w:firstLine="656" w:firstLineChars="200"/>
        <w:jc w:val="left"/>
        <w:outlineLvl w:val="0"/>
        <w:rPr>
          <w:rFonts w:hint="eastAsia" w:ascii="微软雅黑" w:hAnsi="微软雅黑" w:eastAsia="微软雅黑" w:cs="微软雅黑"/>
          <w:sz w:val="31"/>
          <w:szCs w:val="31"/>
        </w:rPr>
      </w:pPr>
      <w:r>
        <w:rPr>
          <w:rFonts w:ascii="微软雅黑" w:hAnsi="微软雅黑" w:eastAsia="微软雅黑" w:cs="微软雅黑"/>
          <w:b/>
          <w:bCs/>
          <w:spacing w:val="9"/>
          <w:sz w:val="31"/>
          <w:szCs w:val="31"/>
        </w:rPr>
        <w:t>桂林医科大学</w:t>
      </w:r>
      <w:r>
        <w:rPr>
          <w:rFonts w:hint="eastAsia" w:ascii="微软雅黑" w:hAnsi="微软雅黑" w:eastAsia="微软雅黑" w:cs="微软雅黑"/>
          <w:b/>
          <w:bCs/>
          <w:spacing w:val="9"/>
          <w:sz w:val="31"/>
          <w:szCs w:val="31"/>
        </w:rPr>
        <w:t xml:space="preserve">                     </w:t>
      </w:r>
      <w:r>
        <w:rPr>
          <w:rFonts w:ascii="微软雅黑" w:hAnsi="微软雅黑" w:eastAsia="微软雅黑" w:cs="微软雅黑"/>
          <w:b/>
          <w:bCs/>
          <w:spacing w:val="9"/>
          <w:sz w:val="31"/>
          <w:szCs w:val="31"/>
        </w:rPr>
        <w:t>项目</w:t>
      </w:r>
    </w:p>
    <w:p w14:paraId="769BCCD7">
      <w:pPr>
        <w:pStyle w:val="5"/>
        <w:spacing w:before="91" w:line="220" w:lineRule="auto"/>
        <w:ind w:left="2732" w:firstLine="572" w:firstLineChars="300"/>
        <w:jc w:val="left"/>
        <w:rPr>
          <w:rFonts w:ascii="Arial"/>
        </w:rPr>
      </w:pPr>
      <w:r>
        <w:rPr>
          <w:rFonts w:hint="eastAsia" w:ascii="宋体" w:hAnsi="宋体" w:eastAsia="宋体" w:cs="宋体"/>
          <w:b/>
          <w:bCs/>
          <w:spacing w:val="-10"/>
        </w:rPr>
        <w:t>---202</w:t>
      </w:r>
      <w:r>
        <w:rPr>
          <w:rFonts w:hint="eastAsia" w:ascii="宋体" w:hAnsi="宋体" w:eastAsia="宋体" w:cs="宋体"/>
          <w:b/>
          <w:bCs/>
          <w:spacing w:val="-10"/>
          <w:lang w:val="en-US" w:eastAsia="zh-CN"/>
        </w:rPr>
        <w:t>6</w:t>
      </w:r>
      <w:r>
        <w:rPr>
          <w:rFonts w:hint="eastAsia" w:ascii="宋体" w:hAnsi="宋体" w:eastAsia="宋体" w:cs="宋体"/>
          <w:spacing w:val="-56"/>
        </w:rPr>
        <w:t xml:space="preserve"> </w:t>
      </w:r>
      <w:r>
        <w:rPr>
          <w:rFonts w:hint="eastAsia" w:ascii="宋体" w:hAnsi="宋体" w:eastAsia="宋体" w:cs="宋体"/>
          <w:b/>
          <w:bCs/>
          <w:spacing w:val="-10"/>
        </w:rPr>
        <w:t>年</w:t>
      </w:r>
      <w:r>
        <w:rPr>
          <w:rFonts w:hint="eastAsia" w:ascii="宋体" w:hAnsi="宋体" w:eastAsia="宋体" w:cs="宋体"/>
          <w:spacing w:val="-54"/>
        </w:rPr>
        <w:t xml:space="preserve">    </w:t>
      </w:r>
      <w:r>
        <w:rPr>
          <w:rFonts w:hint="eastAsia" w:ascii="宋体" w:hAnsi="宋体" w:eastAsia="宋体" w:cs="宋体"/>
          <w:spacing w:val="-51"/>
        </w:rPr>
        <w:t xml:space="preserve">                                                      </w:t>
      </w:r>
      <w:r>
        <w:rPr>
          <w:rFonts w:hint="eastAsia" w:ascii="宋体" w:hAnsi="宋体" w:eastAsia="宋体" w:cs="宋体"/>
          <w:b/>
          <w:bCs/>
          <w:spacing w:val="-10"/>
        </w:rPr>
        <w:t>月</w:t>
      </w:r>
      <w:r>
        <w:rPr>
          <w:rFonts w:hint="eastAsia" w:ascii="宋体" w:hAnsi="宋体" w:eastAsia="宋体" w:cs="宋体"/>
          <w:spacing w:val="-59"/>
        </w:rPr>
        <w:t xml:space="preserve">                          </w:t>
      </w:r>
      <w:r>
        <w:rPr>
          <w:rFonts w:hint="eastAsia" w:ascii="宋体" w:hAnsi="宋体" w:eastAsia="宋体" w:cs="宋体"/>
          <w:spacing w:val="-10"/>
        </w:rPr>
        <w:t xml:space="preserve">    </w:t>
      </w:r>
      <w:r>
        <w:rPr>
          <w:rFonts w:hint="eastAsia" w:ascii="宋体" w:hAnsi="宋体" w:eastAsia="宋体" w:cs="宋体"/>
          <w:b/>
          <w:bCs/>
          <w:spacing w:val="-10"/>
        </w:rPr>
        <w:t>日---</w:t>
      </w:r>
    </w:p>
    <w:p w14:paraId="5CA95E2A">
      <w:pPr>
        <w:spacing w:line="257" w:lineRule="auto"/>
        <w:jc w:val="center"/>
        <w:rPr>
          <w:rFonts w:ascii="Arial"/>
        </w:rPr>
      </w:pPr>
    </w:p>
    <w:p w14:paraId="58149BD6">
      <w:pPr>
        <w:spacing w:before="309" w:line="224" w:lineRule="auto"/>
        <w:ind w:left="1591"/>
        <w:jc w:val="left"/>
        <w:outlineLvl w:val="0"/>
        <w:rPr>
          <w:rFonts w:hint="eastAsia" w:ascii="黑体" w:hAnsi="黑体" w:eastAsia="黑体" w:cs="黑体"/>
          <w:sz w:val="95"/>
          <w:szCs w:val="95"/>
        </w:rPr>
      </w:pPr>
      <w:r>
        <w:rPr>
          <w:rFonts w:ascii="黑体" w:hAnsi="黑体" w:eastAsia="黑体" w:cs="黑体"/>
          <w:b/>
          <w:bCs/>
          <w:spacing w:val="-45"/>
          <w:sz w:val="95"/>
          <w:szCs w:val="95"/>
        </w:rPr>
        <w:t>响</w:t>
      </w:r>
      <w:r>
        <w:rPr>
          <w:rFonts w:ascii="黑体" w:hAnsi="黑体" w:eastAsia="黑体" w:cs="黑体"/>
          <w:spacing w:val="55"/>
          <w:sz w:val="95"/>
          <w:szCs w:val="95"/>
        </w:rPr>
        <w:t xml:space="preserve"> </w:t>
      </w:r>
      <w:r>
        <w:rPr>
          <w:rFonts w:ascii="黑体" w:hAnsi="黑体" w:eastAsia="黑体" w:cs="黑体"/>
          <w:b/>
          <w:bCs/>
          <w:spacing w:val="-45"/>
          <w:sz w:val="95"/>
          <w:szCs w:val="95"/>
        </w:rPr>
        <w:t>应</w:t>
      </w:r>
      <w:r>
        <w:rPr>
          <w:rFonts w:ascii="黑体" w:hAnsi="黑体" w:eastAsia="黑体" w:cs="黑体"/>
          <w:spacing w:val="58"/>
          <w:sz w:val="95"/>
          <w:szCs w:val="95"/>
        </w:rPr>
        <w:t xml:space="preserve"> </w:t>
      </w:r>
      <w:r>
        <w:rPr>
          <w:rFonts w:ascii="黑体" w:hAnsi="黑体" w:eastAsia="黑体" w:cs="黑体"/>
          <w:b/>
          <w:bCs/>
          <w:spacing w:val="-45"/>
          <w:sz w:val="95"/>
          <w:szCs w:val="95"/>
        </w:rPr>
        <w:t>文</w:t>
      </w:r>
      <w:r>
        <w:rPr>
          <w:rFonts w:ascii="黑体" w:hAnsi="黑体" w:eastAsia="黑体" w:cs="黑体"/>
          <w:spacing w:val="40"/>
          <w:sz w:val="95"/>
          <w:szCs w:val="95"/>
        </w:rPr>
        <w:t xml:space="preserve"> </w:t>
      </w:r>
      <w:r>
        <w:rPr>
          <w:rFonts w:ascii="黑体" w:hAnsi="黑体" w:eastAsia="黑体" w:cs="黑体"/>
          <w:b/>
          <w:bCs/>
          <w:spacing w:val="-45"/>
          <w:sz w:val="95"/>
          <w:szCs w:val="95"/>
        </w:rPr>
        <w:t>件</w:t>
      </w:r>
    </w:p>
    <w:p w14:paraId="48F1401B">
      <w:pPr>
        <w:spacing w:line="254" w:lineRule="auto"/>
        <w:rPr>
          <w:rFonts w:ascii="Arial"/>
        </w:rPr>
      </w:pPr>
    </w:p>
    <w:p w14:paraId="5531CF27">
      <w:pPr>
        <w:spacing w:line="254" w:lineRule="auto"/>
        <w:rPr>
          <w:rFonts w:ascii="Arial"/>
        </w:rPr>
      </w:pPr>
    </w:p>
    <w:p w14:paraId="06E1B47D">
      <w:pPr>
        <w:spacing w:line="255" w:lineRule="auto"/>
        <w:rPr>
          <w:rFonts w:ascii="Arial"/>
        </w:rPr>
      </w:pPr>
    </w:p>
    <w:p w14:paraId="2ACE424D">
      <w:pPr>
        <w:spacing w:line="255" w:lineRule="auto"/>
        <w:rPr>
          <w:rFonts w:ascii="Arial"/>
        </w:rPr>
      </w:pPr>
    </w:p>
    <w:p w14:paraId="7B013608">
      <w:pPr>
        <w:spacing w:line="255" w:lineRule="auto"/>
        <w:rPr>
          <w:rFonts w:ascii="Arial"/>
        </w:rPr>
      </w:pPr>
    </w:p>
    <w:p w14:paraId="49EFC021">
      <w:pPr>
        <w:spacing w:line="255" w:lineRule="auto"/>
        <w:rPr>
          <w:rFonts w:ascii="Arial"/>
        </w:rPr>
      </w:pPr>
    </w:p>
    <w:p w14:paraId="70C005AA">
      <w:pPr>
        <w:spacing w:line="255" w:lineRule="auto"/>
        <w:rPr>
          <w:rFonts w:ascii="Arial"/>
        </w:rPr>
      </w:pPr>
    </w:p>
    <w:p w14:paraId="54827F66">
      <w:pPr>
        <w:pStyle w:val="5"/>
        <w:spacing w:before="91" w:line="560" w:lineRule="exact"/>
        <w:ind w:right="47"/>
        <w:outlineLvl w:val="1"/>
      </w:pPr>
      <w:r>
        <w:rPr>
          <w:b/>
          <w:bCs/>
          <w:spacing w:val="-3"/>
        </w:rPr>
        <w:t>采购项目名称：</w:t>
      </w:r>
      <w:r>
        <w:rPr>
          <w:b/>
          <w:bCs/>
          <w:spacing w:val="-3"/>
          <w:u w:val="single"/>
        </w:rPr>
        <w:t>桂林医科大学</w:t>
      </w:r>
      <w:r>
        <w:rPr>
          <w:rFonts w:hint="eastAsia"/>
          <w:b/>
          <w:bCs/>
          <w:spacing w:val="-3"/>
          <w:u w:val="single"/>
        </w:rPr>
        <w:t xml:space="preserve">                      </w:t>
      </w:r>
      <w:r>
        <w:rPr>
          <w:b/>
          <w:bCs/>
          <w:spacing w:val="-3"/>
          <w:u w:val="single"/>
        </w:rPr>
        <w:t>采购项目</w:t>
      </w:r>
    </w:p>
    <w:p w14:paraId="65B3D490">
      <w:pPr>
        <w:pStyle w:val="5"/>
        <w:spacing w:before="212" w:line="560" w:lineRule="exact"/>
      </w:pPr>
      <w:r>
        <w:rPr>
          <w:b/>
          <w:bCs/>
          <w:spacing w:val="-3"/>
        </w:rPr>
        <w:t>编号：</w:t>
      </w:r>
      <w:r>
        <w:rPr>
          <w:rFonts w:hint="eastAsia"/>
          <w:b/>
          <w:bCs/>
          <w:spacing w:val="-3"/>
          <w:u w:val="single"/>
        </w:rPr>
        <w:t xml:space="preserve">                                                        </w:t>
      </w:r>
    </w:p>
    <w:p w14:paraId="719F2DEF">
      <w:pPr>
        <w:pStyle w:val="5"/>
        <w:spacing w:before="302" w:line="560" w:lineRule="exact"/>
      </w:pPr>
      <w:r>
        <w:rPr>
          <w:b/>
          <w:bCs/>
          <w:color w:val="2B2B2B"/>
          <w:spacing w:val="-6"/>
        </w:rPr>
        <w:t>供应商名称：</w:t>
      </w:r>
      <w:r>
        <w:rPr>
          <w:rFonts w:hint="eastAsia"/>
          <w:b/>
          <w:bCs/>
          <w:color w:val="2B2B2B"/>
          <w:spacing w:val="-6"/>
          <w:u w:val="single"/>
        </w:rPr>
        <w:t xml:space="preserve">                                                     </w:t>
      </w:r>
    </w:p>
    <w:p w14:paraId="34DB4DEB">
      <w:pPr>
        <w:pStyle w:val="5"/>
        <w:spacing w:before="209" w:line="560" w:lineRule="exact"/>
        <w:ind w:right="113"/>
      </w:pPr>
      <w:r>
        <w:rPr>
          <w:b/>
          <w:bCs/>
          <w:color w:val="2B2B2B"/>
          <w:spacing w:val="-5"/>
        </w:rPr>
        <w:t>供应商地址：</w:t>
      </w:r>
      <w:r>
        <w:rPr>
          <w:rFonts w:hint="eastAsia"/>
          <w:b/>
          <w:bCs/>
          <w:color w:val="333333"/>
          <w:spacing w:val="-5"/>
          <w:u w:val="single"/>
        </w:rPr>
        <w:t xml:space="preserve">                                                  </w:t>
      </w:r>
      <w:r>
        <w:rPr>
          <w:color w:val="333333"/>
          <w:u w:val="single"/>
        </w:rPr>
        <w:t xml:space="preserve"> </w:t>
      </w:r>
    </w:p>
    <w:p w14:paraId="0550B641">
      <w:pPr>
        <w:pStyle w:val="5"/>
        <w:spacing w:before="43" w:line="560" w:lineRule="exact"/>
      </w:pPr>
      <w:r>
        <w:rPr>
          <w:b/>
          <w:bCs/>
          <w:color w:val="333333"/>
          <w:spacing w:val="-4"/>
        </w:rPr>
        <w:t>供应商联系人：</w:t>
      </w:r>
      <w:r>
        <w:rPr>
          <w:rFonts w:hint="eastAsia"/>
          <w:b/>
          <w:bCs/>
          <w:color w:val="2B2B2B"/>
          <w:spacing w:val="-4"/>
          <w:u w:val="single"/>
        </w:rPr>
        <w:t xml:space="preserve">                      </w:t>
      </w:r>
    </w:p>
    <w:p w14:paraId="1B287C9F">
      <w:pPr>
        <w:pStyle w:val="5"/>
        <w:spacing w:before="210" w:line="560" w:lineRule="exact"/>
      </w:pPr>
      <w:r>
        <w:rPr>
          <w:b/>
          <w:bCs/>
          <w:color w:val="333333"/>
          <w:spacing w:val="-2"/>
        </w:rPr>
        <w:t>联系电话：</w:t>
      </w:r>
      <w:r>
        <w:rPr>
          <w:rFonts w:hint="eastAsia"/>
          <w:b/>
          <w:bCs/>
          <w:spacing w:val="-2"/>
          <w:u w:val="single"/>
        </w:rPr>
        <w:t xml:space="preserve">                </w:t>
      </w:r>
      <w:r>
        <w:rPr>
          <w:spacing w:val="-2"/>
        </w:rPr>
        <w:t xml:space="preserve">     </w:t>
      </w:r>
      <w:r>
        <w:rPr>
          <w:b/>
          <w:bCs/>
          <w:spacing w:val="-2"/>
        </w:rPr>
        <w:t>座机号：</w:t>
      </w:r>
      <w:r>
        <w:rPr>
          <w:rFonts w:hint="eastAsia"/>
          <w:b/>
          <w:bCs/>
          <w:spacing w:val="-2"/>
          <w:u w:val="single"/>
        </w:rPr>
        <w:t xml:space="preserve">                           </w:t>
      </w:r>
    </w:p>
    <w:p w14:paraId="6CBD7123">
      <w:pPr>
        <w:spacing w:line="250" w:lineRule="auto"/>
        <w:rPr>
          <w:rFonts w:ascii="Arial"/>
        </w:rPr>
      </w:pPr>
    </w:p>
    <w:p w14:paraId="2B9055B3">
      <w:pPr>
        <w:spacing w:line="250" w:lineRule="auto"/>
        <w:rPr>
          <w:rFonts w:ascii="Arial"/>
        </w:rPr>
      </w:pPr>
    </w:p>
    <w:p w14:paraId="6E4A13DE">
      <w:pPr>
        <w:spacing w:line="250" w:lineRule="auto"/>
        <w:rPr>
          <w:rFonts w:ascii="Arial"/>
        </w:rPr>
      </w:pPr>
    </w:p>
    <w:p w14:paraId="6CCB7655">
      <w:pPr>
        <w:spacing w:line="250" w:lineRule="auto"/>
        <w:rPr>
          <w:rFonts w:ascii="Arial"/>
        </w:rPr>
      </w:pPr>
    </w:p>
    <w:p w14:paraId="0484199E">
      <w:pPr>
        <w:spacing w:line="250" w:lineRule="auto"/>
        <w:rPr>
          <w:rFonts w:ascii="Arial"/>
        </w:rPr>
      </w:pPr>
    </w:p>
    <w:p w14:paraId="15FC4289">
      <w:pPr>
        <w:spacing w:line="240" w:lineRule="atLeast"/>
        <w:jc w:val="left"/>
        <w:rPr>
          <w:rFonts w:hint="eastAsia" w:ascii="宋体" w:hAnsi="宋体" w:eastAsia="宋体" w:cs="宋体"/>
          <w:b/>
          <w:bCs/>
          <w:color w:val="000000"/>
          <w:sz w:val="28"/>
          <w:szCs w:val="28"/>
        </w:rPr>
      </w:pPr>
    </w:p>
    <w:p w14:paraId="01D3BCB9">
      <w:pPr>
        <w:jc w:val="center"/>
        <w:rPr>
          <w:rFonts w:hint="eastAsia" w:ascii="宋体" w:hAnsi="宋体" w:eastAsia="宋体" w:cs="宋体"/>
          <w:bCs/>
          <w:color w:val="000000"/>
          <w:sz w:val="32"/>
          <w:szCs w:val="32"/>
        </w:rPr>
      </w:pPr>
      <w:r>
        <w:rPr>
          <w:rFonts w:hint="eastAsia" w:ascii="宋体" w:hAnsi="宋体" w:eastAsia="宋体" w:cs="宋体"/>
          <w:bCs/>
          <w:color w:val="000000"/>
          <w:sz w:val="32"/>
          <w:szCs w:val="32"/>
        </w:rPr>
        <w:t>竞 标 声 明</w:t>
      </w:r>
    </w:p>
    <w:p w14:paraId="50E1FFE3">
      <w:pPr>
        <w:spacing w:line="480" w:lineRule="exact"/>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single"/>
        </w:rPr>
        <w:t xml:space="preserve"> 桂林医科大学 </w:t>
      </w:r>
      <w:r>
        <w:rPr>
          <w:rFonts w:hint="eastAsia" w:ascii="宋体" w:hAnsi="宋体" w:eastAsia="宋体" w:cs="宋体"/>
          <w:color w:val="000000"/>
          <w:sz w:val="24"/>
          <w:szCs w:val="24"/>
        </w:rPr>
        <w:t>：</w:t>
      </w:r>
    </w:p>
    <w:p w14:paraId="1EE88B55">
      <w:pPr>
        <w:spacing w:line="480" w:lineRule="exact"/>
        <w:ind w:firstLine="480" w:firstLine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我方</w:t>
      </w:r>
      <w:r>
        <w:rPr>
          <w:rFonts w:hint="eastAsia" w:ascii="宋体" w:hAnsi="宋体" w:eastAsia="宋体" w:cs="宋体"/>
          <w:color w:val="000000"/>
          <w:sz w:val="24"/>
          <w:szCs w:val="24"/>
          <w:u w:val="single"/>
        </w:rPr>
        <w:t>（供应商名称）</w:t>
      </w:r>
      <w:r>
        <w:rPr>
          <w:rFonts w:hint="eastAsia" w:ascii="宋体" w:hAnsi="宋体" w:eastAsia="宋体" w:cs="宋体"/>
          <w:color w:val="000000"/>
          <w:sz w:val="24"/>
          <w:szCs w:val="24"/>
        </w:rPr>
        <w:t>系中华人民共和国合法供应商，经营地址</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2D460F5F">
      <w:pPr>
        <w:spacing w:line="480" w:lineRule="exact"/>
        <w:ind w:firstLine="480" w:firstLine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我方愿意参加贵方组织的</w:t>
      </w:r>
      <w:r>
        <w:rPr>
          <w:rFonts w:hint="eastAsia" w:ascii="宋体" w:hAnsi="宋体" w:eastAsia="宋体" w:cs="宋体"/>
          <w:color w:val="000000"/>
          <w:sz w:val="24"/>
          <w:szCs w:val="24"/>
          <w:u w:val="single"/>
        </w:rPr>
        <w:t xml:space="preserve">               采购项目</w:t>
      </w:r>
      <w:r>
        <w:rPr>
          <w:rFonts w:hint="eastAsia" w:ascii="宋体" w:hAnsi="宋体" w:eastAsia="宋体" w:cs="宋体"/>
          <w:color w:val="000000"/>
          <w:sz w:val="24"/>
          <w:szCs w:val="24"/>
        </w:rPr>
        <w:t>的竞标，为便于贵方公正、择优地确定成交供应商及其竞标产品和服务，我方就本次竞标有关事项郑重声明如下：</w:t>
      </w:r>
    </w:p>
    <w:p w14:paraId="6850646B">
      <w:pPr>
        <w:numPr>
          <w:ilvl w:val="0"/>
          <w:numId w:val="0"/>
        </w:numPr>
        <w:spacing w:line="480" w:lineRule="exact"/>
        <w:ind w:firstLine="480" w:firstLine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我方向贵方提交的所有响应文件、资料都是准确的和真实的。</w:t>
      </w:r>
    </w:p>
    <w:p w14:paraId="7CCCE684">
      <w:pPr>
        <w:numPr>
          <w:ilvl w:val="0"/>
          <w:numId w:val="0"/>
        </w:numPr>
        <w:spacing w:line="480" w:lineRule="exact"/>
        <w:ind w:firstLine="480" w:firstLine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在此，我方宣布同意如下：</w:t>
      </w:r>
    </w:p>
    <w:p w14:paraId="325DA998">
      <w:pPr>
        <w:numPr>
          <w:ilvl w:val="0"/>
          <w:numId w:val="0"/>
        </w:numPr>
        <w:spacing w:line="480" w:lineRule="exact"/>
        <w:ind w:left="420" w:leftChars="200"/>
        <w:contextualSpacing/>
        <w:rPr>
          <w:rFonts w:hint="eastAsia" w:ascii="宋体" w:hAnsi="宋体" w:eastAsia="宋体" w:cs="宋体"/>
          <w:sz w:val="24"/>
          <w:szCs w:val="24"/>
        </w:rPr>
      </w:pPr>
      <w:r>
        <w:rPr>
          <w:rFonts w:hint="eastAsia" w:ascii="宋体" w:hAnsi="宋体" w:eastAsia="宋体" w:cs="宋体"/>
          <w:sz w:val="24"/>
          <w:szCs w:val="24"/>
        </w:rPr>
        <w:t>竞价文件是合同的组成部分，将按竞价文件的约定履行合同责任和义务；</w:t>
      </w:r>
    </w:p>
    <w:p w14:paraId="4AC04EAB">
      <w:pPr>
        <w:numPr>
          <w:ilvl w:val="0"/>
          <w:numId w:val="0"/>
        </w:numPr>
        <w:spacing w:line="480" w:lineRule="exact"/>
        <w:ind w:left="420" w:left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已详细审查全部</w:t>
      </w:r>
      <w:r>
        <w:rPr>
          <w:rFonts w:hint="eastAsia" w:ascii="宋体" w:hAnsi="宋体" w:eastAsia="宋体" w:cs="宋体"/>
          <w:sz w:val="24"/>
          <w:szCs w:val="24"/>
        </w:rPr>
        <w:t>竞价</w:t>
      </w:r>
      <w:r>
        <w:rPr>
          <w:rFonts w:hint="eastAsia" w:ascii="宋体" w:hAnsi="宋体" w:eastAsia="宋体" w:cs="宋体"/>
          <w:color w:val="000000"/>
          <w:sz w:val="24"/>
          <w:szCs w:val="24"/>
        </w:rPr>
        <w:t>文件，包括补遗文件（如有），我们完全理解并同意放弃对这方面有不明及误解的权力；</w:t>
      </w:r>
    </w:p>
    <w:p w14:paraId="01B8DA97">
      <w:pPr>
        <w:numPr>
          <w:ilvl w:val="0"/>
          <w:numId w:val="0"/>
        </w:numPr>
        <w:spacing w:line="480" w:lineRule="exact"/>
        <w:ind w:left="420" w:left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同意提供按照贵方可能要求的与竞标有关的一切数据或者资料；</w:t>
      </w:r>
    </w:p>
    <w:p w14:paraId="2D080529">
      <w:pPr>
        <w:numPr>
          <w:ilvl w:val="0"/>
          <w:numId w:val="0"/>
        </w:numPr>
        <w:spacing w:line="480" w:lineRule="exact"/>
        <w:ind w:left="420" w:left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响应</w:t>
      </w:r>
      <w:r>
        <w:rPr>
          <w:rFonts w:hint="eastAsia" w:ascii="宋体" w:hAnsi="宋体" w:eastAsia="宋体" w:cs="宋体"/>
          <w:sz w:val="24"/>
          <w:szCs w:val="24"/>
        </w:rPr>
        <w:t>竞价</w:t>
      </w:r>
      <w:r>
        <w:rPr>
          <w:rFonts w:hint="eastAsia" w:ascii="宋体" w:hAnsi="宋体" w:eastAsia="宋体" w:cs="宋体"/>
          <w:color w:val="000000"/>
          <w:sz w:val="24"/>
          <w:szCs w:val="24"/>
        </w:rPr>
        <w:t>文件规定的竞标有效期。</w:t>
      </w:r>
    </w:p>
    <w:p w14:paraId="15D3014A">
      <w:pPr>
        <w:numPr>
          <w:ilvl w:val="0"/>
          <w:numId w:val="0"/>
        </w:numPr>
        <w:spacing w:line="480" w:lineRule="exact"/>
        <w:ind w:firstLine="480" w:firstLineChars="200"/>
        <w:contextualSpacing/>
        <w:rPr>
          <w:rFonts w:hint="eastAsia" w:ascii="宋体" w:hAnsi="宋体" w:eastAsia="宋体" w:cs="宋体"/>
          <w:color w:val="000000"/>
          <w:kern w:val="0"/>
          <w:sz w:val="24"/>
          <w:szCs w:val="24"/>
          <w:u w:val="single"/>
        </w:rPr>
      </w:pPr>
      <w:r>
        <w:rPr>
          <w:rFonts w:hint="eastAsia" w:ascii="宋体" w:hAnsi="宋体" w:eastAsia="宋体" w:cs="宋体"/>
          <w:color w:val="000000"/>
          <w:sz w:val="24"/>
          <w:szCs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F35DFD9">
      <w:pPr>
        <w:numPr>
          <w:ilvl w:val="0"/>
          <w:numId w:val="0"/>
        </w:numPr>
        <w:spacing w:line="480" w:lineRule="exact"/>
        <w:ind w:firstLine="480" w:firstLineChars="200"/>
        <w:contextualSpacing/>
        <w:rPr>
          <w:rFonts w:hint="eastAsia" w:ascii="宋体" w:hAnsi="宋体" w:eastAsia="宋体" w:cs="宋体"/>
          <w:color w:val="000000"/>
          <w:kern w:val="0"/>
          <w:sz w:val="24"/>
          <w:szCs w:val="24"/>
          <w:u w:val="single"/>
        </w:rPr>
      </w:pPr>
      <w:r>
        <w:rPr>
          <w:rFonts w:hint="eastAsia" w:ascii="宋体" w:hAnsi="宋体" w:eastAsia="宋体" w:cs="宋体"/>
          <w:color w:val="000000"/>
          <w:kern w:val="0"/>
          <w:sz w:val="24"/>
          <w:szCs w:val="24"/>
        </w:rPr>
        <w:t>与本</w:t>
      </w:r>
      <w:r>
        <w:rPr>
          <w:rFonts w:hint="eastAsia" w:ascii="宋体" w:hAnsi="宋体" w:eastAsia="宋体" w:cs="宋体"/>
          <w:sz w:val="24"/>
          <w:szCs w:val="24"/>
        </w:rPr>
        <w:t>竞价</w:t>
      </w:r>
      <w:r>
        <w:rPr>
          <w:rFonts w:hint="eastAsia" w:ascii="宋体" w:hAnsi="宋体" w:eastAsia="宋体" w:cs="宋体"/>
          <w:color w:val="000000"/>
          <w:kern w:val="0"/>
          <w:sz w:val="24"/>
          <w:szCs w:val="24"/>
        </w:rPr>
        <w:t>有关的一切正式往来信函请寄：</w:t>
      </w:r>
      <w:r>
        <w:rPr>
          <w:rFonts w:hint="eastAsia" w:ascii="宋体" w:hAnsi="宋体" w:eastAsia="宋体" w:cs="宋体"/>
          <w:color w:val="000000"/>
          <w:kern w:val="0"/>
          <w:sz w:val="24"/>
          <w:szCs w:val="24"/>
          <w:u w:val="single"/>
        </w:rPr>
        <w:t xml:space="preserve">                                </w:t>
      </w:r>
    </w:p>
    <w:p w14:paraId="7B4CBCE7">
      <w:pPr>
        <w:spacing w:line="480" w:lineRule="exact"/>
        <w:ind w:firstLine="480" w:firstLineChars="200"/>
        <w:contextualSpacing/>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电话/传真：</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 xml:space="preserve">  电子函件：</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 xml:space="preserve">    </w:t>
      </w:r>
    </w:p>
    <w:p w14:paraId="29A26828">
      <w:pPr>
        <w:tabs>
          <w:tab w:val="left" w:pos="939"/>
        </w:tabs>
        <w:spacing w:line="480" w:lineRule="exact"/>
        <w:ind w:firstLine="480" w:firstLine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开户银行：</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账号/行号：</w:t>
      </w:r>
      <w:r>
        <w:rPr>
          <w:rFonts w:hint="eastAsia" w:ascii="宋体" w:hAnsi="宋体" w:eastAsia="宋体" w:cs="宋体"/>
          <w:color w:val="000000"/>
          <w:sz w:val="24"/>
          <w:szCs w:val="24"/>
          <w:u w:val="single"/>
        </w:rPr>
        <w:t xml:space="preserve">                        </w:t>
      </w:r>
    </w:p>
    <w:p w14:paraId="5E10D70D">
      <w:pPr>
        <w:numPr>
          <w:ilvl w:val="0"/>
          <w:numId w:val="0"/>
        </w:numPr>
        <w:tabs>
          <w:tab w:val="left" w:pos="939"/>
        </w:tabs>
        <w:spacing w:line="480" w:lineRule="exact"/>
        <w:ind w:firstLine="480" w:firstLine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以上事项如有虚假或者隐瞒，我方愿意承担一切后果，并不再寻求任何旨在减轻或者免除法律责任的辩解。</w:t>
      </w:r>
    </w:p>
    <w:p w14:paraId="6DF12CDE">
      <w:pPr>
        <w:tabs>
          <w:tab w:val="left" w:pos="939"/>
        </w:tabs>
        <w:spacing w:line="480" w:lineRule="exact"/>
        <w:ind w:left="141" w:leftChars="67" w:firstLine="480" w:firstLine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特此承诺。</w:t>
      </w:r>
    </w:p>
    <w:p w14:paraId="0EE9183A">
      <w:pPr>
        <w:spacing w:line="480" w:lineRule="exact"/>
        <w:contextualSpacing/>
        <w:jc w:val="left"/>
        <w:rPr>
          <w:rFonts w:hint="eastAsia" w:ascii="宋体" w:hAnsi="宋体" w:eastAsia="宋体" w:cs="宋体"/>
          <w:color w:val="000000"/>
          <w:sz w:val="24"/>
          <w:szCs w:val="24"/>
        </w:rPr>
      </w:pPr>
    </w:p>
    <w:p w14:paraId="4C7F1778">
      <w:pPr>
        <w:spacing w:line="480" w:lineRule="exact"/>
        <w:ind w:firstLine="480" w:firstLineChars="200"/>
        <w:contextualSpacing/>
        <w:rPr>
          <w:rFonts w:hint="eastAsia" w:ascii="宋体" w:hAnsi="宋体" w:eastAsia="宋体" w:cs="宋体"/>
          <w:color w:val="000000"/>
          <w:sz w:val="24"/>
          <w:szCs w:val="24"/>
          <w:u w:val="single"/>
        </w:rPr>
      </w:pPr>
      <w:r>
        <w:rPr>
          <w:rFonts w:hint="eastAsia" w:ascii="宋体" w:hAnsi="宋体" w:eastAsia="宋体" w:cs="宋体"/>
          <w:color w:val="000000"/>
          <w:sz w:val="24"/>
          <w:szCs w:val="24"/>
        </w:rPr>
        <w:t>法定代表人或委托代理人（被授权人）（签字）：</w:t>
      </w:r>
      <w:r>
        <w:rPr>
          <w:rFonts w:hint="eastAsia" w:ascii="宋体" w:hAnsi="宋体" w:eastAsia="宋体" w:cs="宋体"/>
          <w:color w:val="000000"/>
          <w:sz w:val="24"/>
          <w:szCs w:val="24"/>
          <w:u w:val="single"/>
        </w:rPr>
        <w:t xml:space="preserve">           </w:t>
      </w:r>
    </w:p>
    <w:p w14:paraId="38A4B6B7">
      <w:pPr>
        <w:spacing w:line="480" w:lineRule="exact"/>
        <w:ind w:firstLine="480" w:firstLineChars="200"/>
        <w:contextualSpacing/>
        <w:rPr>
          <w:rFonts w:hint="eastAsia" w:ascii="宋体" w:hAnsi="宋体" w:eastAsia="宋体" w:cs="宋体"/>
          <w:color w:val="000000"/>
          <w:sz w:val="24"/>
          <w:szCs w:val="24"/>
          <w:u w:val="single"/>
        </w:rPr>
      </w:pPr>
      <w:r>
        <w:rPr>
          <w:rFonts w:hint="eastAsia" w:ascii="宋体" w:hAnsi="宋体" w:eastAsia="宋体" w:cs="宋体"/>
          <w:color w:val="000000"/>
          <w:sz w:val="24"/>
          <w:szCs w:val="24"/>
        </w:rPr>
        <w:t>供应商名称（盖公章）：</w:t>
      </w:r>
      <w:r>
        <w:rPr>
          <w:rFonts w:hint="eastAsia" w:ascii="宋体" w:hAnsi="宋体" w:eastAsia="宋体" w:cs="宋体"/>
          <w:color w:val="000000"/>
          <w:sz w:val="24"/>
          <w:szCs w:val="24"/>
          <w:u w:val="single"/>
        </w:rPr>
        <w:t xml:space="preserve">                                 </w:t>
      </w:r>
    </w:p>
    <w:p w14:paraId="0B9B591E">
      <w:pPr>
        <w:tabs>
          <w:tab w:val="left" w:pos="3479"/>
        </w:tabs>
        <w:spacing w:line="480" w:lineRule="exact"/>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年    月    日</w:t>
      </w:r>
    </w:p>
    <w:p w14:paraId="3DF26F7E">
      <w:pPr>
        <w:tabs>
          <w:tab w:val="left" w:pos="3479"/>
        </w:tabs>
        <w:spacing w:line="480" w:lineRule="exact"/>
        <w:jc w:val="left"/>
        <w:rPr>
          <w:rFonts w:hint="eastAsia" w:ascii="宋体" w:hAnsi="宋体" w:eastAsia="宋体" w:cs="宋体"/>
          <w:color w:val="000000"/>
          <w:sz w:val="24"/>
          <w:szCs w:val="24"/>
        </w:rPr>
      </w:pPr>
    </w:p>
    <w:p w14:paraId="05E56B15">
      <w:pPr>
        <w:tabs>
          <w:tab w:val="left" w:pos="3479"/>
        </w:tabs>
        <w:spacing w:line="520" w:lineRule="exact"/>
        <w:jc w:val="center"/>
        <w:rPr>
          <w:rFonts w:hint="eastAsia" w:ascii="微软雅黑" w:hAnsi="微软雅黑" w:eastAsia="微软雅黑" w:cs="方正小标宋简体"/>
          <w:bCs/>
          <w:color w:val="000000"/>
          <w:sz w:val="32"/>
          <w:szCs w:val="32"/>
        </w:rPr>
      </w:pPr>
      <w:r>
        <w:rPr>
          <w:rFonts w:hint="eastAsia" w:ascii="微软雅黑" w:hAnsi="微软雅黑" w:eastAsia="微软雅黑" w:cs="方正小标宋简体"/>
          <w:bCs/>
          <w:color w:val="000000"/>
          <w:sz w:val="44"/>
          <w:szCs w:val="44"/>
        </w:rPr>
        <w:t>报 价 表</w:t>
      </w:r>
    </w:p>
    <w:p w14:paraId="6CE9668D">
      <w:pPr>
        <w:snapToGrid w:val="0"/>
        <w:spacing w:before="50" w:after="50" w:line="360" w:lineRule="auto"/>
        <w:rPr>
          <w:rFonts w:hint="eastAsia" w:ascii="微软雅黑" w:hAnsi="微软雅黑" w:eastAsia="微软雅黑" w:cs="仿宋_GB2312"/>
          <w:color w:val="000000"/>
          <w:sz w:val="24"/>
        </w:rPr>
      </w:pPr>
    </w:p>
    <w:p w14:paraId="29740C6E">
      <w:pPr>
        <w:snapToGrid w:val="0"/>
        <w:spacing w:before="50" w:after="50" w:line="360" w:lineRule="exact"/>
        <w:rPr>
          <w:rFonts w:hint="eastAsia" w:ascii="微软雅黑" w:hAnsi="微软雅黑" w:eastAsia="微软雅黑" w:cs="仿宋_GB2312"/>
          <w:color w:val="000000"/>
          <w:szCs w:val="21"/>
          <w:u w:val="single"/>
        </w:rPr>
      </w:pPr>
      <w:r>
        <w:rPr>
          <w:rFonts w:hint="eastAsia" w:ascii="微软雅黑" w:hAnsi="微软雅黑" w:eastAsia="微软雅黑" w:cs="仿宋_GB2312"/>
          <w:color w:val="000000"/>
          <w:szCs w:val="21"/>
        </w:rPr>
        <w:t>项目名称：</w:t>
      </w:r>
      <w:r>
        <w:rPr>
          <w:rFonts w:ascii="微软雅黑" w:hAnsi="微软雅黑" w:eastAsia="微软雅黑" w:cs="仿宋_GB2312"/>
          <w:color w:val="000000"/>
          <w:szCs w:val="21"/>
          <w:u w:val="single"/>
        </w:rPr>
        <w:t xml:space="preserve"> </w:t>
      </w:r>
      <w:r>
        <w:rPr>
          <w:rFonts w:hint="eastAsia" w:ascii="微软雅黑" w:hAnsi="微软雅黑" w:eastAsia="微软雅黑" w:cs="仿宋_GB2312"/>
          <w:color w:val="000000"/>
          <w:szCs w:val="21"/>
          <w:u w:val="single"/>
        </w:rPr>
        <w:t xml:space="preserve">               </w:t>
      </w:r>
      <w:r>
        <w:rPr>
          <w:rFonts w:ascii="微软雅黑" w:hAnsi="微软雅黑" w:eastAsia="微软雅黑" w:cs="仿宋_GB2312"/>
          <w:color w:val="000000"/>
          <w:szCs w:val="21"/>
          <w:u w:val="single"/>
        </w:rPr>
        <w:t xml:space="preserve">采购项目 </w:t>
      </w:r>
    </w:p>
    <w:p w14:paraId="06E320E0">
      <w:pPr>
        <w:snapToGrid w:val="0"/>
        <w:spacing w:before="50" w:after="50" w:line="360" w:lineRule="exact"/>
        <w:rPr>
          <w:rFonts w:hint="eastAsia" w:ascii="微软雅黑" w:hAnsi="微软雅黑" w:eastAsia="微软雅黑" w:cs="仿宋_GB2312"/>
          <w:szCs w:val="21"/>
          <w:u w:val="single"/>
        </w:rPr>
      </w:pPr>
      <w:r>
        <w:rPr>
          <w:rFonts w:hint="eastAsia" w:ascii="微软雅黑" w:hAnsi="微软雅黑" w:eastAsia="微软雅黑" w:cs="仿宋_GB2312"/>
          <w:szCs w:val="21"/>
        </w:rPr>
        <w:t>项目编号：</w:t>
      </w:r>
      <w:r>
        <w:rPr>
          <w:rFonts w:ascii="微软雅黑" w:hAnsi="微软雅黑" w:eastAsia="微软雅黑" w:cs="仿宋_GB2312"/>
          <w:szCs w:val="21"/>
          <w:u w:val="single"/>
        </w:rPr>
        <w:t xml:space="preserve"> </w:t>
      </w:r>
      <w:r>
        <w:rPr>
          <w:rFonts w:hint="eastAsia" w:ascii="微软雅黑" w:hAnsi="微软雅黑" w:eastAsia="微软雅黑" w:cs="仿宋_GB2312"/>
          <w:szCs w:val="21"/>
          <w:u w:val="single"/>
        </w:rPr>
        <w:t xml:space="preserve">                  </w:t>
      </w:r>
      <w:r>
        <w:rPr>
          <w:rFonts w:ascii="微软雅黑" w:hAnsi="微软雅黑" w:eastAsia="微软雅黑" w:cs="仿宋_GB2312"/>
          <w:szCs w:val="21"/>
          <w:u w:val="single"/>
        </w:rPr>
        <w:t xml:space="preserve"> </w:t>
      </w:r>
    </w:p>
    <w:p w14:paraId="52B59435">
      <w:pPr>
        <w:snapToGrid w:val="0"/>
        <w:spacing w:before="50" w:after="50" w:line="360" w:lineRule="exact"/>
        <w:rPr>
          <w:rFonts w:hint="eastAsia" w:ascii="微软雅黑" w:hAnsi="微软雅黑" w:eastAsia="微软雅黑" w:cs="仿宋_GB2312"/>
          <w:color w:val="000000"/>
          <w:szCs w:val="21"/>
          <w:u w:val="single"/>
        </w:rPr>
      </w:pPr>
    </w:p>
    <w:p w14:paraId="49CEC0FC">
      <w:pPr>
        <w:snapToGrid w:val="0"/>
        <w:spacing w:before="50" w:after="50" w:line="360" w:lineRule="exact"/>
        <w:jc w:val="right"/>
        <w:rPr>
          <w:rFonts w:hint="eastAsia" w:ascii="微软雅黑" w:hAnsi="微软雅黑" w:eastAsia="微软雅黑" w:cs="仿宋_GB2312"/>
          <w:color w:val="000000"/>
          <w:szCs w:val="21"/>
        </w:rPr>
      </w:pPr>
      <w:r>
        <w:rPr>
          <w:rFonts w:hint="eastAsia" w:ascii="微软雅黑" w:hAnsi="微软雅黑" w:eastAsia="微软雅黑" w:cs="仿宋_GB2312"/>
          <w:color w:val="000000"/>
          <w:szCs w:val="21"/>
        </w:rPr>
        <w:t xml:space="preserve"> 金额单位：人民币（元）</w:t>
      </w:r>
    </w:p>
    <w:tbl>
      <w:tblPr>
        <w:tblStyle w:val="13"/>
        <w:tblW w:w="0" w:type="auto"/>
        <w:tblInd w:w="113" w:type="dxa"/>
        <w:tblLayout w:type="autofit"/>
        <w:tblCellMar>
          <w:top w:w="0" w:type="dxa"/>
          <w:left w:w="108" w:type="dxa"/>
          <w:bottom w:w="0" w:type="dxa"/>
          <w:right w:w="108" w:type="dxa"/>
        </w:tblCellMar>
      </w:tblPr>
      <w:tblGrid>
        <w:gridCol w:w="429"/>
        <w:gridCol w:w="1144"/>
        <w:gridCol w:w="960"/>
        <w:gridCol w:w="960"/>
        <w:gridCol w:w="960"/>
        <w:gridCol w:w="514"/>
        <w:gridCol w:w="506"/>
        <w:gridCol w:w="1468"/>
        <w:gridCol w:w="665"/>
        <w:gridCol w:w="647"/>
        <w:gridCol w:w="1159"/>
      </w:tblGrid>
      <w:tr w14:paraId="504DACD6">
        <w:tblPrEx>
          <w:tblCellMar>
            <w:top w:w="0" w:type="dxa"/>
            <w:left w:w="108" w:type="dxa"/>
            <w:bottom w:w="0" w:type="dxa"/>
            <w:right w:w="108" w:type="dxa"/>
          </w:tblCellMar>
        </w:tblPrEx>
        <w:trPr>
          <w:trHeight w:val="435" w:hRule="atLeast"/>
        </w:trPr>
        <w:tc>
          <w:tcPr>
            <w:tcW w:w="429" w:type="dxa"/>
            <w:tcBorders>
              <w:top w:val="single" w:color="000000" w:sz="4" w:space="0"/>
              <w:left w:val="single" w:color="000000" w:sz="4" w:space="0"/>
              <w:bottom w:val="single" w:color="000000" w:sz="4" w:space="0"/>
              <w:right w:val="single" w:color="000000" w:sz="4" w:space="0"/>
            </w:tcBorders>
            <w:vAlign w:val="center"/>
          </w:tcPr>
          <w:p w14:paraId="26F0A4B1">
            <w:pPr>
              <w:spacing w:line="360" w:lineRule="exact"/>
              <w:jc w:val="center"/>
              <w:rPr>
                <w:rFonts w:hint="eastAsia" w:ascii="微软雅黑" w:hAnsi="微软雅黑" w:eastAsia="微软雅黑"/>
                <w:color w:val="000000"/>
                <w:szCs w:val="21"/>
              </w:rPr>
            </w:pPr>
            <w:r>
              <w:rPr>
                <w:rFonts w:hint="eastAsia" w:ascii="微软雅黑" w:hAnsi="微软雅黑" w:eastAsia="微软雅黑" w:cs="宋体"/>
                <w:color w:val="000000"/>
                <w:szCs w:val="21"/>
              </w:rPr>
              <w:t>序号</w:t>
            </w:r>
          </w:p>
        </w:tc>
        <w:tc>
          <w:tcPr>
            <w:tcW w:w="1144" w:type="dxa"/>
            <w:tcBorders>
              <w:top w:val="single" w:color="000000" w:sz="4" w:space="0"/>
              <w:left w:val="single" w:color="000000" w:sz="4" w:space="0"/>
              <w:bottom w:val="single" w:color="000000" w:sz="4" w:space="0"/>
              <w:right w:val="single" w:color="000000" w:sz="4" w:space="0"/>
            </w:tcBorders>
            <w:vAlign w:val="center"/>
          </w:tcPr>
          <w:p w14:paraId="515FF8C3">
            <w:pPr>
              <w:spacing w:line="360" w:lineRule="exact"/>
              <w:jc w:val="center"/>
              <w:rPr>
                <w:rFonts w:hint="eastAsia" w:ascii="微软雅黑" w:hAnsi="微软雅黑" w:eastAsia="微软雅黑"/>
                <w:color w:val="000000"/>
                <w:szCs w:val="21"/>
              </w:rPr>
            </w:pPr>
            <w:r>
              <w:rPr>
                <w:rFonts w:hint="eastAsia" w:ascii="微软雅黑" w:hAnsi="微软雅黑" w:eastAsia="微软雅黑"/>
                <w:color w:val="000000"/>
                <w:szCs w:val="21"/>
              </w:rPr>
              <w:t>采购标的</w:t>
            </w:r>
          </w:p>
        </w:tc>
        <w:tc>
          <w:tcPr>
            <w:tcW w:w="960" w:type="dxa"/>
            <w:tcBorders>
              <w:top w:val="single" w:color="000000" w:sz="4" w:space="0"/>
              <w:left w:val="single" w:color="000000" w:sz="4" w:space="0"/>
              <w:bottom w:val="single" w:color="000000" w:sz="4" w:space="0"/>
              <w:right w:val="single" w:color="000000" w:sz="4" w:space="0"/>
            </w:tcBorders>
            <w:vAlign w:val="center"/>
          </w:tcPr>
          <w:p w14:paraId="440AC1C2">
            <w:pPr>
              <w:spacing w:line="360" w:lineRule="exact"/>
              <w:jc w:val="center"/>
              <w:rPr>
                <w:rFonts w:hint="eastAsia" w:ascii="微软雅黑" w:hAnsi="微软雅黑" w:eastAsia="微软雅黑" w:cs="宋体"/>
                <w:color w:val="000000"/>
                <w:szCs w:val="21"/>
              </w:rPr>
            </w:pPr>
            <w:r>
              <w:rPr>
                <w:rFonts w:hint="eastAsia" w:ascii="微软雅黑" w:hAnsi="微软雅黑" w:eastAsia="微软雅黑" w:cs="宋体"/>
                <w:color w:val="000000"/>
                <w:szCs w:val="21"/>
              </w:rPr>
              <w:t>品牌</w:t>
            </w:r>
          </w:p>
        </w:tc>
        <w:tc>
          <w:tcPr>
            <w:tcW w:w="960" w:type="dxa"/>
            <w:tcBorders>
              <w:top w:val="single" w:color="000000" w:sz="4" w:space="0"/>
              <w:left w:val="single" w:color="000000" w:sz="4" w:space="0"/>
              <w:bottom w:val="single" w:color="000000" w:sz="4" w:space="0"/>
              <w:right w:val="single" w:color="000000" w:sz="4" w:space="0"/>
            </w:tcBorders>
            <w:vAlign w:val="center"/>
          </w:tcPr>
          <w:p w14:paraId="75AC6802">
            <w:pPr>
              <w:spacing w:line="360" w:lineRule="exact"/>
              <w:jc w:val="center"/>
              <w:rPr>
                <w:rFonts w:hint="eastAsia" w:ascii="微软雅黑" w:hAnsi="微软雅黑" w:eastAsia="微软雅黑" w:cs="宋体"/>
                <w:color w:val="000000"/>
                <w:szCs w:val="21"/>
              </w:rPr>
            </w:pPr>
            <w:r>
              <w:rPr>
                <w:rFonts w:hint="eastAsia" w:ascii="微软雅黑" w:hAnsi="微软雅黑" w:eastAsia="微软雅黑" w:cs="宋体"/>
                <w:color w:val="000000"/>
                <w:szCs w:val="21"/>
              </w:rPr>
              <w:t>型号规格</w:t>
            </w:r>
          </w:p>
        </w:tc>
        <w:tc>
          <w:tcPr>
            <w:tcW w:w="960" w:type="dxa"/>
            <w:tcBorders>
              <w:top w:val="single" w:color="000000" w:sz="4" w:space="0"/>
              <w:left w:val="single" w:color="000000" w:sz="4" w:space="0"/>
              <w:bottom w:val="single" w:color="000000" w:sz="4" w:space="0"/>
              <w:right w:val="single" w:color="000000" w:sz="4" w:space="0"/>
            </w:tcBorders>
            <w:vAlign w:val="center"/>
          </w:tcPr>
          <w:p w14:paraId="42AB2C44">
            <w:pPr>
              <w:spacing w:line="360" w:lineRule="exact"/>
              <w:jc w:val="center"/>
              <w:rPr>
                <w:rFonts w:hint="eastAsia" w:ascii="微软雅黑" w:hAnsi="微软雅黑" w:eastAsia="微软雅黑"/>
                <w:color w:val="000000"/>
                <w:szCs w:val="21"/>
              </w:rPr>
            </w:pPr>
            <w:r>
              <w:rPr>
                <w:rFonts w:hint="eastAsia" w:ascii="微软雅黑" w:hAnsi="微软雅黑" w:eastAsia="微软雅黑" w:cs="宋体"/>
                <w:color w:val="000000"/>
                <w:szCs w:val="21"/>
              </w:rPr>
              <w:t>生产厂家</w:t>
            </w:r>
          </w:p>
        </w:tc>
        <w:tc>
          <w:tcPr>
            <w:tcW w:w="514" w:type="dxa"/>
            <w:tcBorders>
              <w:top w:val="single" w:color="000000" w:sz="4" w:space="0"/>
              <w:left w:val="single" w:color="000000" w:sz="4" w:space="0"/>
              <w:bottom w:val="single" w:color="000000" w:sz="4" w:space="0"/>
              <w:right w:val="single" w:color="000000" w:sz="4" w:space="0"/>
            </w:tcBorders>
            <w:vAlign w:val="center"/>
          </w:tcPr>
          <w:p w14:paraId="2FEF807C">
            <w:pPr>
              <w:spacing w:line="360" w:lineRule="exact"/>
              <w:jc w:val="center"/>
              <w:rPr>
                <w:rFonts w:hint="eastAsia" w:ascii="微软雅黑" w:hAnsi="微软雅黑" w:eastAsia="微软雅黑" w:cs="宋体"/>
                <w:color w:val="000000"/>
                <w:szCs w:val="21"/>
              </w:rPr>
            </w:pPr>
            <w:r>
              <w:rPr>
                <w:rFonts w:hint="eastAsia" w:ascii="微软雅黑" w:hAnsi="微软雅黑" w:eastAsia="微软雅黑" w:cs="宋体"/>
                <w:color w:val="000000"/>
                <w:szCs w:val="21"/>
              </w:rPr>
              <w:t>数量</w:t>
            </w:r>
          </w:p>
          <w:p w14:paraId="34294619">
            <w:pPr>
              <w:spacing w:line="360" w:lineRule="exact"/>
              <w:jc w:val="center"/>
              <w:rPr>
                <w:rFonts w:hint="eastAsia" w:ascii="微软雅黑" w:hAnsi="微软雅黑" w:eastAsia="微软雅黑"/>
                <w:color w:val="000000"/>
                <w:szCs w:val="21"/>
              </w:rPr>
            </w:pPr>
            <w:r>
              <w:rPr>
                <w:rFonts w:hint="eastAsia" w:ascii="微软雅黑" w:hAnsi="微软雅黑" w:eastAsia="微软雅黑" w:cs="宋体"/>
                <w:color w:val="000000"/>
                <w:szCs w:val="21"/>
              </w:rPr>
              <w:t>①</w:t>
            </w:r>
          </w:p>
        </w:tc>
        <w:tc>
          <w:tcPr>
            <w:tcW w:w="506" w:type="dxa"/>
            <w:tcBorders>
              <w:top w:val="single" w:color="000000" w:sz="4" w:space="0"/>
              <w:left w:val="single" w:color="000000" w:sz="4" w:space="0"/>
              <w:bottom w:val="single" w:color="000000" w:sz="4" w:space="0"/>
              <w:right w:val="single" w:color="000000" w:sz="4" w:space="0"/>
            </w:tcBorders>
            <w:vAlign w:val="center"/>
          </w:tcPr>
          <w:p w14:paraId="156A9561">
            <w:pPr>
              <w:spacing w:line="360" w:lineRule="exact"/>
              <w:jc w:val="center"/>
              <w:rPr>
                <w:rFonts w:hint="eastAsia" w:ascii="微软雅黑" w:hAnsi="微软雅黑" w:eastAsia="微软雅黑"/>
                <w:color w:val="000000"/>
                <w:szCs w:val="21"/>
              </w:rPr>
            </w:pPr>
            <w:r>
              <w:rPr>
                <w:rFonts w:hint="eastAsia" w:ascii="微软雅黑" w:hAnsi="微软雅黑" w:eastAsia="微软雅黑" w:cs="宋体"/>
                <w:color w:val="000000"/>
                <w:szCs w:val="21"/>
              </w:rPr>
              <w:t>单位</w:t>
            </w:r>
          </w:p>
        </w:tc>
        <w:tc>
          <w:tcPr>
            <w:tcW w:w="1468" w:type="dxa"/>
            <w:tcBorders>
              <w:top w:val="single" w:color="000000" w:sz="4" w:space="0"/>
              <w:left w:val="single" w:color="000000" w:sz="4" w:space="0"/>
              <w:bottom w:val="single" w:color="000000" w:sz="4" w:space="0"/>
              <w:right w:val="single" w:color="000000" w:sz="4" w:space="0"/>
            </w:tcBorders>
            <w:vAlign w:val="center"/>
          </w:tcPr>
          <w:p w14:paraId="44218D43">
            <w:pPr>
              <w:spacing w:line="360" w:lineRule="exact"/>
              <w:jc w:val="center"/>
              <w:rPr>
                <w:rFonts w:hint="eastAsia" w:ascii="微软雅黑" w:hAnsi="微软雅黑" w:eastAsia="微软雅黑"/>
                <w:color w:val="000000"/>
                <w:szCs w:val="21"/>
              </w:rPr>
            </w:pPr>
            <w:r>
              <w:rPr>
                <w:rFonts w:hint="eastAsia" w:ascii="微软雅黑" w:hAnsi="微软雅黑" w:eastAsia="微软雅黑" w:cs="宋体"/>
                <w:color w:val="000000"/>
                <w:szCs w:val="21"/>
              </w:rPr>
              <w:t>技术参数及性能配置、服务要求</w:t>
            </w:r>
          </w:p>
        </w:tc>
        <w:tc>
          <w:tcPr>
            <w:tcW w:w="665" w:type="dxa"/>
            <w:tcBorders>
              <w:top w:val="single" w:color="000000" w:sz="4" w:space="0"/>
              <w:left w:val="single" w:color="000000" w:sz="4" w:space="0"/>
              <w:bottom w:val="single" w:color="000000" w:sz="4" w:space="0"/>
              <w:right w:val="single" w:color="000000" w:sz="4" w:space="0"/>
            </w:tcBorders>
            <w:vAlign w:val="center"/>
          </w:tcPr>
          <w:p w14:paraId="7863353F">
            <w:pPr>
              <w:spacing w:line="360" w:lineRule="exact"/>
              <w:jc w:val="center"/>
              <w:rPr>
                <w:rFonts w:hint="eastAsia" w:ascii="微软雅黑" w:hAnsi="微软雅黑" w:eastAsia="微软雅黑"/>
                <w:color w:val="000000"/>
                <w:szCs w:val="21"/>
              </w:rPr>
            </w:pPr>
            <w:r>
              <w:rPr>
                <w:rFonts w:hint="eastAsia" w:ascii="微软雅黑" w:hAnsi="微软雅黑" w:eastAsia="微软雅黑" w:cs="宋体"/>
                <w:color w:val="000000"/>
                <w:szCs w:val="21"/>
              </w:rPr>
              <w:t>质保期</w:t>
            </w:r>
          </w:p>
        </w:tc>
        <w:tc>
          <w:tcPr>
            <w:tcW w:w="647" w:type="dxa"/>
            <w:tcBorders>
              <w:top w:val="single" w:color="000000" w:sz="4" w:space="0"/>
              <w:left w:val="single" w:color="000000" w:sz="4" w:space="0"/>
              <w:bottom w:val="single" w:color="000000" w:sz="4" w:space="0"/>
              <w:right w:val="single" w:color="000000" w:sz="4" w:space="0"/>
            </w:tcBorders>
            <w:vAlign w:val="center"/>
          </w:tcPr>
          <w:p w14:paraId="41EC2274">
            <w:pPr>
              <w:spacing w:line="360" w:lineRule="exact"/>
              <w:jc w:val="center"/>
              <w:rPr>
                <w:rFonts w:hint="eastAsia" w:ascii="微软雅黑" w:hAnsi="微软雅黑" w:eastAsia="微软雅黑"/>
                <w:color w:val="000000"/>
                <w:szCs w:val="21"/>
              </w:rPr>
            </w:pPr>
            <w:r>
              <w:rPr>
                <w:rFonts w:hint="eastAsia" w:ascii="微软雅黑" w:hAnsi="微软雅黑" w:eastAsia="微软雅黑" w:cs="宋体"/>
                <w:color w:val="000000"/>
                <w:szCs w:val="21"/>
              </w:rPr>
              <w:t>单价</w:t>
            </w:r>
          </w:p>
          <w:p w14:paraId="6029D837">
            <w:pPr>
              <w:spacing w:line="360" w:lineRule="exact"/>
              <w:jc w:val="center"/>
              <w:rPr>
                <w:rFonts w:hint="eastAsia" w:ascii="微软雅黑" w:hAnsi="微软雅黑" w:eastAsia="微软雅黑"/>
                <w:color w:val="000000"/>
                <w:szCs w:val="21"/>
              </w:rPr>
            </w:pPr>
            <w:r>
              <w:rPr>
                <w:rFonts w:hint="eastAsia" w:ascii="微软雅黑" w:hAnsi="微软雅黑" w:eastAsia="微软雅黑" w:cs="宋体"/>
                <w:color w:val="000000"/>
                <w:szCs w:val="21"/>
              </w:rPr>
              <w:t>②</w:t>
            </w:r>
          </w:p>
        </w:tc>
        <w:tc>
          <w:tcPr>
            <w:tcW w:w="1159" w:type="dxa"/>
            <w:tcBorders>
              <w:top w:val="single" w:color="000000" w:sz="4" w:space="0"/>
              <w:left w:val="single" w:color="000000" w:sz="4" w:space="0"/>
              <w:bottom w:val="single" w:color="000000" w:sz="4" w:space="0"/>
              <w:right w:val="single" w:color="000000" w:sz="4" w:space="0"/>
            </w:tcBorders>
            <w:vAlign w:val="center"/>
          </w:tcPr>
          <w:p w14:paraId="4CE1EE69">
            <w:pPr>
              <w:spacing w:line="360" w:lineRule="exact"/>
              <w:jc w:val="center"/>
              <w:rPr>
                <w:rFonts w:hint="eastAsia" w:ascii="微软雅黑" w:hAnsi="微软雅黑" w:eastAsia="微软雅黑"/>
                <w:color w:val="000000"/>
                <w:szCs w:val="21"/>
              </w:rPr>
            </w:pPr>
            <w:r>
              <w:rPr>
                <w:rFonts w:hint="eastAsia" w:ascii="微软雅黑" w:hAnsi="微软雅黑" w:eastAsia="微软雅黑" w:cs="宋体"/>
                <w:color w:val="000000"/>
                <w:szCs w:val="21"/>
              </w:rPr>
              <w:t>单项合价</w:t>
            </w:r>
          </w:p>
          <w:p w14:paraId="34A0CDE0">
            <w:pPr>
              <w:spacing w:line="360" w:lineRule="exact"/>
              <w:jc w:val="center"/>
              <w:rPr>
                <w:rFonts w:hint="eastAsia" w:ascii="微软雅黑" w:hAnsi="微软雅黑" w:eastAsia="微软雅黑" w:cs="宋体"/>
                <w:color w:val="000000"/>
                <w:szCs w:val="21"/>
              </w:rPr>
            </w:pPr>
            <w:r>
              <w:rPr>
                <w:rFonts w:hint="eastAsia" w:ascii="微软雅黑" w:hAnsi="微软雅黑" w:eastAsia="微软雅黑" w:cs="宋体"/>
                <w:color w:val="000000"/>
                <w:szCs w:val="21"/>
              </w:rPr>
              <w:t>③=①×②</w:t>
            </w:r>
          </w:p>
        </w:tc>
      </w:tr>
      <w:tr w14:paraId="4D43062D">
        <w:tblPrEx>
          <w:tblCellMar>
            <w:top w:w="0" w:type="dxa"/>
            <w:left w:w="108" w:type="dxa"/>
            <w:bottom w:w="0" w:type="dxa"/>
            <w:right w:w="108" w:type="dxa"/>
          </w:tblCellMar>
        </w:tblPrEx>
        <w:trPr>
          <w:trHeight w:val="456" w:hRule="atLeast"/>
        </w:trPr>
        <w:tc>
          <w:tcPr>
            <w:tcW w:w="429" w:type="dxa"/>
            <w:tcBorders>
              <w:top w:val="single" w:color="000000" w:sz="4" w:space="0"/>
              <w:left w:val="single" w:color="000000" w:sz="4" w:space="0"/>
              <w:bottom w:val="single" w:color="000000" w:sz="4" w:space="0"/>
              <w:right w:val="single" w:color="000000" w:sz="4" w:space="0"/>
            </w:tcBorders>
            <w:vAlign w:val="center"/>
          </w:tcPr>
          <w:p w14:paraId="4CC614BB">
            <w:pPr>
              <w:spacing w:line="360" w:lineRule="exact"/>
              <w:jc w:val="center"/>
              <w:rPr>
                <w:rFonts w:hint="eastAsia" w:ascii="微软雅黑" w:hAnsi="微软雅黑" w:eastAsia="微软雅黑"/>
                <w:color w:val="000000"/>
                <w:szCs w:val="21"/>
              </w:rPr>
            </w:pPr>
            <w:r>
              <w:rPr>
                <w:rFonts w:hint="eastAsia" w:ascii="微软雅黑" w:hAnsi="微软雅黑" w:eastAsia="微软雅黑" w:cs="宋体"/>
                <w:color w:val="000000"/>
                <w:szCs w:val="21"/>
              </w:rPr>
              <w:t>1</w:t>
            </w:r>
          </w:p>
        </w:tc>
        <w:tc>
          <w:tcPr>
            <w:tcW w:w="1144" w:type="dxa"/>
            <w:tcBorders>
              <w:top w:val="single" w:color="000000" w:sz="4" w:space="0"/>
              <w:left w:val="single" w:color="000000" w:sz="4" w:space="0"/>
              <w:bottom w:val="single" w:color="000000" w:sz="4" w:space="0"/>
              <w:right w:val="single" w:color="000000" w:sz="4" w:space="0"/>
            </w:tcBorders>
            <w:vAlign w:val="center"/>
          </w:tcPr>
          <w:p w14:paraId="736D0A0C">
            <w:pPr>
              <w:snapToGrid w:val="0"/>
              <w:spacing w:line="360" w:lineRule="exact"/>
              <w:rPr>
                <w:rFonts w:hint="eastAsia" w:ascii="微软雅黑" w:hAnsi="微软雅黑" w:eastAsia="微软雅黑" w:cs="宋体"/>
                <w:color w:val="000000"/>
                <w:szCs w:val="21"/>
              </w:rPr>
            </w:pPr>
          </w:p>
        </w:tc>
        <w:tc>
          <w:tcPr>
            <w:tcW w:w="960" w:type="dxa"/>
            <w:tcBorders>
              <w:top w:val="single" w:color="000000" w:sz="4" w:space="0"/>
              <w:left w:val="single" w:color="000000" w:sz="4" w:space="0"/>
              <w:bottom w:val="single" w:color="000000" w:sz="4" w:space="0"/>
              <w:right w:val="single" w:color="000000" w:sz="4" w:space="0"/>
            </w:tcBorders>
          </w:tcPr>
          <w:p w14:paraId="5455E854">
            <w:pPr>
              <w:snapToGrid w:val="0"/>
              <w:spacing w:line="360" w:lineRule="exact"/>
              <w:rPr>
                <w:rFonts w:hint="eastAsia" w:ascii="微软雅黑" w:hAnsi="微软雅黑" w:eastAsia="微软雅黑" w:cs="宋体"/>
                <w:color w:val="000000"/>
                <w:szCs w:val="21"/>
              </w:rPr>
            </w:pPr>
          </w:p>
        </w:tc>
        <w:tc>
          <w:tcPr>
            <w:tcW w:w="960" w:type="dxa"/>
            <w:tcBorders>
              <w:top w:val="single" w:color="000000" w:sz="4" w:space="0"/>
              <w:left w:val="single" w:color="000000" w:sz="4" w:space="0"/>
              <w:bottom w:val="single" w:color="000000" w:sz="4" w:space="0"/>
              <w:right w:val="single" w:color="000000" w:sz="4" w:space="0"/>
            </w:tcBorders>
          </w:tcPr>
          <w:p w14:paraId="153C7536">
            <w:pPr>
              <w:snapToGrid w:val="0"/>
              <w:spacing w:line="360" w:lineRule="exact"/>
              <w:rPr>
                <w:rFonts w:hint="eastAsia" w:ascii="微软雅黑" w:hAnsi="微软雅黑" w:eastAsia="微软雅黑" w:cs="宋体"/>
                <w:color w:val="000000"/>
                <w:szCs w:val="21"/>
              </w:rPr>
            </w:pPr>
          </w:p>
        </w:tc>
        <w:tc>
          <w:tcPr>
            <w:tcW w:w="960" w:type="dxa"/>
            <w:tcBorders>
              <w:top w:val="single" w:color="000000" w:sz="4" w:space="0"/>
              <w:left w:val="single" w:color="000000" w:sz="4" w:space="0"/>
              <w:bottom w:val="single" w:color="000000" w:sz="4" w:space="0"/>
              <w:right w:val="single" w:color="000000" w:sz="4" w:space="0"/>
            </w:tcBorders>
            <w:vAlign w:val="center"/>
          </w:tcPr>
          <w:p w14:paraId="04742000">
            <w:pPr>
              <w:snapToGrid w:val="0"/>
              <w:spacing w:line="360" w:lineRule="exact"/>
              <w:rPr>
                <w:rFonts w:hint="eastAsia" w:ascii="微软雅黑" w:hAnsi="微软雅黑" w:eastAsia="微软雅黑" w:cs="宋体"/>
                <w:color w:val="000000"/>
                <w:szCs w:val="21"/>
              </w:rPr>
            </w:pPr>
          </w:p>
        </w:tc>
        <w:tc>
          <w:tcPr>
            <w:tcW w:w="514" w:type="dxa"/>
            <w:tcBorders>
              <w:top w:val="single" w:color="000000" w:sz="4" w:space="0"/>
              <w:left w:val="single" w:color="000000" w:sz="4" w:space="0"/>
              <w:bottom w:val="single" w:color="000000" w:sz="4" w:space="0"/>
              <w:right w:val="single" w:color="000000" w:sz="4" w:space="0"/>
            </w:tcBorders>
            <w:vAlign w:val="center"/>
          </w:tcPr>
          <w:p w14:paraId="4C24E781">
            <w:pPr>
              <w:snapToGrid w:val="0"/>
              <w:spacing w:line="360" w:lineRule="exact"/>
              <w:rPr>
                <w:rFonts w:hint="eastAsia" w:ascii="微软雅黑" w:hAnsi="微软雅黑" w:eastAsia="微软雅黑" w:cs="宋体"/>
                <w:color w:val="000000"/>
                <w:szCs w:val="21"/>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8DCC551">
            <w:pPr>
              <w:snapToGrid w:val="0"/>
              <w:spacing w:line="360" w:lineRule="exact"/>
              <w:rPr>
                <w:rFonts w:hint="eastAsia" w:ascii="微软雅黑" w:hAnsi="微软雅黑" w:eastAsia="微软雅黑" w:cs="宋体"/>
                <w:color w:val="000000"/>
                <w:szCs w:val="21"/>
              </w:rPr>
            </w:pPr>
          </w:p>
        </w:tc>
        <w:tc>
          <w:tcPr>
            <w:tcW w:w="1468" w:type="dxa"/>
            <w:tcBorders>
              <w:top w:val="single" w:color="000000" w:sz="4" w:space="0"/>
              <w:left w:val="single" w:color="000000" w:sz="4" w:space="0"/>
              <w:bottom w:val="single" w:color="000000" w:sz="4" w:space="0"/>
              <w:right w:val="single" w:color="000000" w:sz="4" w:space="0"/>
            </w:tcBorders>
            <w:vAlign w:val="center"/>
          </w:tcPr>
          <w:p w14:paraId="3F0EFC9E">
            <w:pPr>
              <w:snapToGrid w:val="0"/>
              <w:spacing w:line="360" w:lineRule="exact"/>
              <w:rPr>
                <w:rFonts w:hint="eastAsia" w:ascii="微软雅黑" w:hAnsi="微软雅黑" w:eastAsia="微软雅黑" w:cs="宋体"/>
                <w:color w:val="000000"/>
                <w:szCs w:val="21"/>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064E9A00">
            <w:pPr>
              <w:snapToGrid w:val="0"/>
              <w:spacing w:line="360" w:lineRule="exact"/>
              <w:rPr>
                <w:rFonts w:hint="eastAsia" w:ascii="微软雅黑" w:hAnsi="微软雅黑" w:eastAsia="微软雅黑" w:cs="宋体"/>
                <w:color w:val="000000"/>
                <w:szCs w:val="21"/>
              </w:rPr>
            </w:pPr>
          </w:p>
        </w:tc>
        <w:tc>
          <w:tcPr>
            <w:tcW w:w="647" w:type="dxa"/>
            <w:tcBorders>
              <w:top w:val="single" w:color="000000" w:sz="4" w:space="0"/>
              <w:left w:val="single" w:color="000000" w:sz="4" w:space="0"/>
              <w:bottom w:val="single" w:color="000000" w:sz="4" w:space="0"/>
              <w:right w:val="single" w:color="000000" w:sz="4" w:space="0"/>
            </w:tcBorders>
            <w:vAlign w:val="center"/>
          </w:tcPr>
          <w:p w14:paraId="78BACAD2">
            <w:pPr>
              <w:snapToGrid w:val="0"/>
              <w:spacing w:line="360" w:lineRule="exact"/>
              <w:rPr>
                <w:rFonts w:hint="eastAsia" w:ascii="微软雅黑" w:hAnsi="微软雅黑" w:eastAsia="微软雅黑" w:cs="宋体"/>
                <w:color w:val="000000"/>
                <w:szCs w:val="21"/>
              </w:rPr>
            </w:pPr>
          </w:p>
        </w:tc>
        <w:tc>
          <w:tcPr>
            <w:tcW w:w="1159" w:type="dxa"/>
            <w:tcBorders>
              <w:top w:val="single" w:color="000000" w:sz="4" w:space="0"/>
              <w:left w:val="single" w:color="000000" w:sz="4" w:space="0"/>
              <w:bottom w:val="single" w:color="000000" w:sz="4" w:space="0"/>
              <w:right w:val="single" w:color="000000" w:sz="4" w:space="0"/>
            </w:tcBorders>
            <w:vAlign w:val="center"/>
          </w:tcPr>
          <w:p w14:paraId="1EDE043E">
            <w:pPr>
              <w:snapToGrid w:val="0"/>
              <w:spacing w:line="360" w:lineRule="exact"/>
              <w:rPr>
                <w:rFonts w:hint="eastAsia" w:ascii="微软雅黑" w:hAnsi="微软雅黑" w:eastAsia="微软雅黑" w:cs="宋体"/>
                <w:color w:val="000000"/>
                <w:szCs w:val="21"/>
              </w:rPr>
            </w:pPr>
          </w:p>
        </w:tc>
      </w:tr>
      <w:tr w14:paraId="144873AA">
        <w:tblPrEx>
          <w:tblCellMar>
            <w:top w:w="0" w:type="dxa"/>
            <w:left w:w="108" w:type="dxa"/>
            <w:bottom w:w="0" w:type="dxa"/>
            <w:right w:w="108" w:type="dxa"/>
          </w:tblCellMar>
        </w:tblPrEx>
        <w:trPr>
          <w:trHeight w:val="456" w:hRule="atLeast"/>
        </w:trPr>
        <w:tc>
          <w:tcPr>
            <w:tcW w:w="429" w:type="dxa"/>
            <w:tcBorders>
              <w:top w:val="single" w:color="000000" w:sz="4" w:space="0"/>
              <w:left w:val="single" w:color="000000" w:sz="4" w:space="0"/>
              <w:bottom w:val="single" w:color="000000" w:sz="4" w:space="0"/>
              <w:right w:val="single" w:color="000000" w:sz="4" w:space="0"/>
            </w:tcBorders>
            <w:vAlign w:val="center"/>
          </w:tcPr>
          <w:p w14:paraId="6045AB0E">
            <w:pPr>
              <w:snapToGrid w:val="0"/>
              <w:spacing w:line="360" w:lineRule="exact"/>
              <w:jc w:val="center"/>
              <w:rPr>
                <w:rFonts w:hint="eastAsia" w:ascii="微软雅黑" w:hAnsi="微软雅黑" w:eastAsia="微软雅黑" w:cs="宋体"/>
                <w:color w:val="000000"/>
                <w:szCs w:val="21"/>
              </w:rPr>
            </w:pPr>
          </w:p>
        </w:tc>
        <w:tc>
          <w:tcPr>
            <w:tcW w:w="1144" w:type="dxa"/>
            <w:tcBorders>
              <w:top w:val="single" w:color="000000" w:sz="4" w:space="0"/>
              <w:left w:val="single" w:color="000000" w:sz="4" w:space="0"/>
              <w:bottom w:val="single" w:color="000000" w:sz="4" w:space="0"/>
              <w:right w:val="single" w:color="000000" w:sz="4" w:space="0"/>
            </w:tcBorders>
            <w:vAlign w:val="center"/>
          </w:tcPr>
          <w:p w14:paraId="3C0E85F5">
            <w:pPr>
              <w:snapToGrid w:val="0"/>
              <w:spacing w:line="360" w:lineRule="exact"/>
              <w:rPr>
                <w:rFonts w:hint="eastAsia" w:ascii="微软雅黑" w:hAnsi="微软雅黑" w:eastAsia="微软雅黑" w:cs="宋体"/>
                <w:color w:val="000000"/>
                <w:szCs w:val="21"/>
              </w:rPr>
            </w:pPr>
          </w:p>
        </w:tc>
        <w:tc>
          <w:tcPr>
            <w:tcW w:w="960" w:type="dxa"/>
            <w:tcBorders>
              <w:top w:val="single" w:color="000000" w:sz="4" w:space="0"/>
              <w:left w:val="single" w:color="000000" w:sz="4" w:space="0"/>
              <w:bottom w:val="single" w:color="000000" w:sz="4" w:space="0"/>
              <w:right w:val="single" w:color="000000" w:sz="4" w:space="0"/>
            </w:tcBorders>
          </w:tcPr>
          <w:p w14:paraId="0F312408">
            <w:pPr>
              <w:snapToGrid w:val="0"/>
              <w:spacing w:line="360" w:lineRule="exact"/>
              <w:rPr>
                <w:rFonts w:hint="eastAsia" w:ascii="微软雅黑" w:hAnsi="微软雅黑" w:eastAsia="微软雅黑" w:cs="宋体"/>
                <w:color w:val="000000"/>
                <w:szCs w:val="21"/>
              </w:rPr>
            </w:pPr>
          </w:p>
        </w:tc>
        <w:tc>
          <w:tcPr>
            <w:tcW w:w="960" w:type="dxa"/>
            <w:tcBorders>
              <w:top w:val="single" w:color="000000" w:sz="4" w:space="0"/>
              <w:left w:val="single" w:color="000000" w:sz="4" w:space="0"/>
              <w:bottom w:val="single" w:color="000000" w:sz="4" w:space="0"/>
              <w:right w:val="single" w:color="000000" w:sz="4" w:space="0"/>
            </w:tcBorders>
          </w:tcPr>
          <w:p w14:paraId="4E2136AC">
            <w:pPr>
              <w:snapToGrid w:val="0"/>
              <w:spacing w:line="360" w:lineRule="exact"/>
              <w:rPr>
                <w:rFonts w:hint="eastAsia" w:ascii="微软雅黑" w:hAnsi="微软雅黑" w:eastAsia="微软雅黑" w:cs="宋体"/>
                <w:color w:val="000000"/>
                <w:szCs w:val="21"/>
              </w:rPr>
            </w:pPr>
          </w:p>
        </w:tc>
        <w:tc>
          <w:tcPr>
            <w:tcW w:w="960" w:type="dxa"/>
            <w:tcBorders>
              <w:top w:val="single" w:color="000000" w:sz="4" w:space="0"/>
              <w:left w:val="single" w:color="000000" w:sz="4" w:space="0"/>
              <w:bottom w:val="single" w:color="000000" w:sz="4" w:space="0"/>
              <w:right w:val="single" w:color="000000" w:sz="4" w:space="0"/>
            </w:tcBorders>
            <w:vAlign w:val="center"/>
          </w:tcPr>
          <w:p w14:paraId="6258F039">
            <w:pPr>
              <w:snapToGrid w:val="0"/>
              <w:spacing w:line="360" w:lineRule="exact"/>
              <w:rPr>
                <w:rFonts w:hint="eastAsia" w:ascii="微软雅黑" w:hAnsi="微软雅黑" w:eastAsia="微软雅黑" w:cs="宋体"/>
                <w:color w:val="000000"/>
                <w:szCs w:val="21"/>
              </w:rPr>
            </w:pPr>
          </w:p>
        </w:tc>
        <w:tc>
          <w:tcPr>
            <w:tcW w:w="514" w:type="dxa"/>
            <w:tcBorders>
              <w:top w:val="single" w:color="000000" w:sz="4" w:space="0"/>
              <w:left w:val="single" w:color="000000" w:sz="4" w:space="0"/>
              <w:bottom w:val="single" w:color="000000" w:sz="4" w:space="0"/>
              <w:right w:val="single" w:color="000000" w:sz="4" w:space="0"/>
            </w:tcBorders>
            <w:vAlign w:val="center"/>
          </w:tcPr>
          <w:p w14:paraId="18880487">
            <w:pPr>
              <w:snapToGrid w:val="0"/>
              <w:spacing w:line="360" w:lineRule="exact"/>
              <w:rPr>
                <w:rFonts w:hint="eastAsia" w:ascii="微软雅黑" w:hAnsi="微软雅黑" w:eastAsia="微软雅黑" w:cs="宋体"/>
                <w:color w:val="000000"/>
                <w:szCs w:val="21"/>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370B283">
            <w:pPr>
              <w:snapToGrid w:val="0"/>
              <w:spacing w:line="360" w:lineRule="exact"/>
              <w:rPr>
                <w:rFonts w:hint="eastAsia" w:ascii="微软雅黑" w:hAnsi="微软雅黑" w:eastAsia="微软雅黑" w:cs="宋体"/>
                <w:color w:val="000000"/>
                <w:szCs w:val="21"/>
              </w:rPr>
            </w:pPr>
          </w:p>
        </w:tc>
        <w:tc>
          <w:tcPr>
            <w:tcW w:w="1468" w:type="dxa"/>
            <w:tcBorders>
              <w:top w:val="single" w:color="000000" w:sz="4" w:space="0"/>
              <w:left w:val="single" w:color="000000" w:sz="4" w:space="0"/>
              <w:bottom w:val="single" w:color="000000" w:sz="4" w:space="0"/>
              <w:right w:val="single" w:color="000000" w:sz="4" w:space="0"/>
            </w:tcBorders>
            <w:vAlign w:val="center"/>
          </w:tcPr>
          <w:p w14:paraId="4D8A6F2D">
            <w:pPr>
              <w:snapToGrid w:val="0"/>
              <w:spacing w:line="360" w:lineRule="exact"/>
              <w:rPr>
                <w:rFonts w:hint="eastAsia" w:ascii="微软雅黑" w:hAnsi="微软雅黑" w:eastAsia="微软雅黑" w:cs="宋体"/>
                <w:color w:val="000000"/>
                <w:szCs w:val="21"/>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556A418F">
            <w:pPr>
              <w:snapToGrid w:val="0"/>
              <w:spacing w:line="360" w:lineRule="exact"/>
              <w:rPr>
                <w:rFonts w:hint="eastAsia" w:ascii="微软雅黑" w:hAnsi="微软雅黑" w:eastAsia="微软雅黑" w:cs="宋体"/>
                <w:color w:val="000000"/>
                <w:szCs w:val="21"/>
              </w:rPr>
            </w:pPr>
          </w:p>
        </w:tc>
        <w:tc>
          <w:tcPr>
            <w:tcW w:w="647" w:type="dxa"/>
            <w:tcBorders>
              <w:top w:val="single" w:color="000000" w:sz="4" w:space="0"/>
              <w:left w:val="single" w:color="000000" w:sz="4" w:space="0"/>
              <w:bottom w:val="single" w:color="000000" w:sz="4" w:space="0"/>
              <w:right w:val="single" w:color="000000" w:sz="4" w:space="0"/>
            </w:tcBorders>
            <w:vAlign w:val="center"/>
          </w:tcPr>
          <w:p w14:paraId="4B64F1F6">
            <w:pPr>
              <w:snapToGrid w:val="0"/>
              <w:spacing w:line="360" w:lineRule="exact"/>
              <w:rPr>
                <w:rFonts w:hint="eastAsia" w:ascii="微软雅黑" w:hAnsi="微软雅黑" w:eastAsia="微软雅黑" w:cs="宋体"/>
                <w:color w:val="000000"/>
                <w:szCs w:val="21"/>
              </w:rPr>
            </w:pPr>
          </w:p>
        </w:tc>
        <w:tc>
          <w:tcPr>
            <w:tcW w:w="1159" w:type="dxa"/>
            <w:tcBorders>
              <w:top w:val="single" w:color="000000" w:sz="4" w:space="0"/>
              <w:left w:val="single" w:color="000000" w:sz="4" w:space="0"/>
              <w:bottom w:val="single" w:color="000000" w:sz="4" w:space="0"/>
              <w:right w:val="single" w:color="000000" w:sz="4" w:space="0"/>
            </w:tcBorders>
            <w:vAlign w:val="center"/>
          </w:tcPr>
          <w:p w14:paraId="7F1BC626">
            <w:pPr>
              <w:snapToGrid w:val="0"/>
              <w:spacing w:line="360" w:lineRule="exact"/>
              <w:rPr>
                <w:rFonts w:hint="eastAsia" w:ascii="微软雅黑" w:hAnsi="微软雅黑" w:eastAsia="微软雅黑" w:cs="宋体"/>
                <w:color w:val="000000"/>
                <w:szCs w:val="21"/>
              </w:rPr>
            </w:pPr>
          </w:p>
        </w:tc>
      </w:tr>
      <w:tr w14:paraId="406794F4">
        <w:tblPrEx>
          <w:tblCellMar>
            <w:top w:w="0" w:type="dxa"/>
            <w:left w:w="108" w:type="dxa"/>
            <w:bottom w:w="0" w:type="dxa"/>
            <w:right w:w="108" w:type="dxa"/>
          </w:tblCellMar>
        </w:tblPrEx>
        <w:trPr>
          <w:trHeight w:val="456" w:hRule="atLeast"/>
        </w:trPr>
        <w:tc>
          <w:tcPr>
            <w:tcW w:w="429" w:type="dxa"/>
            <w:tcBorders>
              <w:top w:val="single" w:color="000000" w:sz="4" w:space="0"/>
              <w:left w:val="single" w:color="000000" w:sz="4" w:space="0"/>
              <w:bottom w:val="single" w:color="000000" w:sz="4" w:space="0"/>
              <w:right w:val="single" w:color="000000" w:sz="4" w:space="0"/>
            </w:tcBorders>
            <w:vAlign w:val="center"/>
          </w:tcPr>
          <w:p w14:paraId="18BC39C8">
            <w:pPr>
              <w:snapToGrid w:val="0"/>
              <w:spacing w:line="360" w:lineRule="exact"/>
              <w:jc w:val="center"/>
              <w:rPr>
                <w:rFonts w:hint="eastAsia" w:ascii="微软雅黑" w:hAnsi="微软雅黑" w:eastAsia="微软雅黑" w:cs="宋体"/>
                <w:color w:val="000000"/>
                <w:szCs w:val="21"/>
              </w:rPr>
            </w:pPr>
          </w:p>
        </w:tc>
        <w:tc>
          <w:tcPr>
            <w:tcW w:w="1144" w:type="dxa"/>
            <w:tcBorders>
              <w:top w:val="single" w:color="000000" w:sz="4" w:space="0"/>
              <w:left w:val="single" w:color="000000" w:sz="4" w:space="0"/>
              <w:bottom w:val="single" w:color="000000" w:sz="4" w:space="0"/>
              <w:right w:val="single" w:color="000000" w:sz="4" w:space="0"/>
            </w:tcBorders>
            <w:vAlign w:val="center"/>
          </w:tcPr>
          <w:p w14:paraId="413E60EC">
            <w:pPr>
              <w:snapToGrid w:val="0"/>
              <w:spacing w:line="360" w:lineRule="exact"/>
              <w:rPr>
                <w:rFonts w:hint="eastAsia" w:ascii="微软雅黑" w:hAnsi="微软雅黑" w:eastAsia="微软雅黑" w:cs="宋体"/>
                <w:color w:val="000000"/>
                <w:szCs w:val="21"/>
              </w:rPr>
            </w:pPr>
          </w:p>
        </w:tc>
        <w:tc>
          <w:tcPr>
            <w:tcW w:w="960" w:type="dxa"/>
            <w:tcBorders>
              <w:top w:val="single" w:color="000000" w:sz="4" w:space="0"/>
              <w:left w:val="single" w:color="000000" w:sz="4" w:space="0"/>
              <w:bottom w:val="single" w:color="000000" w:sz="4" w:space="0"/>
              <w:right w:val="single" w:color="000000" w:sz="4" w:space="0"/>
            </w:tcBorders>
          </w:tcPr>
          <w:p w14:paraId="4EBBDDF1">
            <w:pPr>
              <w:snapToGrid w:val="0"/>
              <w:spacing w:line="360" w:lineRule="exact"/>
              <w:rPr>
                <w:rFonts w:hint="eastAsia" w:ascii="微软雅黑" w:hAnsi="微软雅黑" w:eastAsia="微软雅黑" w:cs="宋体"/>
                <w:color w:val="000000"/>
                <w:szCs w:val="21"/>
              </w:rPr>
            </w:pPr>
          </w:p>
        </w:tc>
        <w:tc>
          <w:tcPr>
            <w:tcW w:w="960" w:type="dxa"/>
            <w:tcBorders>
              <w:top w:val="single" w:color="000000" w:sz="4" w:space="0"/>
              <w:left w:val="single" w:color="000000" w:sz="4" w:space="0"/>
              <w:bottom w:val="single" w:color="000000" w:sz="4" w:space="0"/>
              <w:right w:val="single" w:color="000000" w:sz="4" w:space="0"/>
            </w:tcBorders>
          </w:tcPr>
          <w:p w14:paraId="7FB567EA">
            <w:pPr>
              <w:snapToGrid w:val="0"/>
              <w:spacing w:line="360" w:lineRule="exact"/>
              <w:rPr>
                <w:rFonts w:hint="eastAsia" w:ascii="微软雅黑" w:hAnsi="微软雅黑" w:eastAsia="微软雅黑" w:cs="宋体"/>
                <w:color w:val="000000"/>
                <w:szCs w:val="21"/>
              </w:rPr>
            </w:pPr>
          </w:p>
        </w:tc>
        <w:tc>
          <w:tcPr>
            <w:tcW w:w="960" w:type="dxa"/>
            <w:tcBorders>
              <w:top w:val="single" w:color="000000" w:sz="4" w:space="0"/>
              <w:left w:val="single" w:color="000000" w:sz="4" w:space="0"/>
              <w:bottom w:val="single" w:color="000000" w:sz="4" w:space="0"/>
              <w:right w:val="single" w:color="000000" w:sz="4" w:space="0"/>
            </w:tcBorders>
            <w:vAlign w:val="center"/>
          </w:tcPr>
          <w:p w14:paraId="252FD7C7">
            <w:pPr>
              <w:snapToGrid w:val="0"/>
              <w:spacing w:line="360" w:lineRule="exact"/>
              <w:rPr>
                <w:rFonts w:hint="eastAsia" w:ascii="微软雅黑" w:hAnsi="微软雅黑" w:eastAsia="微软雅黑" w:cs="宋体"/>
                <w:color w:val="000000"/>
                <w:szCs w:val="21"/>
              </w:rPr>
            </w:pPr>
          </w:p>
        </w:tc>
        <w:tc>
          <w:tcPr>
            <w:tcW w:w="514" w:type="dxa"/>
            <w:tcBorders>
              <w:top w:val="single" w:color="000000" w:sz="4" w:space="0"/>
              <w:left w:val="single" w:color="000000" w:sz="4" w:space="0"/>
              <w:bottom w:val="single" w:color="000000" w:sz="4" w:space="0"/>
              <w:right w:val="single" w:color="000000" w:sz="4" w:space="0"/>
            </w:tcBorders>
            <w:vAlign w:val="center"/>
          </w:tcPr>
          <w:p w14:paraId="162E972D">
            <w:pPr>
              <w:snapToGrid w:val="0"/>
              <w:spacing w:line="360" w:lineRule="exact"/>
              <w:rPr>
                <w:rFonts w:hint="eastAsia" w:ascii="微软雅黑" w:hAnsi="微软雅黑" w:eastAsia="微软雅黑" w:cs="宋体"/>
                <w:color w:val="000000"/>
                <w:szCs w:val="21"/>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5FC2662">
            <w:pPr>
              <w:snapToGrid w:val="0"/>
              <w:spacing w:line="360" w:lineRule="exact"/>
              <w:rPr>
                <w:rFonts w:hint="eastAsia" w:ascii="微软雅黑" w:hAnsi="微软雅黑" w:eastAsia="微软雅黑" w:cs="宋体"/>
                <w:color w:val="000000"/>
                <w:szCs w:val="21"/>
              </w:rPr>
            </w:pPr>
          </w:p>
        </w:tc>
        <w:tc>
          <w:tcPr>
            <w:tcW w:w="1468" w:type="dxa"/>
            <w:tcBorders>
              <w:top w:val="single" w:color="000000" w:sz="4" w:space="0"/>
              <w:left w:val="single" w:color="000000" w:sz="4" w:space="0"/>
              <w:bottom w:val="single" w:color="000000" w:sz="4" w:space="0"/>
              <w:right w:val="single" w:color="000000" w:sz="4" w:space="0"/>
            </w:tcBorders>
            <w:vAlign w:val="center"/>
          </w:tcPr>
          <w:p w14:paraId="70CA381A">
            <w:pPr>
              <w:snapToGrid w:val="0"/>
              <w:spacing w:line="360" w:lineRule="exact"/>
              <w:rPr>
                <w:rFonts w:hint="eastAsia" w:ascii="微软雅黑" w:hAnsi="微软雅黑" w:eastAsia="微软雅黑" w:cs="宋体"/>
                <w:color w:val="000000"/>
                <w:szCs w:val="21"/>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286889DD">
            <w:pPr>
              <w:snapToGrid w:val="0"/>
              <w:spacing w:line="360" w:lineRule="exact"/>
              <w:rPr>
                <w:rFonts w:hint="eastAsia" w:ascii="微软雅黑" w:hAnsi="微软雅黑" w:eastAsia="微软雅黑" w:cs="宋体"/>
                <w:color w:val="000000"/>
                <w:szCs w:val="21"/>
              </w:rPr>
            </w:pPr>
          </w:p>
        </w:tc>
        <w:tc>
          <w:tcPr>
            <w:tcW w:w="647" w:type="dxa"/>
            <w:tcBorders>
              <w:top w:val="single" w:color="000000" w:sz="4" w:space="0"/>
              <w:left w:val="single" w:color="000000" w:sz="4" w:space="0"/>
              <w:bottom w:val="single" w:color="000000" w:sz="4" w:space="0"/>
              <w:right w:val="single" w:color="000000" w:sz="4" w:space="0"/>
            </w:tcBorders>
            <w:vAlign w:val="center"/>
          </w:tcPr>
          <w:p w14:paraId="79E7F5E3">
            <w:pPr>
              <w:snapToGrid w:val="0"/>
              <w:spacing w:line="360" w:lineRule="exact"/>
              <w:rPr>
                <w:rFonts w:hint="eastAsia" w:ascii="微软雅黑" w:hAnsi="微软雅黑" w:eastAsia="微软雅黑" w:cs="宋体"/>
                <w:color w:val="000000"/>
                <w:szCs w:val="21"/>
              </w:rPr>
            </w:pPr>
          </w:p>
        </w:tc>
        <w:tc>
          <w:tcPr>
            <w:tcW w:w="1159" w:type="dxa"/>
            <w:tcBorders>
              <w:top w:val="single" w:color="000000" w:sz="4" w:space="0"/>
              <w:left w:val="single" w:color="000000" w:sz="4" w:space="0"/>
              <w:bottom w:val="single" w:color="000000" w:sz="4" w:space="0"/>
              <w:right w:val="single" w:color="000000" w:sz="4" w:space="0"/>
            </w:tcBorders>
            <w:vAlign w:val="center"/>
          </w:tcPr>
          <w:p w14:paraId="5B70FBB6">
            <w:pPr>
              <w:snapToGrid w:val="0"/>
              <w:spacing w:line="360" w:lineRule="exact"/>
              <w:rPr>
                <w:rFonts w:hint="eastAsia" w:ascii="微软雅黑" w:hAnsi="微软雅黑" w:eastAsia="微软雅黑" w:cs="宋体"/>
                <w:color w:val="000000"/>
                <w:szCs w:val="21"/>
              </w:rPr>
            </w:pPr>
          </w:p>
        </w:tc>
      </w:tr>
      <w:tr w14:paraId="0F9ECDF1">
        <w:tblPrEx>
          <w:tblCellMar>
            <w:top w:w="0" w:type="dxa"/>
            <w:left w:w="108" w:type="dxa"/>
            <w:bottom w:w="0" w:type="dxa"/>
            <w:right w:w="108" w:type="dxa"/>
          </w:tblCellMar>
        </w:tblPrEx>
        <w:trPr>
          <w:trHeight w:val="419" w:hRule="atLeast"/>
        </w:trPr>
        <w:tc>
          <w:tcPr>
            <w:tcW w:w="9412" w:type="dxa"/>
            <w:gridSpan w:val="11"/>
            <w:tcBorders>
              <w:top w:val="single" w:color="000000" w:sz="4" w:space="0"/>
              <w:left w:val="single" w:color="000000" w:sz="4" w:space="0"/>
              <w:bottom w:val="single" w:color="000000" w:sz="4" w:space="0"/>
              <w:right w:val="single" w:color="000000" w:sz="4" w:space="0"/>
            </w:tcBorders>
          </w:tcPr>
          <w:p w14:paraId="6184C2CD">
            <w:pPr>
              <w:spacing w:line="360" w:lineRule="exact"/>
              <w:rPr>
                <w:rFonts w:hint="eastAsia" w:ascii="微软雅黑" w:hAnsi="微软雅黑" w:eastAsia="微软雅黑" w:cs="宋体"/>
                <w:color w:val="000000"/>
                <w:szCs w:val="21"/>
              </w:rPr>
            </w:pPr>
            <w:r>
              <w:rPr>
                <w:rFonts w:hint="eastAsia" w:ascii="微软雅黑" w:hAnsi="微软雅黑" w:eastAsia="微软雅黑" w:cs="宋体"/>
                <w:color w:val="000000"/>
                <w:szCs w:val="21"/>
              </w:rPr>
              <w:t>总报价：人民币</w:t>
            </w:r>
            <w:r>
              <w:rPr>
                <w:rFonts w:hint="eastAsia" w:ascii="微软雅黑" w:hAnsi="微软雅黑" w:eastAsia="微软雅黑" w:cs="宋体"/>
                <w:color w:val="000000"/>
                <w:szCs w:val="21"/>
                <w:u w:val="single"/>
              </w:rPr>
              <w:t xml:space="preserve">              （￥                 </w:t>
            </w:r>
            <w:r>
              <w:rPr>
                <w:rFonts w:hint="eastAsia" w:ascii="微软雅黑" w:hAnsi="微软雅黑" w:eastAsia="微软雅黑" w:cs="宋体"/>
                <w:color w:val="000000"/>
                <w:szCs w:val="21"/>
              </w:rPr>
              <w:t>）</w:t>
            </w:r>
          </w:p>
        </w:tc>
      </w:tr>
      <w:tr w14:paraId="3C096269">
        <w:tblPrEx>
          <w:tblCellMar>
            <w:top w:w="0" w:type="dxa"/>
            <w:left w:w="108" w:type="dxa"/>
            <w:bottom w:w="0" w:type="dxa"/>
            <w:right w:w="108" w:type="dxa"/>
          </w:tblCellMar>
        </w:tblPrEx>
        <w:trPr>
          <w:trHeight w:val="419" w:hRule="atLeast"/>
        </w:trPr>
        <w:tc>
          <w:tcPr>
            <w:tcW w:w="9412" w:type="dxa"/>
            <w:gridSpan w:val="11"/>
            <w:tcBorders>
              <w:top w:val="single" w:color="000000" w:sz="4" w:space="0"/>
              <w:left w:val="single" w:color="000000" w:sz="4" w:space="0"/>
              <w:bottom w:val="single" w:color="000000" w:sz="4" w:space="0"/>
              <w:right w:val="single" w:color="000000" w:sz="4" w:space="0"/>
            </w:tcBorders>
          </w:tcPr>
          <w:p w14:paraId="7023BA76">
            <w:pPr>
              <w:spacing w:line="360" w:lineRule="exact"/>
              <w:rPr>
                <w:rFonts w:hint="eastAsia" w:ascii="微软雅黑" w:hAnsi="微软雅黑" w:eastAsia="微软雅黑" w:cs="宋体"/>
                <w:color w:val="000000"/>
                <w:szCs w:val="21"/>
              </w:rPr>
            </w:pPr>
            <w:r>
              <w:rPr>
                <w:rFonts w:hint="eastAsia" w:ascii="微软雅黑" w:hAnsi="微软雅黑" w:eastAsia="微软雅黑" w:cs="宋体"/>
                <w:color w:val="000000"/>
                <w:szCs w:val="21"/>
              </w:rPr>
              <w:t>交货期：</w:t>
            </w:r>
          </w:p>
        </w:tc>
      </w:tr>
    </w:tbl>
    <w:p w14:paraId="4C5D49BF">
      <w:pPr>
        <w:spacing w:line="360" w:lineRule="exact"/>
        <w:contextualSpacing/>
        <w:jc w:val="left"/>
        <w:rPr>
          <w:rFonts w:hint="eastAsia" w:ascii="微软雅黑" w:hAnsi="微软雅黑" w:eastAsia="微软雅黑" w:cs="仿宋_GB2312"/>
          <w:color w:val="000000"/>
          <w:szCs w:val="21"/>
        </w:rPr>
      </w:pPr>
      <w:r>
        <w:rPr>
          <w:rFonts w:hint="eastAsia" w:ascii="微软雅黑" w:hAnsi="微软雅黑" w:eastAsia="微软雅黑" w:cs="仿宋_GB2312"/>
          <w:color w:val="000000"/>
          <w:szCs w:val="21"/>
        </w:rPr>
        <w:t xml:space="preserve">注: </w:t>
      </w:r>
    </w:p>
    <w:p w14:paraId="33DE07EE">
      <w:pPr>
        <w:pStyle w:val="25"/>
        <w:numPr>
          <w:ilvl w:val="0"/>
          <w:numId w:val="0"/>
        </w:numPr>
        <w:ind w:firstLineChars="0"/>
        <w:rPr>
          <w:rFonts w:hint="eastAsia" w:ascii="微软雅黑" w:hAnsi="微软雅黑" w:eastAsia="微软雅黑"/>
          <w:color w:val="000000"/>
          <w:szCs w:val="21"/>
        </w:rPr>
      </w:pPr>
      <w:r>
        <w:rPr>
          <w:rFonts w:hint="eastAsia" w:ascii="微软雅黑" w:hAnsi="微软雅黑" w:eastAsia="微软雅黑"/>
          <w:color w:val="000000"/>
          <w:szCs w:val="21"/>
        </w:rPr>
        <w:t>报价表中的“采购标的”、“数量”、“单位”、“技术参数及性能配置”、“质保期”、“单价”、“单项合价”列必须填写，“技术参数及性能配置”如果篇幅过大可用附件说明；“品牌、型号规格、生产厂家”列必须填写，定制产品可写“定制”。</w:t>
      </w:r>
    </w:p>
    <w:p w14:paraId="0460B5ED">
      <w:pPr>
        <w:numPr>
          <w:ilvl w:val="0"/>
          <w:numId w:val="0"/>
        </w:numPr>
        <w:spacing w:line="360" w:lineRule="exact"/>
        <w:ind w:firstLine="420" w:firstLineChars="200"/>
        <w:contextualSpacing/>
        <w:rPr>
          <w:rFonts w:hint="eastAsia" w:ascii="微软雅黑" w:hAnsi="微软雅黑" w:eastAsia="微软雅黑" w:cs="仿宋_GB2312"/>
          <w:color w:val="000000"/>
          <w:szCs w:val="21"/>
        </w:rPr>
      </w:pPr>
      <w:r>
        <w:rPr>
          <w:rFonts w:hint="eastAsia" w:ascii="微软雅黑" w:hAnsi="微软雅黑" w:eastAsia="微软雅黑"/>
          <w:color w:val="000000"/>
          <w:szCs w:val="21"/>
        </w:rPr>
        <w:t>本项目为总价包干，报价包含货物、货物标准附件、备品备件、专用工具、设备安装辅材、施工辅材、包装、运输、装卸、保险、货到就位的各种费用以及安装、调试等竞价文件所列设备材料、功能配置需进行补充完善才能完成本项目的或实际采购中产品材料、功能配置有任何遗漏的费用（含本项目需要但竞价文件中未列出的设备材料、功能配置）、税金、验收检测费、合理利润、售后服务、技术培训、竞价文件要求的相关服务及其他所有成本费用，以及合同明示或暗示的所有责任、义务和一般风险等一切费用</w:t>
      </w:r>
      <w:r>
        <w:rPr>
          <w:rFonts w:hint="eastAsia" w:ascii="微软雅黑" w:hAnsi="微软雅黑" w:eastAsia="微软雅黑" w:cs="仿宋_GB2312"/>
          <w:color w:val="000000"/>
          <w:szCs w:val="21"/>
        </w:rPr>
        <w:t>。</w:t>
      </w:r>
    </w:p>
    <w:p w14:paraId="2FF022C4">
      <w:pPr>
        <w:numPr>
          <w:ilvl w:val="0"/>
          <w:numId w:val="0"/>
        </w:numPr>
        <w:spacing w:line="360" w:lineRule="exact"/>
        <w:ind w:firstLine="420" w:firstLineChars="200"/>
        <w:contextualSpacing/>
        <w:rPr>
          <w:rFonts w:hint="eastAsia" w:ascii="微软雅黑" w:hAnsi="微软雅黑" w:eastAsia="微软雅黑" w:cs="仿宋_GB2312"/>
          <w:color w:val="000000"/>
          <w:szCs w:val="21"/>
        </w:rPr>
      </w:pPr>
      <w:r>
        <w:rPr>
          <w:rFonts w:hint="eastAsia" w:ascii="微软雅黑" w:hAnsi="微软雅黑" w:eastAsia="微软雅黑" w:cs="仿宋_GB2312"/>
          <w:color w:val="000000"/>
          <w:szCs w:val="21"/>
        </w:rPr>
        <w:t>本报价表必须加盖供应商公章并由法定代表人或者委托代理人签字，否则其响应文件按无效处理。</w:t>
      </w:r>
    </w:p>
    <w:p w14:paraId="7A9383D4">
      <w:pPr>
        <w:spacing w:line="360" w:lineRule="exact"/>
        <w:ind w:right="-817" w:rightChars="-389" w:firstLine="2310" w:firstLineChars="1100"/>
        <w:contextualSpacing/>
        <w:rPr>
          <w:rFonts w:hint="eastAsia" w:ascii="微软雅黑" w:hAnsi="微软雅黑" w:eastAsia="微软雅黑" w:cs="仿宋_GB2312"/>
          <w:color w:val="000000"/>
          <w:szCs w:val="21"/>
        </w:rPr>
      </w:pPr>
    </w:p>
    <w:p w14:paraId="4DEB7919">
      <w:pPr>
        <w:spacing w:line="360" w:lineRule="exact"/>
        <w:ind w:right="-817" w:rightChars="-389" w:firstLine="2310" w:firstLineChars="1100"/>
        <w:contextualSpacing/>
        <w:rPr>
          <w:rFonts w:hint="eastAsia" w:ascii="微软雅黑" w:hAnsi="微软雅黑" w:eastAsia="微软雅黑" w:cs="仿宋_GB2312"/>
          <w:color w:val="000000"/>
          <w:szCs w:val="21"/>
        </w:rPr>
      </w:pPr>
    </w:p>
    <w:p w14:paraId="5FED884F">
      <w:pPr>
        <w:spacing w:line="360" w:lineRule="exact"/>
        <w:ind w:right="-817" w:rightChars="-389" w:firstLine="2310" w:firstLineChars="1100"/>
        <w:contextualSpacing/>
        <w:rPr>
          <w:rFonts w:hint="eastAsia" w:ascii="微软雅黑" w:hAnsi="微软雅黑" w:eastAsia="微软雅黑" w:cs="仿宋_GB2312"/>
          <w:color w:val="000000"/>
          <w:szCs w:val="21"/>
        </w:rPr>
      </w:pPr>
    </w:p>
    <w:p w14:paraId="24EDF89D">
      <w:pPr>
        <w:spacing w:line="360" w:lineRule="exact"/>
        <w:ind w:right="-817" w:rightChars="-389" w:firstLine="2310" w:firstLineChars="1100"/>
        <w:contextualSpacing/>
        <w:rPr>
          <w:rFonts w:hint="eastAsia" w:ascii="微软雅黑" w:hAnsi="微软雅黑" w:eastAsia="微软雅黑" w:cs="仿宋_GB2312"/>
          <w:color w:val="000000"/>
          <w:szCs w:val="21"/>
        </w:rPr>
      </w:pPr>
      <w:r>
        <w:rPr>
          <w:rFonts w:hint="eastAsia" w:ascii="微软雅黑" w:hAnsi="微软雅黑" w:eastAsia="微软雅黑" w:cs="仿宋_GB2312"/>
          <w:color w:val="000000"/>
          <w:szCs w:val="21"/>
        </w:rPr>
        <w:t xml:space="preserve">法定代表人或者委托代理人（签字）：                    </w:t>
      </w:r>
    </w:p>
    <w:p w14:paraId="4F3BEBAB">
      <w:pPr>
        <w:spacing w:line="360" w:lineRule="exact"/>
        <w:ind w:right="-817" w:rightChars="-389" w:firstLine="2310" w:firstLineChars="1100"/>
        <w:contextualSpacing/>
        <w:rPr>
          <w:rFonts w:hint="eastAsia" w:ascii="微软雅黑" w:hAnsi="微软雅黑" w:eastAsia="微软雅黑" w:cs="仿宋_GB2312"/>
          <w:color w:val="000000"/>
          <w:szCs w:val="21"/>
        </w:rPr>
      </w:pPr>
      <w:r>
        <w:rPr>
          <w:rFonts w:hint="eastAsia" w:ascii="微软雅黑" w:hAnsi="微软雅黑" w:eastAsia="微软雅黑" w:cs="仿宋_GB2312"/>
          <w:color w:val="000000"/>
          <w:szCs w:val="21"/>
        </w:rPr>
        <w:t>供应商名称（盖公章）：</w:t>
      </w:r>
    </w:p>
    <w:p w14:paraId="5CA81293">
      <w:pPr>
        <w:spacing w:line="360" w:lineRule="exact"/>
        <w:ind w:right="-817" w:rightChars="-389" w:firstLine="2310" w:firstLineChars="1100"/>
        <w:contextualSpacing/>
        <w:rPr>
          <w:rFonts w:hint="eastAsia" w:ascii="微软雅黑" w:hAnsi="微软雅黑" w:eastAsia="微软雅黑" w:cs="仿宋_GB2312"/>
          <w:color w:val="000000"/>
          <w:szCs w:val="21"/>
        </w:rPr>
      </w:pPr>
      <w:r>
        <w:rPr>
          <w:rFonts w:hint="eastAsia" w:ascii="微软雅黑" w:hAnsi="微软雅黑" w:eastAsia="微软雅黑" w:cs="仿宋_GB2312"/>
          <w:color w:val="000000"/>
          <w:szCs w:val="21"/>
        </w:rPr>
        <w:t xml:space="preserve">联系电话：      </w:t>
      </w:r>
    </w:p>
    <w:p w14:paraId="152FF10C">
      <w:pPr>
        <w:spacing w:line="360" w:lineRule="exact"/>
        <w:ind w:right="-817" w:rightChars="-389" w:firstLine="3570" w:firstLineChars="1700"/>
        <w:contextualSpacing/>
        <w:rPr>
          <w:rFonts w:hint="eastAsia" w:ascii="微软雅黑" w:hAnsi="微软雅黑" w:eastAsia="微软雅黑" w:cs="方正小标宋简体"/>
          <w:bCs/>
          <w:color w:val="000000"/>
          <w:sz w:val="44"/>
          <w:szCs w:val="44"/>
        </w:rPr>
      </w:pPr>
      <w:r>
        <w:rPr>
          <w:rFonts w:hint="eastAsia" w:ascii="微软雅黑" w:hAnsi="微软雅黑" w:eastAsia="微软雅黑" w:cs="仿宋_GB2312"/>
          <w:color w:val="000000"/>
          <w:szCs w:val="21"/>
        </w:rPr>
        <w:t>日期：   年   月   日</w:t>
      </w:r>
    </w:p>
    <w:p w14:paraId="48A0DE67">
      <w:pPr>
        <w:tabs>
          <w:tab w:val="left" w:pos="3479"/>
        </w:tabs>
        <w:spacing w:line="520" w:lineRule="exact"/>
        <w:jc w:val="center"/>
        <w:rPr>
          <w:rFonts w:hint="eastAsia" w:ascii="微软雅黑" w:hAnsi="微软雅黑" w:eastAsia="微软雅黑" w:cs="方正小标宋简体"/>
          <w:bCs/>
          <w:sz w:val="44"/>
          <w:szCs w:val="44"/>
        </w:rPr>
      </w:pPr>
      <w:r>
        <w:rPr>
          <w:rFonts w:ascii="宋体" w:hAnsi="宋体"/>
          <w:b/>
          <w:sz w:val="24"/>
        </w:rPr>
        <w:br w:type="page"/>
      </w:r>
      <w:r>
        <w:rPr>
          <w:rFonts w:hint="eastAsia" w:ascii="微软雅黑" w:hAnsi="微软雅黑" w:eastAsia="微软雅黑" w:cs="方正小标宋简体"/>
          <w:bCs/>
          <w:sz w:val="44"/>
          <w:szCs w:val="44"/>
        </w:rPr>
        <w:t>技 术 响 应 表</w:t>
      </w:r>
    </w:p>
    <w:p w14:paraId="7A7E915A">
      <w:pPr>
        <w:snapToGrid w:val="0"/>
        <w:spacing w:before="50" w:after="50" w:line="360" w:lineRule="exact"/>
        <w:rPr>
          <w:rFonts w:hint="eastAsia" w:ascii="微软雅黑" w:hAnsi="微软雅黑" w:eastAsia="微软雅黑" w:cs="仿宋_GB2312"/>
          <w:szCs w:val="21"/>
          <w:u w:val="single"/>
        </w:rPr>
      </w:pPr>
      <w:r>
        <w:rPr>
          <w:rFonts w:hint="eastAsia" w:ascii="微软雅黑" w:hAnsi="微软雅黑" w:eastAsia="微软雅黑" w:cs="仿宋_GB2312"/>
          <w:szCs w:val="21"/>
        </w:rPr>
        <w:t>项目名称：</w:t>
      </w:r>
      <w:r>
        <w:rPr>
          <w:rFonts w:ascii="微软雅黑" w:hAnsi="微软雅黑" w:eastAsia="微软雅黑" w:cs="仿宋_GB2312"/>
          <w:szCs w:val="21"/>
          <w:u w:val="single"/>
        </w:rPr>
        <w:t xml:space="preserve"> </w:t>
      </w:r>
      <w:r>
        <w:rPr>
          <w:rFonts w:hint="eastAsia" w:ascii="微软雅黑" w:hAnsi="微软雅黑" w:eastAsia="微软雅黑" w:cs="仿宋_GB2312"/>
          <w:szCs w:val="21"/>
          <w:u w:val="single"/>
        </w:rPr>
        <w:t xml:space="preserve">                </w:t>
      </w:r>
      <w:r>
        <w:rPr>
          <w:rFonts w:ascii="微软雅黑" w:hAnsi="微软雅黑" w:eastAsia="微软雅黑" w:cs="仿宋_GB2312"/>
          <w:szCs w:val="21"/>
          <w:u w:val="single"/>
        </w:rPr>
        <w:t xml:space="preserve">项目 </w:t>
      </w:r>
    </w:p>
    <w:p w14:paraId="5DA97DE4">
      <w:pPr>
        <w:snapToGrid w:val="0"/>
        <w:spacing w:before="50" w:after="50" w:line="360" w:lineRule="exact"/>
        <w:rPr>
          <w:rFonts w:hint="eastAsia" w:ascii="微软雅黑" w:hAnsi="微软雅黑" w:eastAsia="微软雅黑" w:cs="仿宋_GB2312"/>
          <w:szCs w:val="21"/>
          <w:u w:val="single"/>
        </w:rPr>
      </w:pPr>
      <w:r>
        <w:rPr>
          <w:rFonts w:hint="eastAsia" w:ascii="微软雅黑" w:hAnsi="微软雅黑" w:eastAsia="微软雅黑" w:cs="仿宋_GB2312"/>
          <w:szCs w:val="21"/>
        </w:rPr>
        <w:t>项目编号：</w:t>
      </w:r>
      <w:r>
        <w:rPr>
          <w:rFonts w:ascii="微软雅黑" w:hAnsi="微软雅黑" w:eastAsia="微软雅黑" w:cs="仿宋_GB2312"/>
          <w:szCs w:val="21"/>
          <w:u w:val="single"/>
        </w:rPr>
        <w:t xml:space="preserve"> </w:t>
      </w:r>
      <w:r>
        <w:rPr>
          <w:rFonts w:hint="eastAsia" w:ascii="微软雅黑" w:hAnsi="微软雅黑" w:eastAsia="微软雅黑" w:cs="仿宋_GB2312"/>
          <w:szCs w:val="21"/>
          <w:u w:val="single"/>
        </w:rPr>
        <w:t xml:space="preserve">                  </w:t>
      </w:r>
      <w:r>
        <w:rPr>
          <w:rFonts w:ascii="微软雅黑" w:hAnsi="微软雅黑" w:eastAsia="微软雅黑" w:cs="仿宋_GB2312"/>
          <w:szCs w:val="21"/>
          <w:u w:val="single"/>
        </w:rPr>
        <w:t xml:space="preserve"> </w:t>
      </w:r>
    </w:p>
    <w:p w14:paraId="0DA9C16A">
      <w:pPr>
        <w:spacing w:line="320" w:lineRule="exact"/>
        <w:rPr>
          <w:rFonts w:hint="eastAsia" w:ascii="宋体" w:hAnsi="宋体"/>
          <w:szCs w:val="21"/>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811"/>
        <w:gridCol w:w="2584"/>
        <w:gridCol w:w="2409"/>
        <w:gridCol w:w="1843"/>
      </w:tblGrid>
      <w:tr w14:paraId="10463B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4" w:space="0"/>
              <w:left w:val="single" w:color="auto" w:sz="4" w:space="0"/>
              <w:bottom w:val="single" w:color="auto" w:sz="6" w:space="0"/>
              <w:right w:val="single" w:color="auto" w:sz="6" w:space="0"/>
            </w:tcBorders>
            <w:vAlign w:val="center"/>
          </w:tcPr>
          <w:p w14:paraId="009FD054">
            <w:pPr>
              <w:spacing w:line="320" w:lineRule="exact"/>
              <w:jc w:val="center"/>
              <w:rPr>
                <w:rFonts w:hint="eastAsia" w:ascii="宋体" w:hAnsi="宋体"/>
                <w:szCs w:val="21"/>
              </w:rPr>
            </w:pPr>
            <w:r>
              <w:rPr>
                <w:rFonts w:hint="eastAsia" w:ascii="宋体" w:hAnsi="宋体"/>
                <w:szCs w:val="21"/>
              </w:rPr>
              <w:t>项号</w:t>
            </w:r>
          </w:p>
        </w:tc>
        <w:tc>
          <w:tcPr>
            <w:tcW w:w="1811" w:type="dxa"/>
            <w:tcBorders>
              <w:top w:val="single" w:color="auto" w:sz="4" w:space="0"/>
              <w:left w:val="single" w:color="auto" w:sz="6" w:space="0"/>
              <w:bottom w:val="single" w:color="auto" w:sz="6" w:space="0"/>
              <w:right w:val="single" w:color="auto" w:sz="6" w:space="0"/>
            </w:tcBorders>
            <w:vAlign w:val="center"/>
          </w:tcPr>
          <w:p w14:paraId="60033067">
            <w:pPr>
              <w:spacing w:line="320" w:lineRule="exact"/>
              <w:jc w:val="center"/>
              <w:rPr>
                <w:rFonts w:hint="eastAsia" w:ascii="宋体" w:hAnsi="宋体"/>
                <w:szCs w:val="21"/>
              </w:rPr>
            </w:pPr>
            <w:r>
              <w:rPr>
                <w:rFonts w:hint="eastAsia" w:ascii="宋体" w:hAnsi="宋体"/>
                <w:szCs w:val="21"/>
              </w:rPr>
              <w:t>货物/服务项目</w:t>
            </w:r>
          </w:p>
        </w:tc>
        <w:tc>
          <w:tcPr>
            <w:tcW w:w="2584" w:type="dxa"/>
            <w:tcBorders>
              <w:top w:val="single" w:color="auto" w:sz="4" w:space="0"/>
              <w:left w:val="single" w:color="auto" w:sz="6" w:space="0"/>
              <w:bottom w:val="single" w:color="auto" w:sz="6" w:space="0"/>
              <w:right w:val="single" w:color="auto" w:sz="6" w:space="0"/>
            </w:tcBorders>
            <w:vAlign w:val="center"/>
          </w:tcPr>
          <w:p w14:paraId="3929D417">
            <w:pPr>
              <w:spacing w:line="320" w:lineRule="exact"/>
              <w:jc w:val="center"/>
              <w:rPr>
                <w:rFonts w:hint="eastAsia" w:ascii="宋体" w:hAnsi="宋体"/>
                <w:szCs w:val="21"/>
              </w:rPr>
            </w:pPr>
            <w:r>
              <w:rPr>
                <w:rFonts w:hint="eastAsia" w:ascii="宋体" w:hAnsi="宋体"/>
                <w:szCs w:val="21"/>
              </w:rPr>
              <w:t>竞价文件要求</w:t>
            </w:r>
          </w:p>
        </w:tc>
        <w:tc>
          <w:tcPr>
            <w:tcW w:w="2409" w:type="dxa"/>
            <w:tcBorders>
              <w:top w:val="single" w:color="auto" w:sz="4" w:space="0"/>
              <w:left w:val="single" w:color="auto" w:sz="6" w:space="0"/>
              <w:bottom w:val="single" w:color="auto" w:sz="6" w:space="0"/>
              <w:right w:val="single" w:color="auto" w:sz="6" w:space="0"/>
            </w:tcBorders>
            <w:vAlign w:val="center"/>
          </w:tcPr>
          <w:p w14:paraId="09E02857">
            <w:pPr>
              <w:spacing w:line="320" w:lineRule="exact"/>
              <w:jc w:val="center"/>
              <w:rPr>
                <w:rFonts w:hint="eastAsia" w:ascii="宋体" w:hAnsi="宋体"/>
                <w:szCs w:val="21"/>
              </w:rPr>
            </w:pPr>
            <w:r>
              <w:rPr>
                <w:rFonts w:hint="eastAsia" w:ascii="宋体" w:hAnsi="宋体"/>
                <w:szCs w:val="21"/>
              </w:rPr>
              <w:t>供应商具体响应内容</w:t>
            </w:r>
          </w:p>
        </w:tc>
        <w:tc>
          <w:tcPr>
            <w:tcW w:w="1843" w:type="dxa"/>
            <w:tcBorders>
              <w:top w:val="single" w:color="auto" w:sz="4" w:space="0"/>
              <w:left w:val="single" w:color="auto" w:sz="6" w:space="0"/>
              <w:bottom w:val="single" w:color="auto" w:sz="6" w:space="0"/>
              <w:right w:val="single" w:color="auto" w:sz="4" w:space="0"/>
            </w:tcBorders>
            <w:vAlign w:val="center"/>
          </w:tcPr>
          <w:p w14:paraId="59C7EA8F">
            <w:pPr>
              <w:spacing w:line="320" w:lineRule="exact"/>
              <w:jc w:val="center"/>
              <w:rPr>
                <w:rFonts w:hint="eastAsia" w:ascii="宋体" w:hAnsi="宋体"/>
                <w:szCs w:val="21"/>
              </w:rPr>
            </w:pPr>
            <w:r>
              <w:rPr>
                <w:rFonts w:hint="eastAsia" w:ascii="宋体" w:hAnsi="宋体"/>
                <w:szCs w:val="21"/>
              </w:rPr>
              <w:t>是否响应</w:t>
            </w:r>
          </w:p>
          <w:p w14:paraId="6BA9E95B">
            <w:pPr>
              <w:spacing w:line="320" w:lineRule="exact"/>
              <w:jc w:val="center"/>
              <w:rPr>
                <w:rFonts w:hint="eastAsia" w:ascii="宋体" w:hAnsi="宋体"/>
                <w:szCs w:val="21"/>
              </w:rPr>
            </w:pPr>
            <w:r>
              <w:rPr>
                <w:rFonts w:hint="eastAsia" w:ascii="宋体" w:hAnsi="宋体"/>
                <w:szCs w:val="21"/>
              </w:rPr>
              <w:t>竞价文件要求</w:t>
            </w:r>
          </w:p>
        </w:tc>
      </w:tr>
      <w:tr w14:paraId="44EDC8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277C7E3F">
            <w:pPr>
              <w:spacing w:line="320" w:lineRule="exact"/>
              <w:jc w:val="center"/>
              <w:rPr>
                <w:rFonts w:hint="eastAsia" w:ascii="宋体" w:hAnsi="宋体"/>
                <w:szCs w:val="21"/>
              </w:rPr>
            </w:pPr>
            <w:r>
              <w:rPr>
                <w:rFonts w:hint="eastAsia" w:ascii="宋体" w:hAnsi="宋体"/>
                <w:szCs w:val="21"/>
              </w:rPr>
              <w:t>1</w:t>
            </w:r>
          </w:p>
        </w:tc>
        <w:tc>
          <w:tcPr>
            <w:tcW w:w="1811" w:type="dxa"/>
            <w:tcBorders>
              <w:top w:val="single" w:color="auto" w:sz="6" w:space="0"/>
              <w:left w:val="single" w:color="auto" w:sz="6" w:space="0"/>
              <w:bottom w:val="single" w:color="auto" w:sz="6" w:space="0"/>
              <w:right w:val="single" w:color="auto" w:sz="6" w:space="0"/>
            </w:tcBorders>
            <w:vAlign w:val="center"/>
          </w:tcPr>
          <w:p w14:paraId="34293BEB">
            <w:pPr>
              <w:spacing w:line="320" w:lineRule="exact"/>
              <w:jc w:val="center"/>
              <w:rPr>
                <w:rFonts w:hint="eastAsia" w:ascii="宋体" w:hAnsi="宋体"/>
                <w:szCs w:val="21"/>
              </w:rPr>
            </w:pPr>
          </w:p>
        </w:tc>
        <w:tc>
          <w:tcPr>
            <w:tcW w:w="2584" w:type="dxa"/>
            <w:tcBorders>
              <w:top w:val="single" w:color="auto" w:sz="6" w:space="0"/>
              <w:left w:val="single" w:color="auto" w:sz="6" w:space="0"/>
              <w:bottom w:val="single" w:color="auto" w:sz="6" w:space="0"/>
              <w:right w:val="single" w:color="auto" w:sz="6" w:space="0"/>
            </w:tcBorders>
            <w:vAlign w:val="center"/>
          </w:tcPr>
          <w:p w14:paraId="371C0879">
            <w:pPr>
              <w:spacing w:line="320" w:lineRule="exact"/>
              <w:jc w:val="center"/>
              <w:rPr>
                <w:rFonts w:hint="eastAsia"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52DBC5CD">
            <w:pPr>
              <w:spacing w:line="320" w:lineRule="exact"/>
              <w:jc w:val="center"/>
              <w:rPr>
                <w:rFonts w:hint="eastAsia"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6042B7DB">
            <w:pPr>
              <w:spacing w:line="320" w:lineRule="exact"/>
              <w:jc w:val="center"/>
              <w:rPr>
                <w:rFonts w:hint="eastAsia" w:ascii="宋体" w:hAnsi="宋体"/>
                <w:szCs w:val="21"/>
              </w:rPr>
            </w:pPr>
          </w:p>
        </w:tc>
      </w:tr>
      <w:tr w14:paraId="74E7AD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5E6A5F65">
            <w:pPr>
              <w:spacing w:line="320" w:lineRule="exact"/>
              <w:jc w:val="center"/>
              <w:rPr>
                <w:rFonts w:hint="eastAsia" w:ascii="宋体" w:hAnsi="宋体"/>
                <w:szCs w:val="21"/>
              </w:rPr>
            </w:pPr>
            <w:r>
              <w:rPr>
                <w:rFonts w:hint="eastAsia" w:ascii="宋体" w:hAnsi="宋体"/>
                <w:szCs w:val="21"/>
              </w:rPr>
              <w:t>2</w:t>
            </w:r>
          </w:p>
        </w:tc>
        <w:tc>
          <w:tcPr>
            <w:tcW w:w="1811" w:type="dxa"/>
            <w:tcBorders>
              <w:top w:val="single" w:color="auto" w:sz="6" w:space="0"/>
              <w:left w:val="single" w:color="auto" w:sz="6" w:space="0"/>
              <w:bottom w:val="single" w:color="auto" w:sz="6" w:space="0"/>
              <w:right w:val="single" w:color="auto" w:sz="6" w:space="0"/>
            </w:tcBorders>
            <w:vAlign w:val="center"/>
          </w:tcPr>
          <w:p w14:paraId="43DDF43C">
            <w:pPr>
              <w:spacing w:line="320" w:lineRule="exact"/>
              <w:jc w:val="center"/>
              <w:rPr>
                <w:rFonts w:hint="eastAsia" w:ascii="宋体" w:hAnsi="宋体"/>
                <w:szCs w:val="21"/>
              </w:rPr>
            </w:pPr>
          </w:p>
        </w:tc>
        <w:tc>
          <w:tcPr>
            <w:tcW w:w="2584" w:type="dxa"/>
            <w:tcBorders>
              <w:top w:val="single" w:color="auto" w:sz="6" w:space="0"/>
              <w:left w:val="single" w:color="auto" w:sz="6" w:space="0"/>
              <w:bottom w:val="single" w:color="auto" w:sz="6" w:space="0"/>
              <w:right w:val="single" w:color="auto" w:sz="6" w:space="0"/>
            </w:tcBorders>
            <w:vAlign w:val="center"/>
          </w:tcPr>
          <w:p w14:paraId="7353AD8D">
            <w:pPr>
              <w:spacing w:line="320" w:lineRule="exact"/>
              <w:jc w:val="center"/>
              <w:rPr>
                <w:rFonts w:hint="eastAsia"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58044965">
            <w:pPr>
              <w:spacing w:line="320" w:lineRule="exact"/>
              <w:jc w:val="center"/>
              <w:rPr>
                <w:rFonts w:hint="eastAsia"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3C7418B5">
            <w:pPr>
              <w:spacing w:line="320" w:lineRule="exact"/>
              <w:jc w:val="center"/>
              <w:rPr>
                <w:rFonts w:hint="eastAsia" w:ascii="宋体" w:hAnsi="宋体"/>
                <w:szCs w:val="21"/>
              </w:rPr>
            </w:pPr>
          </w:p>
        </w:tc>
      </w:tr>
      <w:tr w14:paraId="7852EC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75" w:type="dxa"/>
            <w:tcBorders>
              <w:top w:val="single" w:color="auto" w:sz="6" w:space="0"/>
              <w:left w:val="single" w:color="auto" w:sz="4" w:space="0"/>
              <w:bottom w:val="single" w:color="auto" w:sz="6" w:space="0"/>
              <w:right w:val="single" w:color="auto" w:sz="6" w:space="0"/>
            </w:tcBorders>
            <w:vAlign w:val="center"/>
          </w:tcPr>
          <w:p w14:paraId="2F0174EE">
            <w:pPr>
              <w:spacing w:line="320" w:lineRule="exact"/>
              <w:jc w:val="center"/>
              <w:rPr>
                <w:rFonts w:hint="eastAsia" w:ascii="宋体" w:hAnsi="宋体"/>
                <w:szCs w:val="21"/>
              </w:rPr>
            </w:pPr>
            <w:r>
              <w:rPr>
                <w:rFonts w:ascii="宋体" w:hAnsi="宋体"/>
                <w:szCs w:val="21"/>
              </w:rPr>
              <w:t>……</w:t>
            </w:r>
          </w:p>
        </w:tc>
        <w:tc>
          <w:tcPr>
            <w:tcW w:w="1811" w:type="dxa"/>
            <w:tcBorders>
              <w:top w:val="single" w:color="auto" w:sz="6" w:space="0"/>
              <w:left w:val="single" w:color="auto" w:sz="6" w:space="0"/>
              <w:bottom w:val="single" w:color="auto" w:sz="6" w:space="0"/>
              <w:right w:val="single" w:color="auto" w:sz="6" w:space="0"/>
            </w:tcBorders>
            <w:vAlign w:val="center"/>
          </w:tcPr>
          <w:p w14:paraId="6CC36CCE">
            <w:pPr>
              <w:spacing w:line="320" w:lineRule="exact"/>
              <w:jc w:val="center"/>
              <w:rPr>
                <w:rFonts w:hint="eastAsia" w:ascii="宋体" w:hAnsi="宋体"/>
                <w:szCs w:val="21"/>
              </w:rPr>
            </w:pPr>
          </w:p>
        </w:tc>
        <w:tc>
          <w:tcPr>
            <w:tcW w:w="2584" w:type="dxa"/>
            <w:tcBorders>
              <w:top w:val="single" w:color="auto" w:sz="6" w:space="0"/>
              <w:left w:val="single" w:color="auto" w:sz="6" w:space="0"/>
              <w:bottom w:val="single" w:color="auto" w:sz="6" w:space="0"/>
              <w:right w:val="single" w:color="auto" w:sz="6" w:space="0"/>
            </w:tcBorders>
            <w:vAlign w:val="center"/>
          </w:tcPr>
          <w:p w14:paraId="3C62575A">
            <w:pPr>
              <w:spacing w:line="320" w:lineRule="exact"/>
              <w:jc w:val="center"/>
              <w:rPr>
                <w:rFonts w:hint="eastAsia" w:ascii="宋体" w:hAnsi="宋体"/>
                <w:szCs w:val="21"/>
              </w:rPr>
            </w:pPr>
          </w:p>
        </w:tc>
        <w:tc>
          <w:tcPr>
            <w:tcW w:w="2409" w:type="dxa"/>
            <w:tcBorders>
              <w:top w:val="single" w:color="auto" w:sz="6" w:space="0"/>
              <w:left w:val="single" w:color="auto" w:sz="6" w:space="0"/>
              <w:bottom w:val="single" w:color="auto" w:sz="6" w:space="0"/>
              <w:right w:val="single" w:color="auto" w:sz="6" w:space="0"/>
            </w:tcBorders>
            <w:vAlign w:val="center"/>
          </w:tcPr>
          <w:p w14:paraId="57D74AF5">
            <w:pPr>
              <w:spacing w:line="320" w:lineRule="exact"/>
              <w:jc w:val="center"/>
              <w:rPr>
                <w:rFonts w:hint="eastAsia" w:ascii="宋体" w:hAnsi="宋体"/>
                <w:szCs w:val="21"/>
              </w:rPr>
            </w:pPr>
          </w:p>
        </w:tc>
        <w:tc>
          <w:tcPr>
            <w:tcW w:w="1843" w:type="dxa"/>
            <w:tcBorders>
              <w:top w:val="single" w:color="auto" w:sz="6" w:space="0"/>
              <w:left w:val="single" w:color="auto" w:sz="6" w:space="0"/>
              <w:bottom w:val="single" w:color="auto" w:sz="6" w:space="0"/>
              <w:right w:val="single" w:color="auto" w:sz="4" w:space="0"/>
            </w:tcBorders>
            <w:vAlign w:val="center"/>
          </w:tcPr>
          <w:p w14:paraId="317B051B">
            <w:pPr>
              <w:spacing w:line="320" w:lineRule="exact"/>
              <w:jc w:val="center"/>
              <w:rPr>
                <w:rFonts w:hint="eastAsia" w:ascii="宋体" w:hAnsi="宋体"/>
                <w:szCs w:val="21"/>
              </w:rPr>
            </w:pPr>
          </w:p>
        </w:tc>
      </w:tr>
    </w:tbl>
    <w:p w14:paraId="77372A52">
      <w:pPr>
        <w:pStyle w:val="6"/>
        <w:spacing w:line="320" w:lineRule="exact"/>
        <w:ind w:firstLine="420" w:firstLineChars="200"/>
        <w:rPr>
          <w:rFonts w:hint="eastAsia" w:ascii="宋体" w:hAnsi="宋体" w:eastAsia="宋体"/>
          <w:sz w:val="21"/>
          <w:szCs w:val="21"/>
        </w:rPr>
      </w:pPr>
      <w:r>
        <w:rPr>
          <w:rFonts w:hint="eastAsia" w:ascii="宋体" w:hAnsi="宋体" w:eastAsia="宋体"/>
          <w:sz w:val="21"/>
          <w:szCs w:val="21"/>
        </w:rPr>
        <w:t>注：应对照竞价文件逐条说明所提供货物和服务已对竞价文件的项目要求及技术需求做出了实质性的响应，并申明与项目要求及技术需求条文的响应和偏离。如果“竞价文件要求”栏及“具体响应内容”栏仅注明“符合”、“满足”或简单“完全响应”概括的，将导致响应文件被拒绝。</w:t>
      </w:r>
    </w:p>
    <w:p w14:paraId="6814903D">
      <w:pPr>
        <w:pStyle w:val="6"/>
        <w:spacing w:line="320" w:lineRule="exact"/>
        <w:ind w:firstLine="420" w:firstLineChars="200"/>
        <w:rPr>
          <w:rFonts w:hint="eastAsia" w:ascii="宋体" w:hAnsi="宋体" w:eastAsia="宋体"/>
          <w:sz w:val="21"/>
          <w:szCs w:val="21"/>
        </w:rPr>
      </w:pPr>
    </w:p>
    <w:p w14:paraId="23CB4722">
      <w:pPr>
        <w:pStyle w:val="6"/>
        <w:spacing w:line="320" w:lineRule="exact"/>
        <w:ind w:firstLine="420" w:firstLineChars="200"/>
        <w:rPr>
          <w:rFonts w:hint="eastAsia" w:ascii="宋体" w:hAnsi="宋体" w:eastAsia="宋体"/>
          <w:sz w:val="21"/>
          <w:szCs w:val="21"/>
        </w:rPr>
      </w:pPr>
    </w:p>
    <w:p w14:paraId="24C01840">
      <w:pPr>
        <w:pStyle w:val="6"/>
        <w:spacing w:line="320" w:lineRule="exact"/>
        <w:ind w:firstLine="420" w:firstLineChars="200"/>
        <w:rPr>
          <w:rFonts w:hint="eastAsia" w:ascii="宋体" w:hAnsi="宋体" w:eastAsia="宋体"/>
          <w:sz w:val="21"/>
          <w:szCs w:val="21"/>
        </w:rPr>
      </w:pPr>
    </w:p>
    <w:p w14:paraId="00FC6E2A">
      <w:pPr>
        <w:spacing w:line="360" w:lineRule="exact"/>
        <w:ind w:right="-817" w:rightChars="-389" w:firstLine="2310" w:firstLineChars="1100"/>
        <w:contextualSpacing/>
        <w:rPr>
          <w:rFonts w:hint="eastAsia" w:ascii="微软雅黑" w:hAnsi="微软雅黑" w:eastAsia="微软雅黑" w:cs="仿宋_GB2312"/>
          <w:szCs w:val="21"/>
        </w:rPr>
      </w:pPr>
      <w:r>
        <w:rPr>
          <w:rFonts w:hint="eastAsia" w:ascii="微软雅黑" w:hAnsi="微软雅黑" w:eastAsia="微软雅黑" w:cs="仿宋_GB2312"/>
          <w:szCs w:val="21"/>
        </w:rPr>
        <w:t xml:space="preserve">法定代表人或者委托代理人（签字）：                    </w:t>
      </w:r>
    </w:p>
    <w:p w14:paraId="5AA1BA39">
      <w:pPr>
        <w:spacing w:line="360" w:lineRule="exact"/>
        <w:ind w:right="-817" w:rightChars="-389" w:firstLine="2310" w:firstLineChars="1100"/>
        <w:contextualSpacing/>
        <w:rPr>
          <w:rFonts w:hint="eastAsia" w:ascii="微软雅黑" w:hAnsi="微软雅黑" w:eastAsia="微软雅黑" w:cs="仿宋_GB2312"/>
          <w:szCs w:val="21"/>
        </w:rPr>
      </w:pPr>
      <w:r>
        <w:rPr>
          <w:rFonts w:hint="eastAsia" w:ascii="微软雅黑" w:hAnsi="微软雅黑" w:eastAsia="微软雅黑" w:cs="仿宋_GB2312"/>
          <w:szCs w:val="21"/>
        </w:rPr>
        <w:t xml:space="preserve">供应商名称（盖公章）：      </w:t>
      </w:r>
    </w:p>
    <w:p w14:paraId="2A1FC0B9">
      <w:pPr>
        <w:spacing w:line="360" w:lineRule="exact"/>
        <w:ind w:right="-817" w:rightChars="-389" w:firstLine="3570" w:firstLineChars="1700"/>
        <w:contextualSpacing/>
        <w:rPr>
          <w:rFonts w:hint="eastAsia" w:ascii="微软雅黑" w:hAnsi="微软雅黑" w:eastAsia="微软雅黑" w:cs="方正小标宋简体"/>
          <w:bCs/>
          <w:sz w:val="44"/>
          <w:szCs w:val="44"/>
        </w:rPr>
      </w:pPr>
      <w:r>
        <w:rPr>
          <w:rFonts w:hint="eastAsia" w:ascii="微软雅黑" w:hAnsi="微软雅黑" w:eastAsia="微软雅黑" w:cs="仿宋_GB2312"/>
          <w:szCs w:val="21"/>
        </w:rPr>
        <w:t>日期：   年   月   日</w:t>
      </w:r>
    </w:p>
    <w:p w14:paraId="52ED130A">
      <w:pPr>
        <w:pStyle w:val="5"/>
      </w:pPr>
    </w:p>
    <w:p w14:paraId="4B456F78">
      <w:pPr>
        <w:widowControl/>
        <w:jc w:val="left"/>
        <w:rPr>
          <w:rFonts w:hint="eastAsia" w:ascii="宋体" w:hAnsi="宋体"/>
          <w:b/>
          <w:sz w:val="24"/>
        </w:rPr>
      </w:pPr>
      <w:r>
        <w:rPr>
          <w:rFonts w:ascii="宋体" w:hAnsi="宋体"/>
          <w:b/>
          <w:sz w:val="24"/>
        </w:rPr>
        <w:br w:type="page"/>
      </w:r>
    </w:p>
    <w:p w14:paraId="612357F8">
      <w:pPr>
        <w:tabs>
          <w:tab w:val="left" w:pos="3479"/>
        </w:tabs>
        <w:spacing w:line="520" w:lineRule="exact"/>
        <w:jc w:val="center"/>
        <w:rPr>
          <w:rFonts w:hint="eastAsia" w:ascii="微软雅黑" w:hAnsi="微软雅黑" w:eastAsia="微软雅黑" w:cs="方正小标宋简体"/>
          <w:bCs/>
          <w:sz w:val="44"/>
          <w:szCs w:val="44"/>
        </w:rPr>
      </w:pPr>
      <w:r>
        <w:rPr>
          <w:rFonts w:hint="eastAsia" w:ascii="微软雅黑" w:hAnsi="微软雅黑" w:eastAsia="微软雅黑" w:cs="方正小标宋简体"/>
          <w:bCs/>
          <w:sz w:val="44"/>
          <w:szCs w:val="44"/>
        </w:rPr>
        <w:t>商 务 响 应 表</w:t>
      </w:r>
    </w:p>
    <w:p w14:paraId="579B6C10">
      <w:pPr>
        <w:snapToGrid w:val="0"/>
        <w:spacing w:before="50" w:after="50" w:line="360" w:lineRule="exact"/>
        <w:rPr>
          <w:rFonts w:hint="eastAsia" w:ascii="微软雅黑" w:hAnsi="微软雅黑" w:eastAsia="微软雅黑" w:cs="仿宋_GB2312"/>
          <w:szCs w:val="21"/>
          <w:u w:val="single"/>
        </w:rPr>
      </w:pPr>
      <w:r>
        <w:rPr>
          <w:rFonts w:hint="eastAsia" w:ascii="微软雅黑" w:hAnsi="微软雅黑" w:eastAsia="微软雅黑" w:cs="仿宋_GB2312"/>
          <w:szCs w:val="21"/>
        </w:rPr>
        <w:t>项目名称：</w:t>
      </w:r>
      <w:r>
        <w:rPr>
          <w:rFonts w:ascii="微软雅黑" w:hAnsi="微软雅黑" w:eastAsia="微软雅黑" w:cs="仿宋_GB2312"/>
          <w:szCs w:val="21"/>
          <w:u w:val="single"/>
        </w:rPr>
        <w:t xml:space="preserve"> </w:t>
      </w:r>
      <w:r>
        <w:rPr>
          <w:rFonts w:hint="eastAsia" w:ascii="微软雅黑" w:hAnsi="微软雅黑" w:eastAsia="微软雅黑" w:cs="仿宋_GB2312"/>
          <w:szCs w:val="21"/>
          <w:u w:val="single"/>
        </w:rPr>
        <w:t xml:space="preserve">               </w:t>
      </w:r>
      <w:r>
        <w:rPr>
          <w:rFonts w:ascii="微软雅黑" w:hAnsi="微软雅黑" w:eastAsia="微软雅黑" w:cs="仿宋_GB2312"/>
          <w:szCs w:val="21"/>
          <w:u w:val="single"/>
        </w:rPr>
        <w:t xml:space="preserve">项目 </w:t>
      </w:r>
    </w:p>
    <w:p w14:paraId="1BDAF662">
      <w:pPr>
        <w:snapToGrid w:val="0"/>
        <w:spacing w:before="50" w:after="50" w:line="360" w:lineRule="exact"/>
        <w:rPr>
          <w:rFonts w:hint="eastAsia" w:ascii="微软雅黑" w:hAnsi="微软雅黑" w:eastAsia="微软雅黑" w:cs="仿宋_GB2312"/>
          <w:szCs w:val="21"/>
          <w:u w:val="single"/>
        </w:rPr>
      </w:pPr>
      <w:r>
        <w:rPr>
          <w:rFonts w:hint="eastAsia" w:ascii="微软雅黑" w:hAnsi="微软雅黑" w:eastAsia="微软雅黑" w:cs="仿宋_GB2312"/>
          <w:szCs w:val="21"/>
        </w:rPr>
        <w:t>项目编号：</w:t>
      </w:r>
      <w:r>
        <w:rPr>
          <w:rFonts w:hint="eastAsia" w:ascii="微软雅黑" w:hAnsi="微软雅黑" w:eastAsia="微软雅黑" w:cs="仿宋_GB2312"/>
          <w:szCs w:val="21"/>
          <w:u w:val="single"/>
        </w:rPr>
        <w:t xml:space="preserve">                   </w:t>
      </w:r>
      <w:r>
        <w:rPr>
          <w:rFonts w:ascii="微软雅黑" w:hAnsi="微软雅黑" w:eastAsia="微软雅黑" w:cs="仿宋_GB2312"/>
          <w:szCs w:val="21"/>
          <w:u w:val="single"/>
        </w:rPr>
        <w:t xml:space="preserve"> </w:t>
      </w:r>
    </w:p>
    <w:p w14:paraId="6586C917">
      <w:pPr>
        <w:spacing w:line="320" w:lineRule="exact"/>
        <w:rPr>
          <w:rFonts w:hint="eastAsia" w:ascii="宋体" w:hAnsi="宋体"/>
          <w:szCs w:val="21"/>
        </w:rPr>
      </w:pPr>
    </w:p>
    <w:tbl>
      <w:tblPr>
        <w:tblStyle w:val="13"/>
        <w:tblW w:w="0" w:type="auto"/>
        <w:tblInd w:w="-147"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83"/>
        <w:gridCol w:w="2658"/>
        <w:gridCol w:w="2551"/>
        <w:gridCol w:w="2127"/>
      </w:tblGrid>
      <w:tr w14:paraId="7BAA6B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1283" w:type="dxa"/>
            <w:tcBorders>
              <w:right w:val="single" w:color="auto" w:sz="4" w:space="0"/>
            </w:tcBorders>
            <w:vAlign w:val="center"/>
          </w:tcPr>
          <w:p w14:paraId="61AFB368">
            <w:pPr>
              <w:adjustRightInd w:val="0"/>
              <w:snapToGrid w:val="0"/>
              <w:spacing w:line="320" w:lineRule="exact"/>
              <w:jc w:val="center"/>
              <w:outlineLvl w:val="0"/>
              <w:rPr>
                <w:rFonts w:hint="eastAsia" w:ascii="宋体" w:hAnsi="宋体"/>
                <w:szCs w:val="21"/>
              </w:rPr>
            </w:pPr>
            <w:r>
              <w:rPr>
                <w:rFonts w:hint="eastAsia" w:ascii="宋体" w:hAnsi="宋体"/>
                <w:szCs w:val="21"/>
              </w:rPr>
              <w:t>商务条款</w:t>
            </w:r>
          </w:p>
        </w:tc>
        <w:tc>
          <w:tcPr>
            <w:tcW w:w="2658" w:type="dxa"/>
            <w:tcBorders>
              <w:left w:val="single" w:color="auto" w:sz="4" w:space="0"/>
            </w:tcBorders>
            <w:vAlign w:val="center"/>
          </w:tcPr>
          <w:p w14:paraId="456F98EE">
            <w:pPr>
              <w:adjustRightInd w:val="0"/>
              <w:snapToGrid w:val="0"/>
              <w:spacing w:line="320" w:lineRule="exact"/>
              <w:jc w:val="center"/>
              <w:outlineLvl w:val="0"/>
              <w:rPr>
                <w:rFonts w:hint="eastAsia" w:ascii="宋体" w:hAnsi="宋体"/>
                <w:szCs w:val="21"/>
              </w:rPr>
            </w:pPr>
            <w:r>
              <w:rPr>
                <w:rFonts w:hint="eastAsia" w:ascii="宋体" w:hAnsi="宋体"/>
                <w:szCs w:val="21"/>
              </w:rPr>
              <w:t>竞价文件要求</w:t>
            </w:r>
          </w:p>
        </w:tc>
        <w:tc>
          <w:tcPr>
            <w:tcW w:w="2551" w:type="dxa"/>
            <w:vAlign w:val="center"/>
          </w:tcPr>
          <w:p w14:paraId="07C4F2E4">
            <w:pPr>
              <w:adjustRightInd w:val="0"/>
              <w:snapToGrid w:val="0"/>
              <w:spacing w:line="320" w:lineRule="exact"/>
              <w:jc w:val="center"/>
              <w:outlineLvl w:val="0"/>
              <w:rPr>
                <w:rFonts w:hint="eastAsia" w:ascii="宋体" w:hAnsi="宋体"/>
                <w:szCs w:val="21"/>
              </w:rPr>
            </w:pPr>
            <w:r>
              <w:rPr>
                <w:rFonts w:hint="eastAsia" w:ascii="宋体" w:hAnsi="宋体"/>
                <w:szCs w:val="21"/>
              </w:rPr>
              <w:t>供应商的承诺或说明</w:t>
            </w:r>
          </w:p>
        </w:tc>
        <w:tc>
          <w:tcPr>
            <w:tcW w:w="2127" w:type="dxa"/>
            <w:vAlign w:val="center"/>
          </w:tcPr>
          <w:p w14:paraId="0EC5E44A">
            <w:pPr>
              <w:adjustRightInd w:val="0"/>
              <w:snapToGrid w:val="0"/>
              <w:spacing w:line="320" w:lineRule="exact"/>
              <w:jc w:val="center"/>
              <w:outlineLvl w:val="0"/>
              <w:rPr>
                <w:rFonts w:hint="eastAsia" w:ascii="宋体" w:hAnsi="宋体" w:cs="Courier New"/>
                <w:color w:val="000000"/>
                <w:szCs w:val="21"/>
              </w:rPr>
            </w:pPr>
            <w:r>
              <w:rPr>
                <w:rFonts w:hint="eastAsia" w:ascii="宋体" w:hAnsi="宋体" w:cs="Courier New"/>
                <w:color w:val="000000"/>
                <w:szCs w:val="21"/>
              </w:rPr>
              <w:t>是否响应</w:t>
            </w:r>
          </w:p>
          <w:p w14:paraId="4C5CF73C">
            <w:pPr>
              <w:pStyle w:val="5"/>
              <w:jc w:val="center"/>
            </w:pPr>
            <w:r>
              <w:rPr>
                <w:rFonts w:hint="eastAsia" w:ascii="宋体" w:hAnsi="宋体"/>
                <w:szCs w:val="21"/>
              </w:rPr>
              <w:t>询价文件要求</w:t>
            </w:r>
          </w:p>
        </w:tc>
      </w:tr>
      <w:tr w14:paraId="478314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1283" w:type="dxa"/>
            <w:tcBorders>
              <w:right w:val="single" w:color="auto" w:sz="4" w:space="0"/>
            </w:tcBorders>
            <w:vAlign w:val="center"/>
          </w:tcPr>
          <w:p w14:paraId="70552470">
            <w:pPr>
              <w:adjustRightInd w:val="0"/>
              <w:snapToGrid w:val="0"/>
              <w:spacing w:line="320" w:lineRule="exact"/>
              <w:jc w:val="center"/>
              <w:outlineLvl w:val="0"/>
              <w:rPr>
                <w:rFonts w:hint="eastAsia" w:ascii="宋体" w:hAnsi="宋体"/>
                <w:szCs w:val="21"/>
              </w:rPr>
            </w:pPr>
          </w:p>
        </w:tc>
        <w:tc>
          <w:tcPr>
            <w:tcW w:w="2658" w:type="dxa"/>
            <w:tcBorders>
              <w:left w:val="single" w:color="auto" w:sz="4" w:space="0"/>
            </w:tcBorders>
            <w:vAlign w:val="center"/>
          </w:tcPr>
          <w:p w14:paraId="526C74C7">
            <w:pPr>
              <w:adjustRightInd w:val="0"/>
              <w:snapToGrid w:val="0"/>
              <w:spacing w:line="320" w:lineRule="exact"/>
              <w:jc w:val="center"/>
              <w:outlineLvl w:val="0"/>
              <w:rPr>
                <w:rFonts w:hint="eastAsia" w:ascii="宋体" w:hAnsi="宋体"/>
                <w:szCs w:val="21"/>
              </w:rPr>
            </w:pPr>
          </w:p>
        </w:tc>
        <w:tc>
          <w:tcPr>
            <w:tcW w:w="2551" w:type="dxa"/>
            <w:vAlign w:val="center"/>
          </w:tcPr>
          <w:p w14:paraId="50481329">
            <w:pPr>
              <w:adjustRightInd w:val="0"/>
              <w:snapToGrid w:val="0"/>
              <w:spacing w:line="320" w:lineRule="exact"/>
              <w:jc w:val="center"/>
              <w:outlineLvl w:val="0"/>
              <w:rPr>
                <w:rFonts w:hint="eastAsia" w:ascii="宋体" w:hAnsi="宋体"/>
                <w:szCs w:val="21"/>
              </w:rPr>
            </w:pPr>
          </w:p>
        </w:tc>
        <w:tc>
          <w:tcPr>
            <w:tcW w:w="2127" w:type="dxa"/>
            <w:vAlign w:val="center"/>
          </w:tcPr>
          <w:p w14:paraId="50F34BAD">
            <w:pPr>
              <w:adjustRightInd w:val="0"/>
              <w:snapToGrid w:val="0"/>
              <w:spacing w:line="320" w:lineRule="exact"/>
              <w:jc w:val="center"/>
              <w:outlineLvl w:val="0"/>
              <w:rPr>
                <w:rFonts w:hint="eastAsia" w:ascii="宋体" w:hAnsi="宋体"/>
                <w:szCs w:val="21"/>
              </w:rPr>
            </w:pPr>
          </w:p>
        </w:tc>
      </w:tr>
      <w:tr w14:paraId="03CABD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1283" w:type="dxa"/>
            <w:tcBorders>
              <w:right w:val="single" w:color="auto" w:sz="4" w:space="0"/>
            </w:tcBorders>
            <w:vAlign w:val="center"/>
          </w:tcPr>
          <w:p w14:paraId="57DCC2FD">
            <w:pPr>
              <w:adjustRightInd w:val="0"/>
              <w:snapToGrid w:val="0"/>
              <w:spacing w:line="320" w:lineRule="exact"/>
              <w:jc w:val="center"/>
              <w:outlineLvl w:val="0"/>
              <w:rPr>
                <w:rFonts w:hint="eastAsia" w:ascii="宋体" w:hAnsi="宋体"/>
                <w:szCs w:val="21"/>
              </w:rPr>
            </w:pPr>
          </w:p>
        </w:tc>
        <w:tc>
          <w:tcPr>
            <w:tcW w:w="2658" w:type="dxa"/>
            <w:tcBorders>
              <w:left w:val="single" w:color="auto" w:sz="4" w:space="0"/>
            </w:tcBorders>
            <w:vAlign w:val="center"/>
          </w:tcPr>
          <w:p w14:paraId="5347603D">
            <w:pPr>
              <w:adjustRightInd w:val="0"/>
              <w:snapToGrid w:val="0"/>
              <w:spacing w:line="320" w:lineRule="exact"/>
              <w:jc w:val="center"/>
              <w:outlineLvl w:val="0"/>
              <w:rPr>
                <w:rFonts w:hint="eastAsia" w:ascii="宋体" w:hAnsi="宋体"/>
                <w:szCs w:val="21"/>
              </w:rPr>
            </w:pPr>
          </w:p>
        </w:tc>
        <w:tc>
          <w:tcPr>
            <w:tcW w:w="2551" w:type="dxa"/>
            <w:vAlign w:val="center"/>
          </w:tcPr>
          <w:p w14:paraId="468E3823">
            <w:pPr>
              <w:adjustRightInd w:val="0"/>
              <w:snapToGrid w:val="0"/>
              <w:spacing w:line="320" w:lineRule="exact"/>
              <w:jc w:val="center"/>
              <w:outlineLvl w:val="0"/>
              <w:rPr>
                <w:rFonts w:hint="eastAsia" w:ascii="宋体" w:hAnsi="宋体"/>
                <w:szCs w:val="21"/>
              </w:rPr>
            </w:pPr>
          </w:p>
        </w:tc>
        <w:tc>
          <w:tcPr>
            <w:tcW w:w="2127" w:type="dxa"/>
            <w:vAlign w:val="center"/>
          </w:tcPr>
          <w:p w14:paraId="40EC3215">
            <w:pPr>
              <w:adjustRightInd w:val="0"/>
              <w:snapToGrid w:val="0"/>
              <w:spacing w:line="320" w:lineRule="exact"/>
              <w:jc w:val="center"/>
              <w:outlineLvl w:val="0"/>
              <w:rPr>
                <w:rFonts w:hint="eastAsia" w:ascii="宋体" w:hAnsi="宋体"/>
                <w:szCs w:val="21"/>
              </w:rPr>
            </w:pPr>
          </w:p>
        </w:tc>
      </w:tr>
      <w:tr w14:paraId="4DF5C7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1283" w:type="dxa"/>
            <w:tcBorders>
              <w:right w:val="single" w:color="auto" w:sz="4" w:space="0"/>
            </w:tcBorders>
            <w:vAlign w:val="center"/>
          </w:tcPr>
          <w:p w14:paraId="4057792E">
            <w:pPr>
              <w:adjustRightInd w:val="0"/>
              <w:snapToGrid w:val="0"/>
              <w:spacing w:line="320" w:lineRule="exact"/>
              <w:jc w:val="center"/>
              <w:outlineLvl w:val="0"/>
              <w:rPr>
                <w:rFonts w:hint="eastAsia" w:ascii="宋体" w:hAnsi="宋体"/>
                <w:szCs w:val="21"/>
              </w:rPr>
            </w:pPr>
          </w:p>
        </w:tc>
        <w:tc>
          <w:tcPr>
            <w:tcW w:w="2658" w:type="dxa"/>
            <w:tcBorders>
              <w:left w:val="single" w:color="auto" w:sz="4" w:space="0"/>
            </w:tcBorders>
            <w:vAlign w:val="center"/>
          </w:tcPr>
          <w:p w14:paraId="007A0E6C">
            <w:pPr>
              <w:adjustRightInd w:val="0"/>
              <w:snapToGrid w:val="0"/>
              <w:spacing w:line="320" w:lineRule="exact"/>
              <w:jc w:val="center"/>
              <w:outlineLvl w:val="0"/>
              <w:rPr>
                <w:rFonts w:hint="eastAsia" w:ascii="宋体" w:hAnsi="宋体"/>
                <w:szCs w:val="21"/>
              </w:rPr>
            </w:pPr>
          </w:p>
        </w:tc>
        <w:tc>
          <w:tcPr>
            <w:tcW w:w="2551" w:type="dxa"/>
            <w:vAlign w:val="center"/>
          </w:tcPr>
          <w:p w14:paraId="4DFF0B03">
            <w:pPr>
              <w:adjustRightInd w:val="0"/>
              <w:snapToGrid w:val="0"/>
              <w:spacing w:line="320" w:lineRule="exact"/>
              <w:jc w:val="center"/>
              <w:outlineLvl w:val="0"/>
              <w:rPr>
                <w:rFonts w:hint="eastAsia" w:ascii="宋体" w:hAnsi="宋体"/>
                <w:szCs w:val="21"/>
              </w:rPr>
            </w:pPr>
          </w:p>
        </w:tc>
        <w:tc>
          <w:tcPr>
            <w:tcW w:w="2127" w:type="dxa"/>
            <w:vAlign w:val="center"/>
          </w:tcPr>
          <w:p w14:paraId="7E70C87A">
            <w:pPr>
              <w:adjustRightInd w:val="0"/>
              <w:snapToGrid w:val="0"/>
              <w:spacing w:line="320" w:lineRule="exact"/>
              <w:jc w:val="center"/>
              <w:outlineLvl w:val="0"/>
              <w:rPr>
                <w:rFonts w:hint="eastAsia" w:ascii="宋体" w:hAnsi="宋体"/>
                <w:szCs w:val="21"/>
              </w:rPr>
            </w:pPr>
          </w:p>
        </w:tc>
      </w:tr>
    </w:tbl>
    <w:p w14:paraId="6964F9EA">
      <w:pPr>
        <w:pStyle w:val="6"/>
        <w:spacing w:line="320" w:lineRule="exact"/>
        <w:ind w:firstLine="420" w:firstLineChars="200"/>
        <w:rPr>
          <w:rFonts w:hint="eastAsia" w:ascii="宋体" w:hAnsi="宋体" w:eastAsia="宋体"/>
          <w:sz w:val="21"/>
          <w:szCs w:val="21"/>
        </w:rPr>
      </w:pPr>
      <w:r>
        <w:rPr>
          <w:rFonts w:hint="eastAsia" w:ascii="宋体" w:hAnsi="宋体" w:eastAsia="宋体"/>
          <w:sz w:val="21"/>
          <w:szCs w:val="21"/>
        </w:rPr>
        <w:t>注：应对照竞价文件逐条对应商务条款要求进行承诺，并申明与商务条款要求各条文的响应和偏离。“竞价文件要求”栏及“供应商的承诺或说明”栏仅注明“符合”、“满足”或简单“完全响应”概括，或未按要求对应各栏内容填写的将导致响应文件被拒绝。</w:t>
      </w:r>
    </w:p>
    <w:p w14:paraId="1E0F1F59">
      <w:pPr>
        <w:spacing w:line="360" w:lineRule="exact"/>
        <w:ind w:right="-817" w:rightChars="-389" w:firstLine="2310" w:firstLineChars="1100"/>
        <w:contextualSpacing/>
        <w:rPr>
          <w:rFonts w:hint="eastAsia" w:ascii="微软雅黑" w:hAnsi="微软雅黑" w:eastAsia="微软雅黑" w:cs="仿宋_GB2312"/>
          <w:szCs w:val="21"/>
        </w:rPr>
      </w:pPr>
    </w:p>
    <w:p w14:paraId="2E9C6802">
      <w:pPr>
        <w:spacing w:line="360" w:lineRule="exact"/>
        <w:ind w:right="-817" w:rightChars="-389" w:firstLine="2310" w:firstLineChars="1100"/>
        <w:contextualSpacing/>
        <w:rPr>
          <w:rFonts w:hint="eastAsia" w:ascii="微软雅黑" w:hAnsi="微软雅黑" w:eastAsia="微软雅黑" w:cs="仿宋_GB2312"/>
          <w:szCs w:val="21"/>
        </w:rPr>
      </w:pPr>
    </w:p>
    <w:p w14:paraId="0EE3433A">
      <w:pPr>
        <w:spacing w:line="360" w:lineRule="exact"/>
        <w:ind w:right="-817" w:rightChars="-389" w:firstLine="2310" w:firstLineChars="1100"/>
        <w:contextualSpacing/>
        <w:rPr>
          <w:rFonts w:hint="eastAsia" w:ascii="微软雅黑" w:hAnsi="微软雅黑" w:eastAsia="微软雅黑" w:cs="仿宋_GB2312"/>
          <w:szCs w:val="21"/>
        </w:rPr>
      </w:pPr>
    </w:p>
    <w:p w14:paraId="496F1EA0">
      <w:pPr>
        <w:spacing w:line="360" w:lineRule="exact"/>
        <w:ind w:right="-817" w:rightChars="-389" w:firstLine="2310" w:firstLineChars="1100"/>
        <w:contextualSpacing/>
        <w:rPr>
          <w:rFonts w:hint="eastAsia" w:ascii="微软雅黑" w:hAnsi="微软雅黑" w:eastAsia="微软雅黑" w:cs="仿宋_GB2312"/>
          <w:szCs w:val="21"/>
        </w:rPr>
      </w:pPr>
      <w:r>
        <w:rPr>
          <w:rFonts w:hint="eastAsia" w:ascii="微软雅黑" w:hAnsi="微软雅黑" w:eastAsia="微软雅黑" w:cs="仿宋_GB2312"/>
          <w:szCs w:val="21"/>
        </w:rPr>
        <w:t xml:space="preserve">法定代表人或者委托代理人（签字）：                    </w:t>
      </w:r>
    </w:p>
    <w:p w14:paraId="74FF94A2">
      <w:pPr>
        <w:spacing w:line="360" w:lineRule="exact"/>
        <w:ind w:right="-817" w:rightChars="-389" w:firstLine="2310" w:firstLineChars="1100"/>
        <w:contextualSpacing/>
        <w:rPr>
          <w:rFonts w:hint="eastAsia" w:ascii="微软雅黑" w:hAnsi="微软雅黑" w:eastAsia="微软雅黑" w:cs="仿宋_GB2312"/>
          <w:szCs w:val="21"/>
        </w:rPr>
      </w:pPr>
      <w:r>
        <w:rPr>
          <w:rFonts w:hint="eastAsia" w:ascii="微软雅黑" w:hAnsi="微软雅黑" w:eastAsia="微软雅黑" w:cs="仿宋_GB2312"/>
          <w:szCs w:val="21"/>
        </w:rPr>
        <w:t xml:space="preserve">供应商名称（盖公章）：      </w:t>
      </w:r>
    </w:p>
    <w:p w14:paraId="109AB156">
      <w:pPr>
        <w:spacing w:line="360" w:lineRule="exact"/>
        <w:ind w:right="-817" w:rightChars="-389" w:firstLine="3570" w:firstLineChars="1700"/>
        <w:contextualSpacing/>
        <w:rPr>
          <w:rFonts w:hint="eastAsia" w:ascii="微软雅黑" w:hAnsi="微软雅黑" w:eastAsia="微软雅黑" w:cs="方正小标宋简体"/>
          <w:bCs/>
          <w:sz w:val="44"/>
          <w:szCs w:val="44"/>
        </w:rPr>
      </w:pPr>
      <w:r>
        <w:rPr>
          <w:rFonts w:hint="eastAsia" w:ascii="微软雅黑" w:hAnsi="微软雅黑" w:eastAsia="微软雅黑" w:cs="仿宋_GB2312"/>
          <w:szCs w:val="21"/>
        </w:rPr>
        <w:t>日期：   年   月   日</w:t>
      </w:r>
    </w:p>
    <w:p w14:paraId="26D864DF">
      <w:pPr>
        <w:pStyle w:val="5"/>
      </w:pPr>
    </w:p>
    <w:p w14:paraId="7D9DC09D">
      <w:pPr>
        <w:widowControl/>
        <w:jc w:val="left"/>
        <w:rPr>
          <w:rFonts w:hint="eastAsia" w:ascii="宋体" w:hAnsi="宋体"/>
        </w:rPr>
      </w:pPr>
      <w:r>
        <w:rPr>
          <w:rFonts w:ascii="宋体" w:hAnsi="宋体"/>
        </w:rPr>
        <w:br w:type="page"/>
      </w:r>
    </w:p>
    <w:p w14:paraId="56359AA5">
      <w:pPr>
        <w:spacing w:line="360" w:lineRule="auto"/>
        <w:jc w:val="center"/>
        <w:rPr>
          <w:rFonts w:hint="eastAsia" w:ascii="微软雅黑" w:hAnsi="微软雅黑" w:eastAsia="微软雅黑" w:cs="方正小标宋简体"/>
          <w:bCs/>
          <w:color w:val="000000"/>
          <w:sz w:val="44"/>
          <w:szCs w:val="44"/>
        </w:rPr>
      </w:pPr>
      <w:r>
        <w:rPr>
          <w:rFonts w:hint="eastAsia" w:ascii="微软雅黑" w:hAnsi="微软雅黑" w:eastAsia="微软雅黑" w:cs="方正小标宋简体"/>
          <w:bCs/>
          <w:color w:val="000000"/>
          <w:sz w:val="44"/>
          <w:szCs w:val="44"/>
        </w:rPr>
        <w:t>营 业 执 照</w:t>
      </w:r>
    </w:p>
    <w:p w14:paraId="7A9C48A9">
      <w:pPr>
        <w:pStyle w:val="5"/>
        <w:rPr>
          <w:rFonts w:hint="eastAsia" w:hAnsi="宋体" w:cs="Arial"/>
        </w:rPr>
      </w:pPr>
      <w:r>
        <w:rPr>
          <w:rFonts w:hint="eastAsia" w:hAnsi="宋体" w:cs="Arial"/>
        </w:rPr>
        <w:t>（有效的营业执照正本或副本扫描件，如营业执照不是三证合一或五证合一的还需提供有效的组织机构代码证副本、税务登记证扫描件，加盖单位公章）</w:t>
      </w:r>
    </w:p>
    <w:p w14:paraId="49E69F64">
      <w:pPr>
        <w:pStyle w:val="5"/>
        <w:rPr>
          <w:rFonts w:hint="eastAsia" w:hAnsi="宋体" w:cs="Arial"/>
        </w:rPr>
      </w:pPr>
    </w:p>
    <w:p w14:paraId="566CBB72">
      <w:pPr>
        <w:pStyle w:val="5"/>
        <w:rPr>
          <w:rFonts w:hint="eastAsia" w:hAnsi="宋体" w:cs="Arial"/>
        </w:rPr>
      </w:pPr>
    </w:p>
    <w:p w14:paraId="3B0D87E1">
      <w:pPr>
        <w:pStyle w:val="5"/>
        <w:rPr>
          <w:rFonts w:hint="eastAsia" w:hAnsi="宋体" w:cs="Arial"/>
        </w:rPr>
      </w:pPr>
    </w:p>
    <w:p w14:paraId="2B6914A9">
      <w:pPr>
        <w:pStyle w:val="5"/>
        <w:rPr>
          <w:rFonts w:hint="eastAsia" w:hAnsi="宋体" w:cs="Arial"/>
        </w:rPr>
      </w:pPr>
    </w:p>
    <w:p w14:paraId="715A30DA">
      <w:pPr>
        <w:pStyle w:val="5"/>
        <w:rPr>
          <w:rFonts w:hint="eastAsia" w:hAnsi="宋体" w:cs="Arial"/>
        </w:rPr>
      </w:pPr>
    </w:p>
    <w:p w14:paraId="5DF1BF4A">
      <w:pPr>
        <w:pStyle w:val="5"/>
        <w:rPr>
          <w:rFonts w:hint="eastAsia" w:hAnsi="宋体" w:cs="Arial"/>
        </w:rPr>
      </w:pPr>
    </w:p>
    <w:p w14:paraId="5FEA8F54">
      <w:pPr>
        <w:pStyle w:val="5"/>
        <w:rPr>
          <w:rFonts w:hint="eastAsia" w:hAnsi="宋体" w:cs="Arial"/>
        </w:rPr>
      </w:pPr>
    </w:p>
    <w:p w14:paraId="6EC09767">
      <w:pPr>
        <w:pStyle w:val="5"/>
        <w:rPr>
          <w:rFonts w:hint="eastAsia" w:hAnsi="宋体" w:cs="Arial"/>
        </w:rPr>
      </w:pPr>
    </w:p>
    <w:p w14:paraId="6F5E60F1">
      <w:pPr>
        <w:pStyle w:val="5"/>
        <w:rPr>
          <w:rFonts w:hint="eastAsia" w:hAnsi="宋体" w:cs="Arial"/>
        </w:rPr>
      </w:pPr>
    </w:p>
    <w:p w14:paraId="4C8870D1">
      <w:pPr>
        <w:pStyle w:val="5"/>
        <w:rPr>
          <w:rFonts w:hint="eastAsia" w:hAnsi="宋体" w:cs="Arial"/>
        </w:rPr>
      </w:pPr>
    </w:p>
    <w:p w14:paraId="4DB716C7">
      <w:pPr>
        <w:pStyle w:val="5"/>
        <w:rPr>
          <w:rFonts w:hint="eastAsia" w:hAnsi="宋体" w:cs="Arial"/>
        </w:rPr>
      </w:pPr>
    </w:p>
    <w:p w14:paraId="0BDBFC36">
      <w:pPr>
        <w:pStyle w:val="5"/>
        <w:rPr>
          <w:rFonts w:hint="eastAsia" w:hAnsi="宋体" w:cs="Arial"/>
        </w:rPr>
      </w:pPr>
    </w:p>
    <w:p w14:paraId="6889B768">
      <w:pPr>
        <w:pStyle w:val="5"/>
        <w:rPr>
          <w:rFonts w:hint="eastAsia" w:hAnsi="宋体" w:cs="Arial"/>
        </w:rPr>
      </w:pPr>
    </w:p>
    <w:p w14:paraId="4C9048AA">
      <w:pPr>
        <w:tabs>
          <w:tab w:val="left" w:pos="3479"/>
        </w:tabs>
        <w:spacing w:line="480" w:lineRule="exact"/>
        <w:jc w:val="left"/>
        <w:rPr>
          <w:rFonts w:hint="eastAsia" w:ascii="宋体" w:hAnsi="宋体" w:cs="宋体"/>
          <w:color w:val="000000"/>
          <w:sz w:val="24"/>
          <w:szCs w:val="24"/>
        </w:rPr>
      </w:pPr>
      <w:r>
        <w:rPr>
          <w:b/>
          <w:bCs/>
          <w:spacing w:val="6"/>
          <w:sz w:val="35"/>
          <w:szCs w:val="35"/>
        </w:rPr>
        <w:t>政府采购供应商信用</w:t>
      </w:r>
      <w:r>
        <w:rPr>
          <w:rFonts w:hint="eastAsia"/>
          <w:b/>
          <w:bCs/>
          <w:spacing w:val="6"/>
          <w:sz w:val="35"/>
          <w:szCs w:val="35"/>
        </w:rPr>
        <w:t>查询材料</w:t>
      </w:r>
    </w:p>
    <w:p w14:paraId="3DA4156E">
      <w:pPr>
        <w:pStyle w:val="5"/>
        <w:rPr>
          <w:rFonts w:hint="eastAsia" w:hAnsi="宋体" w:cs="Arial"/>
        </w:rPr>
      </w:pPr>
    </w:p>
    <w:p w14:paraId="7F697363">
      <w:pPr>
        <w:rPr>
          <w:rFonts w:hint="eastAsia" w:ascii="微软雅黑" w:hAnsi="微软雅黑" w:eastAsia="微软雅黑" w:cs="方正小标宋简体"/>
          <w:color w:val="000000"/>
          <w:sz w:val="44"/>
          <w:szCs w:val="44"/>
        </w:rPr>
      </w:pPr>
      <w:r>
        <w:rPr>
          <w:rFonts w:hint="eastAsia" w:ascii="微软雅黑" w:hAnsi="微软雅黑" w:eastAsia="微软雅黑" w:cs="方正小标宋简体"/>
          <w:color w:val="000000"/>
          <w:sz w:val="44"/>
          <w:szCs w:val="44"/>
        </w:rPr>
        <w:br w:type="page"/>
      </w:r>
    </w:p>
    <w:p w14:paraId="286E8BAE">
      <w:pPr>
        <w:jc w:val="center"/>
      </w:pPr>
      <w:r>
        <w:rPr>
          <w:rFonts w:hint="eastAsia" w:ascii="微软雅黑" w:hAnsi="微软雅黑" w:eastAsia="微软雅黑" w:cs="方正小标宋简体"/>
          <w:color w:val="000000"/>
          <w:sz w:val="44"/>
          <w:szCs w:val="44"/>
        </w:rPr>
        <w:t>法定代表人身份证</w:t>
      </w:r>
    </w:p>
    <w:p w14:paraId="463F4E71">
      <w:pPr>
        <w:jc w:val="center"/>
        <w:rPr>
          <w:rFonts w:hint="eastAsia" w:ascii="微软雅黑" w:hAnsi="微软雅黑" w:eastAsia="微软雅黑" w:cs="方正小标宋简体"/>
          <w:color w:val="000000"/>
          <w:sz w:val="44"/>
          <w:szCs w:val="44"/>
        </w:rPr>
      </w:pPr>
      <w:r>
        <w:rPr>
          <w:rFonts w:hint="eastAsia" w:ascii="微软雅黑" w:hAnsi="微软雅黑" w:eastAsia="微软雅黑" w:cs="仿宋_GB2312"/>
          <w:color w:val="000000"/>
          <w:sz w:val="24"/>
        </w:rPr>
        <w:t>（法定代表人有效身份证正反面扫描件）</w:t>
      </w:r>
    </w:p>
    <w:p w14:paraId="7F77CE81">
      <w:pPr>
        <w:rPr>
          <w:rFonts w:hint="eastAsia" w:ascii="微软雅黑" w:hAnsi="微软雅黑" w:eastAsia="微软雅黑" w:cs="方正小标宋简体"/>
          <w:color w:val="000000"/>
          <w:sz w:val="44"/>
          <w:szCs w:val="44"/>
        </w:rPr>
      </w:pPr>
      <w:r>
        <w:rPr>
          <w:rFonts w:hint="eastAsia" w:ascii="微软雅黑" w:hAnsi="微软雅黑" w:eastAsia="微软雅黑" w:cs="方正小标宋简体"/>
          <w:color w:val="000000"/>
          <w:sz w:val="44"/>
          <w:szCs w:val="44"/>
        </w:rPr>
        <w:br w:type="page"/>
      </w:r>
    </w:p>
    <w:p w14:paraId="083AE41B">
      <w:pPr>
        <w:spacing w:line="360" w:lineRule="auto"/>
        <w:jc w:val="center"/>
        <w:rPr>
          <w:rFonts w:hint="eastAsia" w:ascii="微软雅黑" w:hAnsi="微软雅黑" w:eastAsia="微软雅黑" w:cs="方正小标宋简体"/>
          <w:color w:val="000000"/>
          <w:sz w:val="44"/>
          <w:szCs w:val="44"/>
        </w:rPr>
      </w:pPr>
      <w:r>
        <w:rPr>
          <w:rFonts w:hint="eastAsia" w:ascii="微软雅黑" w:hAnsi="微软雅黑" w:eastAsia="微软雅黑" w:cs="方正小标宋简体"/>
          <w:color w:val="000000"/>
          <w:sz w:val="44"/>
          <w:szCs w:val="44"/>
        </w:rPr>
        <w:t>授 权 委 托 书</w:t>
      </w:r>
    </w:p>
    <w:p w14:paraId="0A4022B8">
      <w:pPr>
        <w:spacing w:line="560" w:lineRule="exact"/>
        <w:contextualSpacing/>
        <w:rPr>
          <w:rFonts w:hint="eastAsia" w:ascii="宋体" w:hAnsi="宋体" w:eastAsia="宋体" w:cs="宋体"/>
          <w:color w:val="000000"/>
          <w:sz w:val="24"/>
        </w:rPr>
      </w:pPr>
      <w:r>
        <w:rPr>
          <w:rFonts w:hint="eastAsia" w:ascii="宋体" w:hAnsi="宋体" w:eastAsia="宋体" w:cs="宋体"/>
          <w:color w:val="000000"/>
          <w:sz w:val="24"/>
        </w:rPr>
        <w:t>致：</w:t>
      </w:r>
      <w:r>
        <w:rPr>
          <w:rFonts w:hint="eastAsia" w:ascii="宋体" w:hAnsi="宋体" w:eastAsia="宋体" w:cs="宋体"/>
          <w:color w:val="000000"/>
          <w:sz w:val="24"/>
          <w:u w:val="single"/>
        </w:rPr>
        <w:t xml:space="preserve"> 桂林医科大学 </w:t>
      </w:r>
      <w:r>
        <w:rPr>
          <w:rFonts w:hint="eastAsia" w:ascii="宋体" w:hAnsi="宋体" w:eastAsia="宋体" w:cs="宋体"/>
          <w:color w:val="000000"/>
          <w:sz w:val="24"/>
        </w:rPr>
        <w:t>：</w:t>
      </w:r>
    </w:p>
    <w:p w14:paraId="0BA37B92">
      <w:pPr>
        <w:spacing w:line="560" w:lineRule="exact"/>
        <w:ind w:firstLine="480" w:firstLineChars="200"/>
        <w:contextualSpacing/>
        <w:rPr>
          <w:rFonts w:hint="eastAsia" w:ascii="宋体" w:hAnsi="宋体" w:eastAsia="宋体" w:cs="宋体"/>
          <w:color w:val="000000"/>
          <w:sz w:val="24"/>
        </w:rPr>
      </w:pPr>
      <w:r>
        <w:rPr>
          <w:rFonts w:hint="eastAsia" w:ascii="宋体" w:hAnsi="宋体" w:eastAsia="宋体" w:cs="宋体"/>
          <w:color w:val="000000"/>
          <w:sz w:val="24"/>
        </w:rPr>
        <w:t>我</w:t>
      </w:r>
      <w:r>
        <w:rPr>
          <w:rFonts w:hint="eastAsia" w:ascii="宋体" w:hAnsi="宋体" w:eastAsia="宋体" w:cs="宋体"/>
          <w:color w:val="000000"/>
          <w:sz w:val="24"/>
          <w:u w:val="single"/>
        </w:rPr>
        <w:t xml:space="preserve">  （姓名）  </w:t>
      </w:r>
      <w:r>
        <w:rPr>
          <w:rFonts w:hint="eastAsia" w:ascii="宋体" w:hAnsi="宋体" w:eastAsia="宋体" w:cs="宋体"/>
          <w:color w:val="000000"/>
          <w:sz w:val="24"/>
        </w:rPr>
        <w:t>系</w:t>
      </w:r>
      <w:r>
        <w:rPr>
          <w:rFonts w:hint="eastAsia" w:ascii="宋体" w:hAnsi="宋体" w:eastAsia="宋体" w:cs="宋体"/>
          <w:color w:val="000000"/>
          <w:sz w:val="24"/>
          <w:u w:val="single"/>
        </w:rPr>
        <w:t xml:space="preserve">  （供应商名称）  </w:t>
      </w:r>
      <w:r>
        <w:rPr>
          <w:rFonts w:hint="eastAsia" w:ascii="宋体" w:hAnsi="宋体" w:eastAsia="宋体" w:cs="宋体"/>
          <w:color w:val="000000"/>
          <w:sz w:val="24"/>
        </w:rPr>
        <w:t>的（</w:t>
      </w:r>
      <w:r>
        <w:rPr>
          <w:rFonts w:hint="eastAsia" w:ascii="宋体" w:hAnsi="宋体" w:eastAsia="宋体" w:cs="宋体"/>
          <w:color w:val="000000"/>
          <w:sz w:val="24"/>
          <w:u w:val="single"/>
        </w:rPr>
        <w:sym w:font="Wingdings" w:char="00FE"/>
      </w:r>
      <w:r>
        <w:rPr>
          <w:rFonts w:hint="eastAsia" w:ascii="宋体" w:hAnsi="宋体" w:eastAsia="宋体" w:cs="宋体"/>
          <w:color w:val="000000"/>
          <w:sz w:val="24"/>
          <w:u w:val="single"/>
        </w:rPr>
        <w:t>法定代表人/</w:t>
      </w:r>
      <w:r>
        <w:rPr>
          <w:rFonts w:hint="eastAsia" w:ascii="宋体" w:hAnsi="宋体" w:eastAsia="宋体" w:cs="宋体"/>
          <w:color w:val="000000"/>
          <w:sz w:val="24"/>
          <w:u w:val="single"/>
        </w:rPr>
        <w:sym w:font="Wingdings" w:char="00A8"/>
      </w:r>
      <w:r>
        <w:rPr>
          <w:rFonts w:hint="eastAsia" w:ascii="宋体" w:hAnsi="宋体" w:eastAsia="宋体" w:cs="宋体"/>
          <w:color w:val="000000"/>
          <w:sz w:val="24"/>
          <w:u w:val="single"/>
        </w:rPr>
        <w:t>负责人/</w:t>
      </w:r>
      <w:r>
        <w:rPr>
          <w:rFonts w:hint="eastAsia" w:ascii="宋体" w:hAnsi="宋体" w:eastAsia="宋体" w:cs="宋体"/>
          <w:color w:val="000000"/>
          <w:sz w:val="24"/>
          <w:u w:val="single"/>
        </w:rPr>
        <w:sym w:font="Wingdings" w:char="00A8"/>
      </w:r>
      <w:r>
        <w:rPr>
          <w:rFonts w:hint="eastAsia" w:ascii="宋体" w:hAnsi="宋体" w:eastAsia="宋体" w:cs="宋体"/>
          <w:color w:val="000000"/>
          <w:sz w:val="24"/>
          <w:u w:val="single"/>
        </w:rPr>
        <w:t>自然人本人</w:t>
      </w:r>
      <w:r>
        <w:rPr>
          <w:rFonts w:hint="eastAsia" w:ascii="宋体" w:hAnsi="宋体" w:eastAsia="宋体" w:cs="宋体"/>
          <w:color w:val="000000"/>
          <w:sz w:val="24"/>
        </w:rPr>
        <w:t>），现授权</w:t>
      </w:r>
      <w:r>
        <w:rPr>
          <w:rFonts w:hint="eastAsia" w:ascii="宋体" w:hAnsi="宋体" w:eastAsia="宋体" w:cs="宋体"/>
          <w:color w:val="000000"/>
          <w:sz w:val="24"/>
          <w:u w:val="single"/>
        </w:rPr>
        <w:t xml:space="preserve"> （姓名） </w:t>
      </w:r>
      <w:r>
        <w:rPr>
          <w:rFonts w:hint="eastAsia" w:ascii="宋体" w:hAnsi="宋体" w:eastAsia="宋体" w:cs="宋体"/>
          <w:color w:val="000000"/>
          <w:sz w:val="24"/>
        </w:rPr>
        <w:t>以我方的名义参加</w:t>
      </w:r>
      <w:r>
        <w:rPr>
          <w:rFonts w:hint="eastAsia" w:ascii="宋体" w:hAnsi="宋体" w:eastAsia="宋体" w:cs="宋体"/>
          <w:color w:val="000000"/>
          <w:sz w:val="24"/>
          <w:u w:val="single"/>
        </w:rPr>
        <w:t xml:space="preserve">           项目</w:t>
      </w:r>
      <w:r>
        <w:rPr>
          <w:rFonts w:hint="eastAsia" w:ascii="宋体" w:hAnsi="宋体" w:eastAsia="宋体" w:cs="宋体"/>
          <w:color w:val="000000"/>
          <w:sz w:val="24"/>
        </w:rPr>
        <w:t>的竞标活动，并代表我方全权办理针对上述项目的所有采购程序和环节的具体事务和签署相关文件。</w:t>
      </w:r>
    </w:p>
    <w:p w14:paraId="0F7AC64E">
      <w:pPr>
        <w:spacing w:line="560" w:lineRule="exact"/>
        <w:contextualSpacing/>
        <w:rPr>
          <w:rFonts w:hint="eastAsia" w:ascii="宋体" w:hAnsi="宋体" w:eastAsia="宋体" w:cs="宋体"/>
          <w:color w:val="000000"/>
          <w:sz w:val="24"/>
        </w:rPr>
      </w:pPr>
      <w:r>
        <w:rPr>
          <w:rFonts w:hint="eastAsia" w:ascii="宋体" w:hAnsi="宋体" w:eastAsia="宋体" w:cs="宋体"/>
          <w:color w:val="000000"/>
          <w:sz w:val="24"/>
        </w:rPr>
        <w:t xml:space="preserve">    我方对委托代理人的签字事项负全部责任。</w:t>
      </w:r>
    </w:p>
    <w:p w14:paraId="76E193EA">
      <w:pPr>
        <w:spacing w:line="560" w:lineRule="exact"/>
        <w:ind w:firstLine="480" w:firstLineChars="200"/>
        <w:contextualSpacing/>
        <w:rPr>
          <w:rFonts w:hint="eastAsia" w:ascii="宋体" w:hAnsi="宋体" w:eastAsia="宋体" w:cs="宋体"/>
          <w:color w:val="000000"/>
          <w:sz w:val="24"/>
        </w:rPr>
      </w:pPr>
      <w:r>
        <w:rPr>
          <w:rFonts w:hint="eastAsia" w:ascii="宋体" w:hAnsi="宋体" w:eastAsia="宋体" w:cs="宋体"/>
          <w:color w:val="000000"/>
          <w:sz w:val="24"/>
        </w:rPr>
        <w:t>本授权书自签署之日起生效，在撤销授权的书面通知以前，本授权书一直有效。委托代理人在授权书有效期内签署的所有文件不因授权的撤销而失效。</w:t>
      </w:r>
    </w:p>
    <w:p w14:paraId="7C628AF5">
      <w:pPr>
        <w:spacing w:line="560" w:lineRule="exact"/>
        <w:ind w:firstLine="480" w:firstLineChars="200"/>
        <w:contextualSpacing/>
        <w:rPr>
          <w:rFonts w:hint="eastAsia" w:ascii="宋体" w:hAnsi="宋体" w:eastAsia="宋体" w:cs="宋体"/>
          <w:color w:val="000000"/>
          <w:sz w:val="24"/>
        </w:rPr>
      </w:pPr>
      <w:r>
        <w:rPr>
          <w:rFonts w:hint="eastAsia" w:ascii="宋体" w:hAnsi="宋体" w:eastAsia="宋体" w:cs="宋体"/>
          <w:color w:val="000000"/>
          <w:sz w:val="24"/>
        </w:rPr>
        <w:t>委托代理人无转委托权，特此委托。</w:t>
      </w:r>
    </w:p>
    <w:p w14:paraId="59A30853">
      <w:pPr>
        <w:spacing w:line="560" w:lineRule="exact"/>
        <w:ind w:firstLine="480" w:firstLineChars="200"/>
        <w:contextualSpacing/>
        <w:rPr>
          <w:rFonts w:hint="eastAsia" w:ascii="宋体" w:hAnsi="宋体" w:eastAsia="宋体" w:cs="宋体"/>
          <w:color w:val="000000"/>
          <w:sz w:val="24"/>
        </w:rPr>
      </w:pPr>
      <w:r>
        <w:rPr>
          <w:rFonts w:hint="eastAsia" w:ascii="宋体" w:hAnsi="宋体" w:eastAsia="宋体" w:cs="宋体"/>
          <w:color w:val="000000"/>
          <w:sz w:val="24"/>
        </w:rPr>
        <w:t>附：法定代表人及委托代理人有效身份证正反面复印件</w:t>
      </w:r>
    </w:p>
    <w:p w14:paraId="31790005">
      <w:pPr>
        <w:spacing w:line="560" w:lineRule="exact"/>
        <w:contextualSpacing/>
        <w:rPr>
          <w:rFonts w:hint="eastAsia" w:ascii="宋体" w:hAnsi="宋体" w:eastAsia="宋体" w:cs="宋体"/>
          <w:color w:val="000000"/>
          <w:sz w:val="24"/>
        </w:rPr>
      </w:pPr>
    </w:p>
    <w:p w14:paraId="25A8AA4F">
      <w:pPr>
        <w:spacing w:line="560" w:lineRule="exact"/>
        <w:contextualSpacing/>
        <w:rPr>
          <w:rFonts w:hint="eastAsia" w:ascii="宋体" w:hAnsi="宋体" w:eastAsia="宋体" w:cs="宋体"/>
          <w:color w:val="000000"/>
          <w:sz w:val="24"/>
        </w:rPr>
      </w:pPr>
      <w:r>
        <w:rPr>
          <w:rFonts w:hint="eastAsia" w:ascii="宋体" w:hAnsi="宋体" w:eastAsia="宋体" w:cs="宋体"/>
          <w:color w:val="000000"/>
          <w:sz w:val="24"/>
        </w:rPr>
        <w:t xml:space="preserve">委托代理人（签字）：         法定代表人（签字或盖章）：                    </w:t>
      </w:r>
    </w:p>
    <w:p w14:paraId="6E4ABD16">
      <w:pPr>
        <w:spacing w:line="560" w:lineRule="exact"/>
        <w:contextualSpacing/>
        <w:rPr>
          <w:rFonts w:hint="eastAsia" w:ascii="宋体" w:hAnsi="宋体" w:eastAsia="宋体" w:cs="宋体"/>
          <w:color w:val="000000"/>
          <w:sz w:val="24"/>
        </w:rPr>
      </w:pPr>
      <w:r>
        <w:rPr>
          <w:rFonts w:hint="eastAsia" w:ascii="宋体" w:hAnsi="宋体" w:eastAsia="宋体" w:cs="宋体"/>
          <w:color w:val="000000"/>
          <w:sz w:val="24"/>
        </w:rPr>
        <w:t xml:space="preserve">委托代理人身份证号码：                              </w:t>
      </w:r>
    </w:p>
    <w:p w14:paraId="49630E28">
      <w:pPr>
        <w:spacing w:line="560" w:lineRule="exact"/>
        <w:contextualSpacing/>
        <w:rPr>
          <w:rFonts w:hint="eastAsia" w:ascii="宋体" w:hAnsi="宋体" w:eastAsia="宋体" w:cs="宋体"/>
          <w:color w:val="000000"/>
          <w:sz w:val="24"/>
        </w:rPr>
      </w:pPr>
    </w:p>
    <w:p w14:paraId="5527EB38">
      <w:pPr>
        <w:spacing w:line="560" w:lineRule="exact"/>
        <w:contextualSpacing/>
        <w:rPr>
          <w:rFonts w:hint="eastAsia" w:ascii="宋体" w:hAnsi="宋体" w:eastAsia="宋体" w:cs="宋体"/>
          <w:color w:val="000000"/>
          <w:sz w:val="24"/>
        </w:rPr>
      </w:pPr>
      <w:r>
        <w:rPr>
          <w:rFonts w:hint="eastAsia" w:ascii="宋体" w:hAnsi="宋体" w:eastAsia="宋体" w:cs="宋体"/>
          <w:color w:val="000000"/>
          <w:sz w:val="24"/>
        </w:rPr>
        <w:t xml:space="preserve">                                     供应商名称（盖公章）：                      </w:t>
      </w:r>
    </w:p>
    <w:p w14:paraId="74B2739E">
      <w:pPr>
        <w:spacing w:line="560" w:lineRule="exact"/>
        <w:contextualSpacing/>
        <w:rPr>
          <w:rFonts w:hint="eastAsia" w:ascii="宋体" w:hAnsi="宋体" w:eastAsia="宋体" w:cs="宋体"/>
          <w:color w:val="000000"/>
          <w:sz w:val="24"/>
        </w:rPr>
      </w:pPr>
      <w:r>
        <w:rPr>
          <w:rFonts w:hint="eastAsia" w:ascii="宋体" w:hAnsi="宋体" w:eastAsia="宋体" w:cs="宋体"/>
          <w:color w:val="000000"/>
          <w:sz w:val="24"/>
        </w:rPr>
        <w:t xml:space="preserve">                                         年    月    日</w:t>
      </w:r>
    </w:p>
    <w:p w14:paraId="6860ECC8">
      <w:pPr>
        <w:numPr>
          <w:ilvl w:val="255"/>
          <w:numId w:val="0"/>
        </w:numPr>
        <w:spacing w:line="560" w:lineRule="exact"/>
        <w:contextualSpacing/>
        <w:rPr>
          <w:rFonts w:hint="eastAsia" w:ascii="宋体" w:hAnsi="宋体" w:eastAsia="宋体" w:cs="宋体"/>
          <w:color w:val="000000"/>
          <w:sz w:val="24"/>
        </w:rPr>
      </w:pPr>
      <w:r>
        <w:rPr>
          <w:rFonts w:hint="eastAsia" w:ascii="宋体" w:hAnsi="宋体" w:eastAsia="宋体" w:cs="宋体"/>
          <w:color w:val="000000"/>
          <w:sz w:val="24"/>
        </w:rPr>
        <w:t>注：1.本授权委托书如有委托时必须提供。</w:t>
      </w:r>
    </w:p>
    <w:p w14:paraId="3D160FFD">
      <w:pPr>
        <w:numPr>
          <w:ilvl w:val="255"/>
          <w:numId w:val="0"/>
        </w:numPr>
        <w:spacing w:line="560" w:lineRule="exact"/>
        <w:ind w:firstLine="480" w:firstLineChars="200"/>
        <w:contextualSpacing/>
        <w:rPr>
          <w:rFonts w:hint="eastAsia" w:ascii="宋体" w:hAnsi="宋体" w:eastAsia="宋体" w:cs="宋体"/>
          <w:color w:val="000000"/>
          <w:sz w:val="24"/>
        </w:rPr>
      </w:pPr>
      <w:r>
        <w:rPr>
          <w:rFonts w:hint="eastAsia" w:ascii="宋体" w:hAnsi="宋体" w:eastAsia="宋体" w:cs="宋体"/>
          <w:color w:val="000000"/>
          <w:sz w:val="24"/>
        </w:rPr>
        <w:t>2.法定代表人必须在授权委托书上亲笔签字或盖章，委托代理人必须在授权委托书上亲笔签字，</w:t>
      </w:r>
      <w:r>
        <w:rPr>
          <w:rFonts w:hint="eastAsia" w:ascii="宋体" w:hAnsi="宋体" w:eastAsia="宋体" w:cs="宋体"/>
          <w:b/>
          <w:color w:val="000000"/>
          <w:sz w:val="24"/>
        </w:rPr>
        <w:t>否则其响应文件按无效响应处理。</w:t>
      </w:r>
    </w:p>
    <w:p w14:paraId="747355FA">
      <w:pPr>
        <w:numPr>
          <w:ilvl w:val="255"/>
          <w:numId w:val="0"/>
        </w:numPr>
        <w:spacing w:line="560" w:lineRule="exact"/>
        <w:ind w:firstLine="480" w:firstLineChars="200"/>
        <w:contextualSpacing/>
        <w:jc w:val="left"/>
        <w:rPr>
          <w:rFonts w:hint="eastAsia" w:ascii="宋体" w:hAnsi="宋体" w:eastAsia="宋体" w:cs="宋体"/>
          <w:color w:val="000000"/>
          <w:sz w:val="24"/>
        </w:rPr>
      </w:pPr>
      <w:r>
        <w:rPr>
          <w:rFonts w:hint="eastAsia" w:ascii="宋体" w:hAnsi="宋体" w:eastAsia="宋体" w:cs="宋体"/>
          <w:color w:val="000000"/>
          <w:sz w:val="24"/>
        </w:rPr>
        <w:t>3.供应商为其他组织或者自然人时，本竞价文件规定的法定代表人指负责人或者自然人。本竞价文件所称负责人是指参加竞标的其他组织营业执照上的负责人，本竞价文件所称自然人指参与竞标的自然人本人。</w:t>
      </w:r>
    </w:p>
    <w:p w14:paraId="41AB2E8E">
      <w:pPr>
        <w:numPr>
          <w:ilvl w:val="255"/>
          <w:numId w:val="0"/>
        </w:numPr>
        <w:spacing w:line="560" w:lineRule="exact"/>
        <w:ind w:firstLine="480" w:firstLineChars="200"/>
        <w:contextualSpacing/>
        <w:jc w:val="left"/>
        <w:rPr>
          <w:rFonts w:hint="eastAsia" w:ascii="宋体" w:hAnsi="宋体" w:eastAsia="宋体" w:cs="宋体"/>
          <w:color w:val="000000"/>
          <w:sz w:val="24"/>
        </w:rPr>
      </w:pPr>
      <w:r>
        <w:rPr>
          <w:rFonts w:hint="eastAsia" w:ascii="宋体" w:hAnsi="宋体" w:eastAsia="宋体" w:cs="宋体"/>
          <w:color w:val="000000"/>
          <w:sz w:val="24"/>
        </w:rPr>
        <w:t>4.法人、其他组织竞标时“我方”是指“我单位”，自然人竞标时“我方”是指“本人”。</w:t>
      </w:r>
    </w:p>
    <w:p w14:paraId="186D3192">
      <w:pPr>
        <w:rPr>
          <w:rFonts w:hint="eastAsia" w:ascii="宋体" w:hAnsi="宋体"/>
          <w:sz w:val="28"/>
          <w:szCs w:val="28"/>
        </w:rPr>
      </w:pPr>
      <w:r>
        <w:rPr>
          <w:rFonts w:ascii="宋体" w:hAnsi="宋体"/>
          <w:sz w:val="28"/>
          <w:szCs w:val="28"/>
        </w:rPr>
        <w:br w:type="page"/>
      </w:r>
    </w:p>
    <w:p w14:paraId="3CAE473A">
      <w:pPr>
        <w:jc w:val="center"/>
      </w:pPr>
      <w:r>
        <w:rPr>
          <w:rFonts w:hint="eastAsia" w:ascii="微软雅黑" w:hAnsi="微软雅黑" w:eastAsia="微软雅黑" w:cs="方正小标宋简体"/>
          <w:color w:val="000000"/>
          <w:sz w:val="44"/>
          <w:szCs w:val="44"/>
        </w:rPr>
        <w:t>委托代理人身份证</w:t>
      </w:r>
    </w:p>
    <w:p w14:paraId="43F4F126">
      <w:pPr>
        <w:jc w:val="center"/>
        <w:rPr>
          <w:rFonts w:hint="eastAsia" w:ascii="微软雅黑" w:hAnsi="微软雅黑" w:eastAsia="微软雅黑" w:cs="方正小标宋简体"/>
          <w:color w:val="000000"/>
          <w:sz w:val="44"/>
          <w:szCs w:val="44"/>
        </w:rPr>
      </w:pPr>
      <w:r>
        <w:rPr>
          <w:rFonts w:hint="eastAsia" w:ascii="微软雅黑" w:hAnsi="微软雅黑" w:eastAsia="微软雅黑" w:cs="仿宋_GB2312"/>
          <w:color w:val="000000"/>
          <w:sz w:val="24"/>
        </w:rPr>
        <w:t>（委托代理人有效身份证正反面扫描件）</w:t>
      </w:r>
    </w:p>
    <w:p w14:paraId="04205779">
      <w:pPr>
        <w:widowControl/>
        <w:jc w:val="left"/>
        <w:rPr>
          <w:rFonts w:hint="eastAsia" w:asciiTheme="minorEastAsia" w:hAnsiTheme="minorEastAsia"/>
          <w:b/>
          <w:bCs/>
          <w:sz w:val="18"/>
          <w:szCs w:val="18"/>
        </w:rPr>
      </w:pPr>
    </w:p>
    <w:sectPr>
      <w:pgSz w:w="11906" w:h="16838"/>
      <w:pgMar w:top="1440" w:right="1247" w:bottom="1440"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328E1B8-8144-47C3-97B4-ECBC217157FF}"/>
  </w:font>
  <w:font w:name="Arial">
    <w:panose1 w:val="020B0604020202020204"/>
    <w:charset w:val="01"/>
    <w:family w:val="swiss"/>
    <w:pitch w:val="default"/>
    <w:sig w:usb0="E0002EFF" w:usb1="C000785B" w:usb2="00000009" w:usb3="00000000" w:csb0="400001FF" w:csb1="FFFF0000"/>
    <w:embedRegular r:id="rId2" w:fontKey="{F30AD557-5D25-4DC9-8C45-10164D9C3C38}"/>
  </w:font>
  <w:font w:name="黑体">
    <w:panose1 w:val="02010609060101010101"/>
    <w:charset w:val="86"/>
    <w:family w:val="auto"/>
    <w:pitch w:val="default"/>
    <w:sig w:usb0="800002BF" w:usb1="38CF7CFA" w:usb2="00000016" w:usb3="00000000" w:csb0="00040001" w:csb1="00000000"/>
    <w:embedRegular r:id="rId3" w:fontKey="{95D0338D-FE8A-4C78-8DD2-3339CB404A24}"/>
  </w:font>
  <w:font w:name="Courier New">
    <w:panose1 w:val="02070309020205020404"/>
    <w:charset w:val="01"/>
    <w:family w:val="modern"/>
    <w:pitch w:val="default"/>
    <w:sig w:usb0="E0002EFF" w:usb1="C0007843" w:usb2="00000009" w:usb3="00000000" w:csb0="400001FF" w:csb1="FFFF0000"/>
    <w:embedRegular r:id="rId4" w:fontKey="{524475D3-3FFF-47DE-B4BC-A4753CFE65F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5" w:fontKey="{812AFDD1-8C46-4A3C-9162-4F98220E6935}"/>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6" w:fontKey="{82F35B0C-553F-4605-B8DA-263C71D305FE}"/>
  </w:font>
  <w:font w:name="微软雅黑">
    <w:panose1 w:val="020B0503020204020204"/>
    <w:charset w:val="86"/>
    <w:family w:val="swiss"/>
    <w:pitch w:val="default"/>
    <w:sig w:usb0="80000287" w:usb1="2ACF3C50" w:usb2="00000016" w:usb3="00000000" w:csb0="0004001F" w:csb1="00000000"/>
    <w:embedRegular r:id="rId7" w:fontKey="{1147DE05-DC64-4A42-A584-4677F100F734}"/>
  </w:font>
  <w:font w:name="方正小标宋简体">
    <w:panose1 w:val="02000000000000000000"/>
    <w:charset w:val="86"/>
    <w:family w:val="script"/>
    <w:pitch w:val="default"/>
    <w:sig w:usb0="00000001" w:usb1="080E0000" w:usb2="00000000" w:usb3="00000000" w:csb0="00040000" w:csb1="00000000"/>
    <w:embedRegular r:id="rId8" w:fontKey="{48DA4E83-D552-4291-A872-7A795E287E3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YTY5NTUyZDJhY2JlYTQ5N2UxOTFjNzM4NjE3MmUifQ=="/>
  </w:docVars>
  <w:rsids>
    <w:rsidRoot w:val="00C50BEB"/>
    <w:rsid w:val="00056D49"/>
    <w:rsid w:val="00096688"/>
    <w:rsid w:val="000B39E4"/>
    <w:rsid w:val="000B712C"/>
    <w:rsid w:val="000F047E"/>
    <w:rsid w:val="00127CEE"/>
    <w:rsid w:val="0014452B"/>
    <w:rsid w:val="00160244"/>
    <w:rsid w:val="00174E24"/>
    <w:rsid w:val="00230725"/>
    <w:rsid w:val="002454AF"/>
    <w:rsid w:val="002B5437"/>
    <w:rsid w:val="002C5D58"/>
    <w:rsid w:val="002C6C11"/>
    <w:rsid w:val="0030615B"/>
    <w:rsid w:val="00314459"/>
    <w:rsid w:val="00324810"/>
    <w:rsid w:val="00360343"/>
    <w:rsid w:val="00386843"/>
    <w:rsid w:val="003A48A6"/>
    <w:rsid w:val="003C1A19"/>
    <w:rsid w:val="004275EF"/>
    <w:rsid w:val="0043105A"/>
    <w:rsid w:val="00457C26"/>
    <w:rsid w:val="004A3174"/>
    <w:rsid w:val="005A7D83"/>
    <w:rsid w:val="005B520E"/>
    <w:rsid w:val="005C1935"/>
    <w:rsid w:val="006013C4"/>
    <w:rsid w:val="00626629"/>
    <w:rsid w:val="00635F0F"/>
    <w:rsid w:val="00657DC2"/>
    <w:rsid w:val="0066024C"/>
    <w:rsid w:val="006876F0"/>
    <w:rsid w:val="006A460D"/>
    <w:rsid w:val="006A4C61"/>
    <w:rsid w:val="006B7AAA"/>
    <w:rsid w:val="006C4307"/>
    <w:rsid w:val="0075051F"/>
    <w:rsid w:val="00772F8A"/>
    <w:rsid w:val="007751D9"/>
    <w:rsid w:val="007A652A"/>
    <w:rsid w:val="007F179D"/>
    <w:rsid w:val="00807B27"/>
    <w:rsid w:val="008A1380"/>
    <w:rsid w:val="008C07F5"/>
    <w:rsid w:val="008E3C25"/>
    <w:rsid w:val="008E490E"/>
    <w:rsid w:val="00911854"/>
    <w:rsid w:val="00916AED"/>
    <w:rsid w:val="00980005"/>
    <w:rsid w:val="009912EA"/>
    <w:rsid w:val="009C7AF1"/>
    <w:rsid w:val="009E02BE"/>
    <w:rsid w:val="00A56DC3"/>
    <w:rsid w:val="00A961DD"/>
    <w:rsid w:val="00AA435F"/>
    <w:rsid w:val="00AA60F5"/>
    <w:rsid w:val="00AE3FFD"/>
    <w:rsid w:val="00B060C8"/>
    <w:rsid w:val="00B27A6D"/>
    <w:rsid w:val="00B41628"/>
    <w:rsid w:val="00B419FC"/>
    <w:rsid w:val="00BB675B"/>
    <w:rsid w:val="00BD36EE"/>
    <w:rsid w:val="00BD564F"/>
    <w:rsid w:val="00C05EEB"/>
    <w:rsid w:val="00C50BEB"/>
    <w:rsid w:val="00C6018B"/>
    <w:rsid w:val="00C95251"/>
    <w:rsid w:val="00CA7B1A"/>
    <w:rsid w:val="00D5661C"/>
    <w:rsid w:val="00D82D58"/>
    <w:rsid w:val="00DE24FA"/>
    <w:rsid w:val="00DF1289"/>
    <w:rsid w:val="00E50EDA"/>
    <w:rsid w:val="00E544ED"/>
    <w:rsid w:val="00E7201B"/>
    <w:rsid w:val="00E87AD5"/>
    <w:rsid w:val="00EC49AD"/>
    <w:rsid w:val="00ED11D7"/>
    <w:rsid w:val="00EF3154"/>
    <w:rsid w:val="00F00BA0"/>
    <w:rsid w:val="00F07DE0"/>
    <w:rsid w:val="00F10FE3"/>
    <w:rsid w:val="00F340A2"/>
    <w:rsid w:val="00F865EE"/>
    <w:rsid w:val="00F92204"/>
    <w:rsid w:val="00F96192"/>
    <w:rsid w:val="00FA5A55"/>
    <w:rsid w:val="02AD408E"/>
    <w:rsid w:val="07215F41"/>
    <w:rsid w:val="086E31CB"/>
    <w:rsid w:val="099D3AD7"/>
    <w:rsid w:val="0F5D461F"/>
    <w:rsid w:val="0FC401FA"/>
    <w:rsid w:val="11CA269D"/>
    <w:rsid w:val="18912237"/>
    <w:rsid w:val="1C861A9D"/>
    <w:rsid w:val="1CFD4D4B"/>
    <w:rsid w:val="227E06DD"/>
    <w:rsid w:val="264212C3"/>
    <w:rsid w:val="299E71CF"/>
    <w:rsid w:val="2A4C2F11"/>
    <w:rsid w:val="2BEE68D3"/>
    <w:rsid w:val="2C143037"/>
    <w:rsid w:val="2F057318"/>
    <w:rsid w:val="2F866E22"/>
    <w:rsid w:val="3239434F"/>
    <w:rsid w:val="32FE31C6"/>
    <w:rsid w:val="33E54EB7"/>
    <w:rsid w:val="34E14644"/>
    <w:rsid w:val="393F251C"/>
    <w:rsid w:val="3B0B3CB6"/>
    <w:rsid w:val="3BA4170C"/>
    <w:rsid w:val="3DB833E8"/>
    <w:rsid w:val="3DD276BD"/>
    <w:rsid w:val="40F377C3"/>
    <w:rsid w:val="44E95A32"/>
    <w:rsid w:val="49285C6C"/>
    <w:rsid w:val="4B182968"/>
    <w:rsid w:val="4B310661"/>
    <w:rsid w:val="4D6B792C"/>
    <w:rsid w:val="4DDB5A0C"/>
    <w:rsid w:val="4E402B66"/>
    <w:rsid w:val="4EF23735"/>
    <w:rsid w:val="4F7222AA"/>
    <w:rsid w:val="56912E00"/>
    <w:rsid w:val="5C7602D9"/>
    <w:rsid w:val="61AB3C95"/>
    <w:rsid w:val="620D46B6"/>
    <w:rsid w:val="65193783"/>
    <w:rsid w:val="67DE7B70"/>
    <w:rsid w:val="69E77EE2"/>
    <w:rsid w:val="6D10408A"/>
    <w:rsid w:val="6E822A8D"/>
    <w:rsid w:val="71961DD4"/>
    <w:rsid w:val="72915BF8"/>
    <w:rsid w:val="73337769"/>
    <w:rsid w:val="735720A4"/>
    <w:rsid w:val="73E64E1B"/>
    <w:rsid w:val="75E00018"/>
    <w:rsid w:val="778356EE"/>
    <w:rsid w:val="79D24630"/>
    <w:rsid w:val="7B0A7A40"/>
    <w:rsid w:val="7D721DF2"/>
    <w:rsid w:val="7DCD7643"/>
    <w:rsid w:val="7EC30A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0"/>
    <w:pPr>
      <w:keepNext/>
      <w:keepLines/>
      <w:spacing w:line="500" w:lineRule="exact"/>
      <w:jc w:val="center"/>
      <w:outlineLvl w:val="0"/>
    </w:pPr>
    <w:rPr>
      <w:rFonts w:ascii="Tahoma" w:hAnsi="Tahoma" w:eastAsia="宋体" w:cs="Times New Roman"/>
      <w:b/>
      <w:bCs/>
      <w:kern w:val="44"/>
      <w:sz w:val="32"/>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index 8"/>
    <w:basedOn w:val="1"/>
    <w:next w:val="1"/>
    <w:semiHidden/>
    <w:unhideWhenUsed/>
    <w:qFormat/>
    <w:uiPriority w:val="99"/>
    <w:pPr>
      <w:ind w:left="1400" w:leftChars="1400"/>
    </w:pPr>
  </w:style>
  <w:style w:type="paragraph" w:styleId="4">
    <w:name w:val="annotation text"/>
    <w:basedOn w:val="1"/>
    <w:semiHidden/>
    <w:unhideWhenUsed/>
    <w:qFormat/>
    <w:uiPriority w:val="99"/>
    <w:pPr>
      <w:jc w:val="left"/>
    </w:pPr>
  </w:style>
  <w:style w:type="paragraph" w:styleId="5">
    <w:name w:val="Body Text"/>
    <w:basedOn w:val="1"/>
    <w:link w:val="19"/>
    <w:semiHidden/>
    <w:unhideWhenUsed/>
    <w:qFormat/>
    <w:uiPriority w:val="99"/>
    <w:pPr>
      <w:spacing w:after="120"/>
    </w:pPr>
  </w:style>
  <w:style w:type="paragraph" w:styleId="6">
    <w:name w:val="Body Text Indent"/>
    <w:basedOn w:val="1"/>
    <w:qFormat/>
    <w:uiPriority w:val="0"/>
    <w:pPr>
      <w:ind w:firstLine="352" w:firstLineChars="352"/>
    </w:pPr>
    <w:rPr>
      <w:rFonts w:ascii="仿宋_GB2312" w:eastAsia="仿宋_GB2312"/>
      <w:sz w:val="32"/>
      <w:szCs w:val="20"/>
    </w:rPr>
  </w:style>
  <w:style w:type="paragraph" w:styleId="7">
    <w:name w:val="Plain Text"/>
    <w:basedOn w:val="1"/>
    <w:next w:val="3"/>
    <w:link w:val="23"/>
    <w:qFormat/>
    <w:uiPriority w:val="0"/>
    <w:rPr>
      <w:rFonts w:ascii="宋体" w:hAnsi="Courier New" w:eastAsia="宋体" w:cs="Times New Roman"/>
      <w:szCs w:val="20"/>
    </w:rPr>
  </w:style>
  <w:style w:type="paragraph" w:styleId="8">
    <w:name w:val="Balloon Text"/>
    <w:basedOn w:val="1"/>
    <w:link w:val="18"/>
    <w:semiHidden/>
    <w:unhideWhenUsed/>
    <w:qFormat/>
    <w:uiPriority w:val="99"/>
    <w:rPr>
      <w:sz w:val="18"/>
      <w:szCs w:val="18"/>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index 1"/>
    <w:basedOn w:val="1"/>
    <w:next w:val="1"/>
    <w:qFormat/>
    <w:uiPriority w:val="0"/>
    <w:pPr>
      <w:spacing w:line="400" w:lineRule="exact"/>
      <w:ind w:firstLine="420" w:firstLineChars="200"/>
    </w:pPr>
    <w:rPr>
      <w:rFonts w:ascii="宋体" w:hAnsi="Courier New"/>
      <w:b/>
      <w:szCs w:val="20"/>
    </w:rPr>
  </w:style>
  <w:style w:type="paragraph" w:styleId="12">
    <w:name w:val="Body Text First Indent"/>
    <w:basedOn w:val="5"/>
    <w:link w:val="20"/>
    <w:qFormat/>
    <w:uiPriority w:val="99"/>
    <w:pPr>
      <w:spacing w:after="0"/>
      <w:ind w:firstLine="420" w:firstLineChars="100"/>
    </w:pPr>
    <w:rPr>
      <w:rFonts w:ascii="Times New Roman" w:hAnsi="Times New Roman" w:eastAsia="宋体" w:cs="Times New Roman"/>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semiHidden/>
    <w:unhideWhenUsed/>
    <w:qFormat/>
    <w:uiPriority w:val="99"/>
    <w:rPr>
      <w:sz w:val="21"/>
      <w:szCs w:val="21"/>
    </w:rPr>
  </w:style>
  <w:style w:type="character" w:customStyle="1" w:styleId="17">
    <w:name w:val="标题 1 字符"/>
    <w:basedOn w:val="15"/>
    <w:link w:val="2"/>
    <w:qFormat/>
    <w:uiPriority w:val="0"/>
    <w:rPr>
      <w:rFonts w:ascii="Tahoma" w:hAnsi="Tahoma" w:eastAsia="宋体" w:cs="Times New Roman"/>
      <w:b/>
      <w:bCs/>
      <w:kern w:val="44"/>
      <w:sz w:val="32"/>
      <w:szCs w:val="44"/>
    </w:rPr>
  </w:style>
  <w:style w:type="character" w:customStyle="1" w:styleId="18">
    <w:name w:val="批注框文本 字符"/>
    <w:basedOn w:val="15"/>
    <w:link w:val="8"/>
    <w:semiHidden/>
    <w:qFormat/>
    <w:uiPriority w:val="99"/>
    <w:rPr>
      <w:rFonts w:asciiTheme="minorHAnsi" w:hAnsiTheme="minorHAnsi" w:eastAsiaTheme="minorEastAsia" w:cstheme="minorBidi"/>
      <w:kern w:val="2"/>
      <w:sz w:val="18"/>
      <w:szCs w:val="18"/>
    </w:rPr>
  </w:style>
  <w:style w:type="character" w:customStyle="1" w:styleId="19">
    <w:name w:val="正文文本 字符"/>
    <w:basedOn w:val="15"/>
    <w:link w:val="5"/>
    <w:semiHidden/>
    <w:qFormat/>
    <w:uiPriority w:val="99"/>
  </w:style>
  <w:style w:type="character" w:customStyle="1" w:styleId="20">
    <w:name w:val="正文文本首行缩进 字符"/>
    <w:basedOn w:val="19"/>
    <w:link w:val="12"/>
    <w:qFormat/>
    <w:uiPriority w:val="99"/>
    <w:rPr>
      <w:rFonts w:ascii="Times New Roman" w:hAnsi="Times New Roman" w:eastAsia="宋体" w:cs="Times New Roman"/>
      <w:szCs w:val="24"/>
    </w:rPr>
  </w:style>
  <w:style w:type="character" w:customStyle="1" w:styleId="21">
    <w:name w:val="页眉 字符"/>
    <w:basedOn w:val="15"/>
    <w:link w:val="10"/>
    <w:qFormat/>
    <w:uiPriority w:val="99"/>
    <w:rPr>
      <w:rFonts w:asciiTheme="minorHAnsi" w:hAnsiTheme="minorHAnsi" w:eastAsiaTheme="minorEastAsia" w:cstheme="minorBidi"/>
      <w:kern w:val="2"/>
      <w:sz w:val="18"/>
      <w:szCs w:val="18"/>
    </w:rPr>
  </w:style>
  <w:style w:type="character" w:customStyle="1" w:styleId="22">
    <w:name w:val="纯文本 Char"/>
    <w:basedOn w:val="15"/>
    <w:qFormat/>
    <w:uiPriority w:val="0"/>
    <w:rPr>
      <w:rFonts w:ascii="宋体" w:hAnsi="Courier New" w:eastAsia="宋体" w:cs="Courier New"/>
      <w:szCs w:val="21"/>
    </w:rPr>
  </w:style>
  <w:style w:type="character" w:customStyle="1" w:styleId="23">
    <w:name w:val="纯文本 字符"/>
    <w:link w:val="7"/>
    <w:qFormat/>
    <w:uiPriority w:val="0"/>
    <w:rPr>
      <w:rFonts w:ascii="宋体" w:hAnsi="Courier New" w:eastAsia="宋体" w:cs="Times New Roman"/>
      <w:szCs w:val="20"/>
    </w:rPr>
  </w:style>
  <w:style w:type="paragraph" w:customStyle="1" w:styleId="24">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styleId="2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Words>2663</Words>
  <Characters>3187</Characters>
  <TotalTime>48</TotalTime>
  <ScaleCrop>false</ScaleCrop>
  <LinksUpToDate>false</LinksUpToDate>
  <CharactersWithSpaces>3231</CharactersWithSpaces>
  <Application>WPS Office_12.1.0.26381_F1E327BC-269C-435d-A152-05C5408002CA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2026-06-12T11:24:00Z</dcterms:created>
  <dc:creator>Administrator</dc:creator>
  <cp:lastModifiedBy>天天一一</cp:lastModifiedBy>
  <dcterms:modified xsi:type="dcterms:W3CDTF">2026-07-23T03:46:35Z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eyJoZGlkIjoiYzJlNmE3ZTI0NjQwODMxODk2MGU1YzQ4MzY3ZTIxNDMiLCJ1c2VySWQiOiI4MzEzMTk1MzMifQ==</vt:lpwstr>
  </property>
  <property fmtid="{D5CDD505-2E9C-101B-9397-08002B2CF9AE}" pid="3" name="KSOProductBuildVer">
    <vt:lpwstr>2052-12.1.0.26381</vt:lpwstr>
  </property>
  <property fmtid="{D5CDD505-2E9C-101B-9397-08002B2CF9AE}" pid="4" name="ICV">
    <vt:lpwstr>DD6CFC6F396148FA9B008755E3F7F9F1_13</vt:lpwstr>
  </property>
</Properties>
</file>