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9F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7"/>
          <w:rFonts w:hint="default" w:ascii="Arial" w:hAnsi="Arial" w:eastAsia="Arial" w:cs="Arial"/>
          <w:i w:val="0"/>
          <w:iCs w:val="0"/>
          <w:caps w:val="0"/>
          <w:color w:val="404040"/>
          <w:spacing w:val="0"/>
          <w:sz w:val="36"/>
          <w:szCs w:val="36"/>
          <w:shd w:val="clear" w:fill="FFFFFF"/>
        </w:rPr>
      </w:pPr>
    </w:p>
    <w:p w14:paraId="3DA70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i w:val="0"/>
          <w:iCs w:val="0"/>
          <w:caps w:val="0"/>
          <w:color w:val="404040"/>
          <w:spacing w:val="0"/>
          <w:sz w:val="36"/>
          <w:szCs w:val="36"/>
          <w:shd w:val="clear" w:fill="FFFFFF"/>
        </w:rPr>
      </w:pPr>
      <w:r>
        <w:rPr>
          <w:rFonts w:hint="eastAsia" w:ascii="Arial" w:hAnsi="Arial" w:cs="Arial"/>
          <w:i w:val="0"/>
          <w:iCs w:val="0"/>
          <w:caps w:val="0"/>
          <w:color w:val="404040"/>
          <w:spacing w:val="0"/>
          <w:sz w:val="36"/>
          <w:szCs w:val="36"/>
          <w:shd w:val="clear" w:fill="FFFFFF"/>
          <w:lang w:eastAsia="zh-CN"/>
        </w:rPr>
        <w:t>广西壮族自治区北部湾港钦州</w:t>
      </w:r>
      <w:r>
        <w:rPr>
          <w:rFonts w:hint="default" w:ascii="Arial" w:hAnsi="Arial" w:eastAsia="Arial" w:cs="Arial"/>
          <w:i w:val="0"/>
          <w:iCs w:val="0"/>
          <w:caps w:val="0"/>
          <w:color w:val="404040"/>
          <w:spacing w:val="0"/>
          <w:sz w:val="36"/>
          <w:szCs w:val="36"/>
          <w:shd w:val="clear" w:fill="FFFFFF"/>
        </w:rPr>
        <w:t>引航站202</w:t>
      </w:r>
      <w:r>
        <w:rPr>
          <w:rFonts w:hint="eastAsia" w:ascii="Arial" w:hAnsi="Arial" w:cs="Arial"/>
          <w:i w:val="0"/>
          <w:iCs w:val="0"/>
          <w:caps w:val="0"/>
          <w:color w:val="404040"/>
          <w:spacing w:val="0"/>
          <w:sz w:val="36"/>
          <w:szCs w:val="36"/>
          <w:shd w:val="clear" w:fill="FFFFFF"/>
          <w:lang w:val="en-US" w:eastAsia="zh-CN"/>
        </w:rPr>
        <w:t>6</w:t>
      </w:r>
      <w:r>
        <w:rPr>
          <w:rFonts w:hint="default" w:ascii="Arial" w:hAnsi="Arial" w:eastAsia="Arial" w:cs="Arial"/>
          <w:i w:val="0"/>
          <w:iCs w:val="0"/>
          <w:caps w:val="0"/>
          <w:color w:val="404040"/>
          <w:spacing w:val="0"/>
          <w:sz w:val="36"/>
          <w:szCs w:val="36"/>
          <w:shd w:val="clear" w:fill="FFFFFF"/>
        </w:rPr>
        <w:t>年</w:t>
      </w:r>
    </w:p>
    <w:p w14:paraId="28E534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Arial" w:hAnsi="Arial" w:eastAsia="Arial" w:cs="Arial"/>
          <w:i w:val="0"/>
          <w:iCs w:val="0"/>
          <w:caps w:val="0"/>
          <w:color w:val="404040"/>
          <w:spacing w:val="0"/>
          <w:sz w:val="36"/>
          <w:szCs w:val="36"/>
        </w:rPr>
      </w:pPr>
      <w:r>
        <w:rPr>
          <w:rFonts w:hint="eastAsia" w:ascii="Arial" w:hAnsi="Arial" w:eastAsia="宋体" w:cs="Arial"/>
          <w:i w:val="0"/>
          <w:iCs w:val="0"/>
          <w:caps w:val="0"/>
          <w:color w:val="404040"/>
          <w:spacing w:val="0"/>
          <w:sz w:val="36"/>
          <w:szCs w:val="36"/>
          <w:shd w:val="clear" w:fill="FFFFFF"/>
          <w:lang w:eastAsia="zh-CN"/>
        </w:rPr>
        <w:t>网络</w:t>
      </w:r>
      <w:r>
        <w:rPr>
          <w:rFonts w:hint="default" w:ascii="Arial" w:hAnsi="Arial" w:eastAsia="Arial" w:cs="Arial"/>
          <w:i w:val="0"/>
          <w:iCs w:val="0"/>
          <w:caps w:val="0"/>
          <w:color w:val="404040"/>
          <w:spacing w:val="0"/>
          <w:sz w:val="36"/>
          <w:szCs w:val="36"/>
          <w:shd w:val="clear" w:fill="FFFFFF"/>
        </w:rPr>
        <w:t>接入服务在线询价公告</w:t>
      </w:r>
    </w:p>
    <w:p w14:paraId="1CAE3B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7"/>
          <w:rFonts w:hint="default" w:ascii="Arial" w:hAnsi="Arial" w:eastAsia="Arial" w:cs="Arial"/>
          <w:i w:val="0"/>
          <w:iCs w:val="0"/>
          <w:caps w:val="0"/>
          <w:color w:val="404040"/>
          <w:spacing w:val="0"/>
          <w:sz w:val="21"/>
          <w:szCs w:val="21"/>
          <w:shd w:val="clear" w:fill="FFFFFF"/>
        </w:rPr>
      </w:pPr>
    </w:p>
    <w:p w14:paraId="00642E5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7"/>
          <w:rFonts w:hint="eastAsia" w:ascii="Arial" w:hAnsi="Arial" w:eastAsia="宋体" w:cs="Arial"/>
          <w:i w:val="0"/>
          <w:iCs w:val="0"/>
          <w:caps w:val="0"/>
          <w:color w:val="404040"/>
          <w:spacing w:val="0"/>
          <w:sz w:val="32"/>
          <w:szCs w:val="32"/>
          <w:shd w:val="clear" w:fill="FFFFFF"/>
          <w:lang w:eastAsia="zh-CN"/>
        </w:rPr>
      </w:pPr>
      <w:r>
        <w:rPr>
          <w:rStyle w:val="7"/>
          <w:rFonts w:hint="eastAsia" w:ascii="Arial" w:hAnsi="Arial" w:eastAsia="宋体" w:cs="Arial"/>
          <w:i w:val="0"/>
          <w:iCs w:val="0"/>
          <w:caps w:val="0"/>
          <w:color w:val="404040"/>
          <w:spacing w:val="0"/>
          <w:sz w:val="32"/>
          <w:szCs w:val="32"/>
          <w:shd w:val="clear" w:fill="FFFFFF"/>
          <w:lang w:eastAsia="zh-CN"/>
        </w:rPr>
        <w:t>项目概况</w:t>
      </w:r>
    </w:p>
    <w:p w14:paraId="7825D387">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（一）采购单位：广西壮族自治区北部湾港钦州引航站。</w:t>
      </w:r>
    </w:p>
    <w:p w14:paraId="3B0D75B1">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（二）项目名称：网络接入服务。</w:t>
      </w:r>
    </w:p>
    <w:p w14:paraId="1B25BABC">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（三）本项目预算控制金额：</w:t>
      </w:r>
      <w:r>
        <w:rPr>
          <w:rFonts w:hint="eastAsia" w:ascii="仿宋" w:hAnsi="仿宋" w:eastAsia="仿宋" w:cs="仿宋"/>
          <w:kern w:val="0"/>
          <w:sz w:val="32"/>
          <w:szCs w:val="32"/>
          <w:lang w:val="en-US" w:eastAsia="zh-CN"/>
        </w:rPr>
        <w:t>16800</w:t>
      </w:r>
      <w:r>
        <w:rPr>
          <w:rFonts w:hint="eastAsia" w:ascii="仿宋" w:hAnsi="仿宋" w:eastAsia="仿宋" w:cs="仿宋"/>
          <w:kern w:val="0"/>
          <w:sz w:val="32"/>
          <w:szCs w:val="32"/>
          <w:lang w:val="zh-CN"/>
        </w:rPr>
        <w:t>.00元。</w:t>
      </w:r>
    </w:p>
    <w:p w14:paraId="786968E5">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（四）服务期限：1 年。</w:t>
      </w:r>
    </w:p>
    <w:p w14:paraId="306C9E6E">
      <w:pPr>
        <w:autoSpaceDE w:val="0"/>
        <w:autoSpaceDN w:val="0"/>
        <w:adjustRightInd w:val="0"/>
        <w:spacing w:line="440" w:lineRule="atLeast"/>
        <w:rPr>
          <w:rStyle w:val="7"/>
          <w:rFonts w:hint="eastAsia" w:ascii="Arial" w:hAnsi="Arial" w:eastAsia="宋体" w:cs="Arial"/>
          <w:i w:val="0"/>
          <w:iCs w:val="0"/>
          <w:caps w:val="0"/>
          <w:color w:val="404040"/>
          <w:spacing w:val="0"/>
          <w:kern w:val="0"/>
          <w:sz w:val="32"/>
          <w:szCs w:val="32"/>
          <w:shd w:val="clear" w:fill="FFFFFF"/>
          <w:lang w:val="zh-CN" w:eastAsia="zh-CN" w:bidi="ar"/>
        </w:rPr>
      </w:pPr>
      <w:r>
        <w:rPr>
          <w:rStyle w:val="7"/>
          <w:rFonts w:hint="eastAsia" w:ascii="Arial" w:hAnsi="Arial" w:eastAsia="宋体" w:cs="Arial"/>
          <w:i w:val="0"/>
          <w:iCs w:val="0"/>
          <w:caps w:val="0"/>
          <w:color w:val="404040"/>
          <w:spacing w:val="0"/>
          <w:kern w:val="0"/>
          <w:sz w:val="32"/>
          <w:szCs w:val="32"/>
          <w:shd w:val="clear" w:fill="FFFFFF"/>
          <w:lang w:val="zh-CN" w:eastAsia="zh-CN" w:bidi="ar"/>
        </w:rPr>
        <w:t>二、投标人资格要求：</w:t>
      </w:r>
    </w:p>
    <w:p w14:paraId="6C2C3938">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（一）具备《中华人民共和国政府采购法》第二十二条规定的条件；</w:t>
      </w:r>
    </w:p>
    <w:p w14:paraId="330400C9">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w:t>
      </w:r>
      <w:r>
        <w:rPr>
          <w:rFonts w:hint="eastAsia" w:ascii="仿宋" w:hAnsi="仿宋" w:eastAsia="仿宋" w:cs="仿宋"/>
          <w:kern w:val="0"/>
          <w:sz w:val="32"/>
          <w:szCs w:val="32"/>
          <w:lang w:val="en-US" w:eastAsia="zh-CN" w:bidi="ar"/>
        </w:rPr>
        <w:t>在中华人民共和国境内注册，具备独立法人资格的供应商或其授权的分支机构（含下属分公司），生产或经营本项目中所采购的服务</w:t>
      </w:r>
      <w:r>
        <w:rPr>
          <w:rFonts w:hint="eastAsia" w:ascii="仿宋" w:hAnsi="仿宋" w:eastAsia="仿宋" w:cs="仿宋"/>
          <w:kern w:val="0"/>
          <w:sz w:val="32"/>
          <w:szCs w:val="32"/>
          <w:lang w:val="zh-CN"/>
        </w:rPr>
        <w:t>；</w:t>
      </w:r>
    </w:p>
    <w:p w14:paraId="34FAF231">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（三）在“信用中国”网站(www.creditchina.gov.cn)、中国政府采购网(www.ccgp.gov.cn)列入失信被执行人、重大税收违法案件当事人名单、政府采购严重违法失信行为记录名单的供应商，不得参与本项目政府采购活动；</w:t>
      </w:r>
    </w:p>
    <w:p w14:paraId="4FAFC2CA">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bidi="ar"/>
        </w:rPr>
        <w:t>（四）单位负责人为同一人或者存在直接控股、管理关系的不同供应商，不得同时参加本政府采购活动。</w:t>
      </w:r>
    </w:p>
    <w:p w14:paraId="08DB6AFA">
      <w:pPr>
        <w:autoSpaceDE w:val="0"/>
        <w:autoSpaceDN w:val="0"/>
        <w:adjustRightInd w:val="0"/>
        <w:spacing w:line="440" w:lineRule="atLeast"/>
        <w:ind w:firstLine="42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（五）本项目不接受联合体投标。</w:t>
      </w:r>
    </w:p>
    <w:p w14:paraId="3EAA354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Style w:val="7"/>
          <w:rFonts w:hint="eastAsia" w:ascii="Arial" w:hAnsi="Arial" w:eastAsia="宋体" w:cs="Arial"/>
          <w:b w:val="0"/>
          <w:bCs/>
          <w:i w:val="0"/>
          <w:iCs w:val="0"/>
          <w:caps w:val="0"/>
          <w:color w:val="404040"/>
          <w:spacing w:val="0"/>
          <w:sz w:val="32"/>
          <w:szCs w:val="32"/>
          <w:shd w:val="clear" w:fill="FFFFFF"/>
          <w:lang w:val="en-US" w:eastAsia="zh-CN"/>
        </w:rPr>
      </w:pPr>
      <w:r>
        <w:rPr>
          <w:rStyle w:val="7"/>
          <w:rFonts w:hint="eastAsia" w:ascii="Arial" w:hAnsi="Arial" w:eastAsia="宋体" w:cs="Arial"/>
          <w:i w:val="0"/>
          <w:iCs w:val="0"/>
          <w:caps w:val="0"/>
          <w:color w:val="404040"/>
          <w:spacing w:val="0"/>
          <w:sz w:val="32"/>
          <w:szCs w:val="32"/>
          <w:shd w:val="clear" w:fill="FFFFFF"/>
          <w:lang w:val="en-US" w:eastAsia="zh-CN"/>
        </w:rPr>
        <w:t>三、项目实施地点</w:t>
      </w:r>
    </w:p>
    <w:p w14:paraId="6041E3C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left"/>
        <w:rPr>
          <w:rStyle w:val="7"/>
          <w:rFonts w:hint="eastAsia" w:ascii="仿宋" w:hAnsi="仿宋" w:eastAsia="仿宋" w:cs="仿宋"/>
          <w:b w:val="0"/>
          <w:bCs/>
          <w:i w:val="0"/>
          <w:iCs w:val="0"/>
          <w:caps w:val="0"/>
          <w:color w:val="404040"/>
          <w:spacing w:val="0"/>
          <w:sz w:val="32"/>
          <w:szCs w:val="32"/>
          <w:shd w:val="clear" w:fill="FFFFFF"/>
          <w:lang w:val="en-US" w:eastAsia="zh-CN"/>
        </w:rPr>
      </w:pPr>
      <w:r>
        <w:rPr>
          <w:rStyle w:val="7"/>
          <w:rFonts w:hint="eastAsia" w:ascii="仿宋" w:hAnsi="仿宋" w:eastAsia="仿宋" w:cs="仿宋"/>
          <w:b w:val="0"/>
          <w:bCs/>
          <w:i w:val="0"/>
          <w:iCs w:val="0"/>
          <w:caps w:val="0"/>
          <w:color w:val="404040"/>
          <w:spacing w:val="0"/>
          <w:sz w:val="32"/>
          <w:szCs w:val="32"/>
          <w:shd w:val="clear" w:fill="FFFFFF"/>
          <w:lang w:val="en-US" w:eastAsia="zh-CN"/>
        </w:rPr>
        <w:t>钦州市钦州港融和大街20号后勤服务楼</w:t>
      </w:r>
    </w:p>
    <w:p w14:paraId="49D8B46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Style w:val="7"/>
          <w:rFonts w:hint="eastAsia" w:ascii="Arial" w:hAnsi="Arial" w:eastAsia="宋体" w:cs="Arial"/>
          <w:i w:val="0"/>
          <w:iCs w:val="0"/>
          <w:caps w:val="0"/>
          <w:color w:val="404040"/>
          <w:spacing w:val="0"/>
          <w:sz w:val="32"/>
          <w:szCs w:val="32"/>
          <w:shd w:val="clear" w:fill="FFFFFF"/>
          <w:lang w:val="en-US" w:eastAsia="zh-CN"/>
        </w:rPr>
      </w:pPr>
      <w:r>
        <w:rPr>
          <w:rStyle w:val="7"/>
          <w:rFonts w:hint="eastAsia" w:ascii="Arial" w:hAnsi="Arial" w:eastAsia="宋体" w:cs="Arial"/>
          <w:i w:val="0"/>
          <w:iCs w:val="0"/>
          <w:caps w:val="0"/>
          <w:color w:val="404040"/>
          <w:spacing w:val="0"/>
          <w:sz w:val="32"/>
          <w:szCs w:val="32"/>
          <w:shd w:val="clear" w:fill="FFFFFF"/>
          <w:lang w:val="en-US" w:eastAsia="zh-CN"/>
        </w:rPr>
        <w:t>四、需求内容</w:t>
      </w:r>
      <w:r>
        <w:rPr>
          <w:rStyle w:val="7"/>
          <w:rFonts w:hint="eastAsia" w:ascii="Arial" w:hAnsi="Arial" w:eastAsia="宋体" w:cs="Arial"/>
          <w:i w:val="0"/>
          <w:iCs w:val="0"/>
          <w:caps w:val="0"/>
          <w:color w:val="404040"/>
          <w:spacing w:val="0"/>
          <w:sz w:val="32"/>
          <w:szCs w:val="32"/>
          <w:shd w:val="clear" w:fill="FFFFFF"/>
          <w:lang w:val="en-US" w:eastAsia="zh-CN"/>
        </w:rPr>
        <w:tab/>
      </w:r>
    </w:p>
    <w:p w14:paraId="223A348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一)提供1条300M互联网商务专线。单个房间互联网接入宽带总带宽300M，配套提供光猫（带WIFI功能）等硬件，且一个房间，一个账号，独立带宽，独立维护。(合计22个房间，其中3个房间必须额外提供IPTV高清电视终端及服务)。</w:t>
      </w:r>
    </w:p>
    <w:p w14:paraId="73EFAD7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乙方负责专线光纤传输设备的日常维护，提供的线路传输质量应符合信息产业部有关标准或规定。乙方每周7天，每天24小时受理甲方租用线路的故障（非用户终端设备故障）申报，并负责对该故障进行协调和排除。</w:t>
      </w:r>
    </w:p>
    <w:p w14:paraId="6C6D6A5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（三）甲方乙方在合同期间出现网络使用问题由乙方免费维护。</w:t>
      </w:r>
    </w:p>
    <w:p w14:paraId="6C23F041">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（四）项目交付期：签订合同后7日内交付使用。</w:t>
      </w:r>
    </w:p>
    <w:p w14:paraId="328D0343">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Style w:val="7"/>
          <w:rFonts w:hint="eastAsia" w:ascii="Arial" w:hAnsi="Arial" w:eastAsia="宋体" w:cs="Arial"/>
          <w:i w:val="0"/>
          <w:iCs w:val="0"/>
          <w:caps w:val="0"/>
          <w:color w:val="404040"/>
          <w:spacing w:val="0"/>
          <w:sz w:val="32"/>
          <w:szCs w:val="32"/>
          <w:shd w:val="clear" w:fill="FFFFFF"/>
          <w:lang w:val="en-US" w:eastAsia="zh-CN"/>
        </w:rPr>
      </w:pPr>
      <w:r>
        <w:rPr>
          <w:rStyle w:val="7"/>
          <w:rFonts w:hint="eastAsia" w:ascii="Arial" w:hAnsi="Arial" w:eastAsia="宋体" w:cs="Arial"/>
          <w:i w:val="0"/>
          <w:iCs w:val="0"/>
          <w:caps w:val="0"/>
          <w:color w:val="404040"/>
          <w:spacing w:val="0"/>
          <w:sz w:val="32"/>
          <w:szCs w:val="32"/>
          <w:shd w:val="clear" w:fill="FFFFFF"/>
          <w:lang w:val="en-US" w:eastAsia="zh-CN"/>
        </w:rPr>
        <w:t>付款方式</w:t>
      </w:r>
    </w:p>
    <w:p w14:paraId="2E3522C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甲方按月支付，在每月20日之前，根据乙方或乙方指定下属机构的收费通知单以银行转账、银行托收或现金支付的方式向乙方缴纳当月月使用费。缴纳费用后，乙方或乙方指定下属机构向甲方开具相应金额的符合国家规定的发票。</w:t>
      </w:r>
    </w:p>
    <w:p w14:paraId="539226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（二）在当月15日之前（含）终止服务的业务，甲方按照应付月使用费的百分之五十向乙方付费；在当月15 日之后终止服务的，甲方缴纳全月月使用费。</w:t>
      </w:r>
    </w:p>
    <w:p w14:paraId="76208186">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Style w:val="7"/>
          <w:rFonts w:hint="default" w:ascii="Arial" w:hAnsi="Arial" w:eastAsia="宋体" w:cs="Arial"/>
          <w:i w:val="0"/>
          <w:iCs w:val="0"/>
          <w:caps w:val="0"/>
          <w:color w:val="404040"/>
          <w:spacing w:val="0"/>
          <w:sz w:val="32"/>
          <w:szCs w:val="32"/>
          <w:shd w:val="clear" w:fill="FFFFFF"/>
          <w:lang w:val="en-US" w:eastAsia="zh-CN"/>
        </w:rPr>
      </w:pPr>
      <w:r>
        <w:rPr>
          <w:rStyle w:val="7"/>
          <w:rFonts w:hint="eastAsia" w:ascii="Arial" w:hAnsi="Arial" w:eastAsia="宋体" w:cs="Arial"/>
          <w:i w:val="0"/>
          <w:iCs w:val="0"/>
          <w:caps w:val="0"/>
          <w:color w:val="404040"/>
          <w:spacing w:val="0"/>
          <w:sz w:val="32"/>
          <w:szCs w:val="32"/>
          <w:shd w:val="clear" w:fill="FFFFFF"/>
          <w:lang w:val="en-US" w:eastAsia="zh-CN"/>
        </w:rPr>
        <w:t>其他事项：</w:t>
      </w:r>
    </w:p>
    <w:p w14:paraId="6803D50A">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投标人应对本项目的所有内容范围的服务进行总承包报价，采购人不再支付任何费用。 </w:t>
      </w:r>
    </w:p>
    <w:p w14:paraId="49D4454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（二）安排专业技术人员提供7*24小时维护服务，故障申报1小时内响应，并于8小时内恢复业务（自然灾害等不可抗拒原因除外）</w:t>
      </w:r>
    </w:p>
    <w:p w14:paraId="12BF90D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(三)</w:t>
      </w:r>
      <w:r>
        <w:rPr>
          <w:rFonts w:hint="eastAsia" w:ascii="仿宋_GB2312" w:hAnsi="宋体" w:eastAsia="仿宋_GB2312" w:cs="仿宋_GB2312"/>
          <w:i w:val="0"/>
          <w:iCs w:val="0"/>
          <w:caps w:val="0"/>
          <w:color w:val="000000"/>
          <w:spacing w:val="0"/>
          <w:sz w:val="31"/>
          <w:szCs w:val="31"/>
          <w:highlight w:val="none"/>
          <w:shd w:val="clear" w:fill="FFFFFF"/>
          <w:lang w:eastAsia="zh-CN"/>
        </w:rPr>
        <w:t>报名供应商不足三家的，将继续发布延期</w:t>
      </w:r>
      <w:r>
        <w:rPr>
          <w:rFonts w:ascii="仿宋_GB2312" w:hAnsi="宋体" w:eastAsia="仿宋_GB2312" w:cs="仿宋_GB2312"/>
          <w:i w:val="0"/>
          <w:iCs w:val="0"/>
          <w:caps w:val="0"/>
          <w:color w:val="000000"/>
          <w:spacing w:val="0"/>
          <w:sz w:val="31"/>
          <w:szCs w:val="31"/>
          <w:highlight w:val="none"/>
          <w:shd w:val="clear" w:fill="FFFFFF"/>
        </w:rPr>
        <w:t>公告</w:t>
      </w:r>
      <w:r>
        <w:rPr>
          <w:rFonts w:hint="eastAsia" w:ascii="仿宋_GB2312" w:hAnsi="宋体" w:eastAsia="仿宋_GB2312" w:cs="仿宋_GB2312"/>
          <w:i w:val="0"/>
          <w:iCs w:val="0"/>
          <w:caps w:val="0"/>
          <w:color w:val="000000"/>
          <w:spacing w:val="0"/>
          <w:sz w:val="31"/>
          <w:szCs w:val="31"/>
          <w:highlight w:val="none"/>
          <w:shd w:val="clear" w:fill="FFFFFF"/>
          <w:lang w:eastAsia="zh-CN"/>
        </w:rPr>
        <w:t>，</w:t>
      </w:r>
      <w:r>
        <w:rPr>
          <w:rFonts w:ascii="仿宋_GB2312" w:hAnsi="宋体" w:eastAsia="仿宋_GB2312" w:cs="仿宋_GB2312"/>
          <w:i w:val="0"/>
          <w:iCs w:val="0"/>
          <w:caps w:val="0"/>
          <w:color w:val="000000"/>
          <w:spacing w:val="0"/>
          <w:sz w:val="31"/>
          <w:szCs w:val="31"/>
          <w:highlight w:val="none"/>
          <w:shd w:val="clear" w:fill="FFFFFF"/>
        </w:rPr>
        <w:t>延</w:t>
      </w:r>
      <w:r>
        <w:rPr>
          <w:rFonts w:hint="eastAsia" w:ascii="仿宋_GB2312" w:hAnsi="宋体" w:eastAsia="仿宋_GB2312" w:cs="仿宋_GB2312"/>
          <w:i w:val="0"/>
          <w:iCs w:val="0"/>
          <w:caps w:val="0"/>
          <w:color w:val="000000"/>
          <w:spacing w:val="0"/>
          <w:sz w:val="31"/>
          <w:szCs w:val="31"/>
          <w:highlight w:val="none"/>
          <w:shd w:val="clear" w:fill="FFFFFF"/>
          <w:lang w:eastAsia="zh-CN"/>
        </w:rPr>
        <w:t>期</w:t>
      </w:r>
      <w:r>
        <w:rPr>
          <w:rFonts w:ascii="仿宋_GB2312" w:hAnsi="宋体" w:eastAsia="仿宋_GB2312" w:cs="仿宋_GB2312"/>
          <w:i w:val="0"/>
          <w:iCs w:val="0"/>
          <w:caps w:val="0"/>
          <w:color w:val="000000"/>
          <w:spacing w:val="0"/>
          <w:sz w:val="31"/>
          <w:szCs w:val="31"/>
          <w:highlight w:val="none"/>
          <w:shd w:val="clear" w:fill="FFFFFF"/>
        </w:rPr>
        <w:t>公告时间</w:t>
      </w:r>
      <w:r>
        <w:rPr>
          <w:rFonts w:hint="eastAsia" w:ascii="仿宋_GB2312" w:hAnsi="宋体" w:eastAsia="仿宋_GB2312" w:cs="仿宋_GB2312"/>
          <w:i w:val="0"/>
          <w:iCs w:val="0"/>
          <w:caps w:val="0"/>
          <w:color w:val="000000"/>
          <w:spacing w:val="0"/>
          <w:sz w:val="31"/>
          <w:szCs w:val="31"/>
          <w:highlight w:val="none"/>
          <w:shd w:val="clear" w:fill="FFFFFF"/>
          <w:lang w:eastAsia="zh-CN"/>
        </w:rPr>
        <w:t>为自发布公告之日起</w:t>
      </w:r>
      <w:r>
        <w:rPr>
          <w:rFonts w:ascii="仿宋_GB2312" w:hAnsi="宋体" w:eastAsia="仿宋_GB2312" w:cs="仿宋_GB2312"/>
          <w:i w:val="0"/>
          <w:iCs w:val="0"/>
          <w:caps w:val="0"/>
          <w:color w:val="000000"/>
          <w:spacing w:val="0"/>
          <w:sz w:val="31"/>
          <w:szCs w:val="31"/>
          <w:highlight w:val="none"/>
          <w:shd w:val="clear" w:fill="FFFFFF"/>
        </w:rPr>
        <w:t>三个日历天，</w:t>
      </w:r>
      <w:r>
        <w:rPr>
          <w:rFonts w:hint="default" w:ascii="仿宋_GB2312" w:hAnsi="宋体" w:eastAsia="仿宋_GB2312" w:cs="仿宋_GB2312"/>
          <w:i w:val="0"/>
          <w:iCs w:val="0"/>
          <w:caps w:val="0"/>
          <w:color w:val="000000"/>
          <w:spacing w:val="0"/>
          <w:sz w:val="31"/>
          <w:szCs w:val="31"/>
          <w:highlight w:val="none"/>
          <w:shd w:val="clear" w:fill="FFFFFF"/>
        </w:rPr>
        <w:t>延期后仍不足三家的则在实际报名的供应商中比选</w:t>
      </w:r>
      <w:r>
        <w:rPr>
          <w:rFonts w:hint="eastAsia" w:ascii="仿宋_GB2312" w:hAnsi="仿宋_GB2312" w:eastAsia="仿宋_GB2312" w:cs="仿宋_GB2312"/>
          <w:color w:val="000000"/>
          <w:sz w:val="32"/>
          <w:szCs w:val="32"/>
          <w:highlight w:val="none"/>
          <w:shd w:val="clear" w:color="auto" w:fill="FFFFFF"/>
        </w:rPr>
        <w:t>。</w:t>
      </w:r>
    </w:p>
    <w:p w14:paraId="3CFD9FB3">
      <w:pPr>
        <w:ind w:firstLine="4800" w:firstLineChars="1500"/>
        <w:rPr>
          <w:rFonts w:hint="eastAsia" w:ascii="仿宋" w:hAnsi="仿宋" w:eastAsia="仿宋" w:cs="仿宋"/>
          <w:sz w:val="32"/>
          <w:szCs w:val="32"/>
          <w:lang w:val="en-US" w:eastAsia="zh-CN"/>
        </w:rPr>
      </w:pPr>
    </w:p>
    <w:p w14:paraId="4D6A3564">
      <w:pPr>
        <w:ind w:firstLine="4800" w:firstLineChars="15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2026年5月21日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CFD65"/>
    <w:multiLevelType w:val="singleLevel"/>
    <w:tmpl w:val="A72CFD65"/>
    <w:lvl w:ilvl="0" w:tentative="0">
      <w:start w:val="5"/>
      <w:numFmt w:val="chineseCounting"/>
      <w:suff w:val="nothing"/>
      <w:lvlText w:val="%1、"/>
      <w:lvlJc w:val="left"/>
      <w:rPr>
        <w:rFonts w:hint="eastAsia"/>
      </w:rPr>
    </w:lvl>
  </w:abstractNum>
  <w:abstractNum w:abstractNumId="1">
    <w:nsid w:val="5088373D"/>
    <w:multiLevelType w:val="singleLevel"/>
    <w:tmpl w:val="5088373D"/>
    <w:lvl w:ilvl="0" w:tentative="0">
      <w:start w:val="1"/>
      <w:numFmt w:val="chineseCounting"/>
      <w:suff w:val="nothing"/>
      <w:lvlText w:val="（%1）"/>
      <w:lvlJc w:val="left"/>
      <w:rPr>
        <w:rFonts w:hint="eastAsia"/>
      </w:rPr>
    </w:lvl>
  </w:abstractNum>
  <w:abstractNum w:abstractNumId="2">
    <w:nsid w:val="67FE5E81"/>
    <w:multiLevelType w:val="singleLevel"/>
    <w:tmpl w:val="67FE5E81"/>
    <w:lvl w:ilvl="0" w:tentative="0">
      <w:start w:val="1"/>
      <w:numFmt w:val="chineseCounting"/>
      <w:suff w:val="nothing"/>
      <w:lvlText w:val="%1、"/>
      <w:lvlJc w:val="left"/>
      <w:rPr>
        <w:rFonts w:hint="eastAsia"/>
      </w:rPr>
    </w:lvl>
  </w:abstractNum>
  <w:abstractNum w:abstractNumId="3">
    <w:nsid w:val="7B144DBC"/>
    <w:multiLevelType w:val="singleLevel"/>
    <w:tmpl w:val="7B144DBC"/>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MzE5NzY5ZmE5NTJkZDRlNTAzODE3MGQzOGIyYWMifQ=="/>
  </w:docVars>
  <w:rsids>
    <w:rsidRoot w:val="7EE30917"/>
    <w:rsid w:val="00C66B6F"/>
    <w:rsid w:val="0E4E0220"/>
    <w:rsid w:val="0E954E3B"/>
    <w:rsid w:val="1800494D"/>
    <w:rsid w:val="1AB03435"/>
    <w:rsid w:val="1ABD2E2D"/>
    <w:rsid w:val="2A9178C4"/>
    <w:rsid w:val="2BDE5D44"/>
    <w:rsid w:val="3CD55586"/>
    <w:rsid w:val="463A3902"/>
    <w:rsid w:val="4647758C"/>
    <w:rsid w:val="623F03A3"/>
    <w:rsid w:val="6CBF1FBC"/>
    <w:rsid w:val="6D6608F9"/>
    <w:rsid w:val="75A57472"/>
    <w:rsid w:val="796A5610"/>
    <w:rsid w:val="7EE30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styleId="9">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972</Words>
  <Characters>1046</Characters>
  <Lines>0</Lines>
  <Paragraphs>0</Paragraphs>
  <TotalTime>15</TotalTime>
  <ScaleCrop>false</ScaleCrop>
  <LinksUpToDate>false</LinksUpToDate>
  <CharactersWithSpaces>1050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2022-11-09T03:07:00Z</dcterms:created>
  <dc:creator>彭亮</dc:creator>
  <cp:lastModifiedBy>银耀荣</cp:lastModifiedBy>
  <cp:lastPrinted>2025-07-14T07:36:00Z</cp:lastPrinted>
  <dcterms:modified xsi:type="dcterms:W3CDTF">2026-05-21T08:49:29Z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9854A9485AA346629E0ADAF33AA463E7_13</vt:lpwstr>
  </property>
  <property fmtid="{D5CDD505-2E9C-101B-9397-08002B2CF9AE}" pid="4" name="KSOTemplateDocerSaveRecord">
    <vt:lpwstr>eyJoZGlkIjoiNTY5MzE5NzY5ZmE5NTJkZDRlNTAzODE3MGQzOGIyYWMiLCJ1c2VySWQiOiI0NTc2MTYwMDgifQ==</vt:lpwstr>
  </property>
</Properties>
</file>