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E6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书宋_GBK" w:hAnsi="方正书宋_GBK" w:eastAsia="方正书宋_GBK" w:cs="方正书宋_GBK"/>
          <w:sz w:val="44"/>
          <w:szCs w:val="44"/>
          <w:lang w:eastAsia="zh-CN"/>
        </w:rPr>
        <w:t>定制储物柜在线询价</w:t>
      </w:r>
      <w:r>
        <w:rPr>
          <w:rFonts w:hint="eastAsia" w:ascii="方正书宋_GBK" w:hAnsi="方正书宋_GBK" w:eastAsia="方正书宋_GBK" w:cs="方正书宋_GBK"/>
          <w:sz w:val="44"/>
          <w:szCs w:val="44"/>
        </w:rPr>
        <w:t>采购需求</w:t>
      </w:r>
    </w:p>
    <w:p w14:paraId="58270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375FF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技术响应要求（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核心技术参数要求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）</w:t>
      </w:r>
    </w:p>
    <w:p w14:paraId="1776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b/>
          <w:bCs/>
          <w:sz w:val="32"/>
          <w:szCs w:val="32"/>
          <w:lang w:val="en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1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尺寸规格要求：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800*600*500mm</w:t>
      </w:r>
      <w:r>
        <w:rPr>
          <w:rFonts w:hint="eastAsia" w:ascii="方正书宋_GBK" w:hAnsi="方正书宋_GBK" w:eastAsia="方正书宋_GBK" w:cs="方正书宋_GBK"/>
          <w:sz w:val="32"/>
          <w:szCs w:val="32"/>
        </w:rPr>
        <w:t>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mm</w:t>
      </w:r>
    </w:p>
    <w:p w14:paraId="22A51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2</w:t>
      </w: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  <w:lang w:val="en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主要材料：</w:t>
      </w:r>
    </w:p>
    <w:p w14:paraId="4341F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.1 ▲产品材料厚度：受力部件裸板壁厚≥1.0mm，主要承重曲板裸板厚度≥1.0mm，一般面板裸板厚度≥1.0mm。</w:t>
      </w:r>
    </w:p>
    <w:p w14:paraId="55D1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.2 ▲冷轧钢板：符合GB/T 11253-2019、GB/T 10125-2021标准，力学性能（规定塑性延伸强度、抗拉强度、断后伸长率）合格弯，表面结构的平均粗糙度Ra≤0.9μm，通过人造气氛腐蚀试验（中性盐雾NSS、乙酸盐雾AASS、铜加速乙酸盐雾CASS），保护评级达到10级，外观评级达到10级。</w:t>
      </w:r>
    </w:p>
    <w:p w14:paraId="7385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  <w:lang w:val="en"/>
        </w:rPr>
        <w:t>3.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工艺要求：</w:t>
      </w:r>
    </w:p>
    <w:p w14:paraId="01673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.1▲有减震防噪声措施。焊接表面波纹应均匀。采用激光切割工艺，采用二氧化碳保护焊接工艺，焊接处无脱焊、虚焊、焊穿。涂（镀）层应满足GB 6675.4-2014要求，无脱落、返锈和粘漆。在接触人体或收藏物品的部位无毛刺、刃口或棱角。采用优质五金配件，</w:t>
      </w:r>
    </w:p>
    <w:p w14:paraId="5F56A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.2 ▲粉末涂料：采用优质环保粉末涂料涂饰，颜色为灰白色，质感细腻，防锈耐用。经酸洗磷化处理后，进行静电粉末喷涂，符合HG/T 2006-2022、GB/T 35602-2017 标准，附着力（干附着力）≤1级，铅笔硬度≥H，耐冲击性合格，杯突试验≥4mm,弯曲试验≤4mm，光泽度合格，耐磨性合格，耐酸性合格，耐碱性合格，耐沸水性合格，耐湿性（室内用）500h无异常，耐人工气候老化性合格；重金属元素含量（铅、镉、六价铬、汞、砷、钡、硒、锑、钴）合格。</w:t>
      </w:r>
    </w:p>
    <w:p w14:paraId="4D3C1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.3、▲钢制文件柜：符合GB/T 3325-2017 《金属家具通用技术条件》标准要求，产品外形尺寸偏差、邻边垂直度、翘曲度、平整度、位差度、分缝、着地平稳性、结构安全、金属喷漆（塑）涂层硬度、金属喷漆（塑）涂层附着力、顶板和底板静载荷试验、结构和底架强度试验、柜类跌落试验、拉门垂直加载试验、拉门水平加载试验、拉门猛关试验、拉门耐久性试验、柜类稳定性等均检测合格，涂层和覆面层中可溶性重金属（可溶性铅、可溶性镉、可溶性铬、可溶性汞）检测合格。</w:t>
      </w:r>
    </w:p>
    <w:p w14:paraId="6656B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.4、层板及顶板承重50kg以上。</w:t>
      </w:r>
    </w:p>
    <w:p w14:paraId="1E1CD9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73A65"/>
    <w:rsid w:val="464B221A"/>
    <w:rsid w:val="6EC7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861</Words>
  <Characters>1013</Characters>
  <Lines>0</Lines>
  <Paragraphs>0</Paragraphs>
  <TotalTime>9</TotalTime>
  <ScaleCrop>false</ScaleCrop>
  <LinksUpToDate>false</LinksUpToDate>
  <CharactersWithSpaces>1027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2026-07-07T08:13:00Z</dcterms:created>
  <dc:creator>老猫110</dc:creator>
  <cp:lastModifiedBy>老猫110</cp:lastModifiedBy>
  <dcterms:modified xsi:type="dcterms:W3CDTF">2026-07-09T00:54:42Z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5EC3BF43D8E94BB3B355B4E4072D4A2E_11</vt:lpwstr>
  </property>
  <property fmtid="{D5CDD505-2E9C-101B-9397-08002B2CF9AE}" pid="4" name="KSOTemplateDocerSaveRecord">
    <vt:lpwstr>eyJoZGlkIjoiNGYwYzU0OTI4N2RhNTZjMzQ3YzhlM2FlNDBhMjE4OWEiLCJ1c2VySWQiOiI2Mzg2NzYyNzkifQ==</vt:lpwstr>
  </property>
</Properties>
</file>