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E16EF">
      <w:pPr>
        <w:pStyle w:val="10"/>
        <w:rPr>
          <w:color w:val="000000" w:themeColor="text1"/>
          <w14:textFill>
            <w14:solidFill>
              <w14:schemeClr w14:val="tx1"/>
            </w14:solidFill>
          </w14:textFill>
        </w:rPr>
      </w:pPr>
      <w:r>
        <w:rPr>
          <w:rFonts w:hint="eastAsia"/>
        </w:rPr>
        <w:t>广西农业职业技术</w:t>
      </w:r>
      <w:r>
        <w:rPr>
          <w:rFonts w:hint="eastAsia"/>
          <w:color w:val="000000" w:themeColor="text1"/>
          <w14:textFill>
            <w14:solidFill>
              <w14:schemeClr w14:val="tx1"/>
            </w14:solidFill>
          </w14:textFill>
        </w:rPr>
        <w:t>大学货物、服务类项目采购需求表</w:t>
      </w:r>
    </w:p>
    <w:tbl>
      <w:tblPr>
        <w:tblStyle w:val="6"/>
        <w:tblW w:w="5539" w:type="pct"/>
        <w:jc w:val="center"/>
        <w:tblLayout w:type="fixed"/>
        <w:tblCellMar>
          <w:top w:w="0" w:type="dxa"/>
          <w:left w:w="0" w:type="dxa"/>
          <w:bottom w:w="0" w:type="dxa"/>
          <w:right w:w="0" w:type="dxa"/>
        </w:tblCellMar>
      </w:tblPr>
      <w:tblGrid>
        <w:gridCol w:w="493"/>
        <w:gridCol w:w="968"/>
        <w:gridCol w:w="957"/>
        <w:gridCol w:w="377"/>
        <w:gridCol w:w="3228"/>
        <w:gridCol w:w="1312"/>
        <w:gridCol w:w="537"/>
        <w:gridCol w:w="83"/>
        <w:gridCol w:w="469"/>
        <w:gridCol w:w="599"/>
        <w:gridCol w:w="713"/>
        <w:gridCol w:w="968"/>
      </w:tblGrid>
      <w:tr w14:paraId="2592DEE9">
        <w:tblPrEx>
          <w:tblCellMar>
            <w:top w:w="0" w:type="dxa"/>
            <w:left w:w="0" w:type="dxa"/>
            <w:bottom w:w="0" w:type="dxa"/>
            <w:right w:w="0" w:type="dxa"/>
          </w:tblCellMar>
        </w:tblPrEx>
        <w:trPr>
          <w:trHeight w:val="567" w:hRule="atLeast"/>
          <w:jc w:val="center"/>
        </w:trPr>
        <w:tc>
          <w:tcPr>
            <w:tcW w:w="682" w:type="pct"/>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785E972">
            <w:pPr>
              <w:widowControl/>
              <w:wordWrap/>
              <w:textAlignment w:val="baseline"/>
              <w:rPr>
                <w:rFonts w:cs="方正仿宋_GB2312"/>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项目名称</w:t>
            </w:r>
          </w:p>
        </w:tc>
        <w:tc>
          <w:tcPr>
            <w:tcW w:w="2130" w:type="pct"/>
            <w:gridSpan w:val="3"/>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43538D8">
            <w:pPr>
              <w:wordWrap/>
              <w:jc w:val="left"/>
              <w:textAlignment w:val="baseline"/>
              <w:rPr>
                <w:color w:val="000000" w:themeColor="text1"/>
                <w:sz w:val="21"/>
                <w:szCs w:val="21"/>
                <w:lang w:val="en-US" w:bidi="ar-SA"/>
                <w14:textFill>
                  <w14:solidFill>
                    <w14:schemeClr w14:val="tx1"/>
                  </w14:solidFill>
                </w14:textFill>
              </w:rPr>
            </w:pPr>
            <w:r>
              <w:rPr>
                <w:rFonts w:cs="Times New Roman"/>
                <w:color w:val="000000" w:themeColor="text1"/>
                <w:sz w:val="21"/>
                <w:szCs w:val="21"/>
                <w:lang w:val="en-US" w:bidi="ar-SA"/>
                <w14:textFill>
                  <w14:solidFill>
                    <w14:schemeClr w14:val="tx1"/>
                  </w14:solidFill>
                </w14:textFill>
              </w:rPr>
              <w:t>12#楼办公、教学和住宿设备及家具采购</w:t>
            </w:r>
            <w:r>
              <w:rPr>
                <w:rFonts w:hint="eastAsia" w:cs="Times New Roman"/>
                <w:color w:val="000000" w:themeColor="text1"/>
                <w:sz w:val="21"/>
                <w:szCs w:val="21"/>
                <w:lang w:val="en-US" w:bidi="ar-SA"/>
                <w14:textFill>
                  <w14:solidFill>
                    <w14:schemeClr w14:val="tx1"/>
                  </w14:solidFill>
                </w14:textFill>
              </w:rPr>
              <w:t>项目</w:t>
            </w:r>
          </w:p>
        </w:tc>
        <w:tc>
          <w:tcPr>
            <w:tcW w:w="863" w:type="pct"/>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7D5F40F">
            <w:pPr>
              <w:widowControl/>
              <w:wordWrap/>
              <w:textAlignment w:val="baseline"/>
              <w:rPr>
                <w:rFonts w:cs="方正仿宋_GB2312"/>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预算金额（元）</w:t>
            </w:r>
          </w:p>
        </w:tc>
        <w:tc>
          <w:tcPr>
            <w:tcW w:w="1322" w:type="pct"/>
            <w:gridSpan w:val="5"/>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20017BE">
            <w:pPr>
              <w:wordWrap/>
              <w:textAlignment w:val="baseline"/>
              <w:rPr>
                <w:color w:val="000000" w:themeColor="text1"/>
                <w:sz w:val="21"/>
                <w:szCs w:val="21"/>
                <w:lang w:val="en-US" w:bidi="ar-SA"/>
                <w14:textFill>
                  <w14:solidFill>
                    <w14:schemeClr w14:val="tx1"/>
                  </w14:solidFill>
                </w14:textFill>
              </w:rPr>
            </w:pPr>
            <w:r>
              <w:rPr>
                <w:rFonts w:hint="eastAsia"/>
                <w:color w:val="000000" w:themeColor="text1"/>
                <w:spacing w:val="-3"/>
                <w:sz w:val="24"/>
                <w:szCs w:val="24"/>
                <w:lang w:val="en-US"/>
                <w14:textFill>
                  <w14:solidFill>
                    <w14:schemeClr w14:val="tx1"/>
                  </w14:solidFill>
                </w14:textFill>
              </w:rPr>
              <w:t>970209.20</w:t>
            </w:r>
            <w:r>
              <w:rPr>
                <w:rFonts w:cs="黑体"/>
                <w:b/>
                <w:bCs/>
                <w:color w:val="000000" w:themeColor="text1"/>
                <w:sz w:val="21"/>
                <w:szCs w:val="21"/>
                <w:lang w:val="en-US" w:bidi="ar-SA"/>
                <w14:textFill>
                  <w14:solidFill>
                    <w14:schemeClr w14:val="tx1"/>
                  </w14:solidFill>
                </w14:textFill>
              </w:rPr>
              <w:t xml:space="preserve"> </w:t>
            </w:r>
          </w:p>
        </w:tc>
      </w:tr>
      <w:tr w14:paraId="429F6B01">
        <w:tblPrEx>
          <w:tblCellMar>
            <w:top w:w="0" w:type="dxa"/>
            <w:left w:w="0" w:type="dxa"/>
            <w:bottom w:w="0" w:type="dxa"/>
            <w:right w:w="0" w:type="dxa"/>
          </w:tblCellMar>
        </w:tblPrEx>
        <w:trPr>
          <w:trHeight w:val="567" w:hRule="atLeast"/>
          <w:jc w:val="center"/>
        </w:trPr>
        <w:tc>
          <w:tcPr>
            <w:tcW w:w="5000" w:type="pct"/>
            <w:gridSpan w:val="1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BC86D11">
            <w:pPr>
              <w:widowControl/>
              <w:wordWrap/>
              <w:jc w:val="left"/>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一、技术要求</w:t>
            </w:r>
          </w:p>
        </w:tc>
      </w:tr>
      <w:tr w14:paraId="1DD2BE29">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7358E9">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序号</w:t>
            </w:r>
          </w:p>
        </w:tc>
        <w:tc>
          <w:tcPr>
            <w:tcW w:w="452"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B90E71">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采购内容</w:t>
            </w:r>
          </w:p>
        </w:tc>
        <w:tc>
          <w:tcPr>
            <w:tcW w:w="44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7B0D9E1">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参考品牌型号</w:t>
            </w:r>
          </w:p>
        </w:tc>
        <w:tc>
          <w:tcPr>
            <w:tcW w:w="2296" w:type="pct"/>
            <w:gridSpan w:val="3"/>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C266614">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技术参数</w:t>
            </w:r>
          </w:p>
        </w:tc>
        <w:tc>
          <w:tcPr>
            <w:tcW w:w="289" w:type="pct"/>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46F8D81">
            <w:pPr>
              <w:wordWrap/>
              <w:textAlignment w:val="baseline"/>
              <w:rPr>
                <w:rFonts w:cs="方正仿宋_GB2312"/>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计量</w:t>
            </w:r>
          </w:p>
          <w:p w14:paraId="76629393">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单位</w:t>
            </w:r>
          </w:p>
        </w:tc>
        <w:tc>
          <w:tcPr>
            <w:tcW w:w="219" w:type="pct"/>
            <w:tcBorders>
              <w:top w:val="single" w:color="auto" w:sz="4" w:space="0"/>
              <w:left w:val="nil"/>
              <w:bottom w:val="single" w:color="auto" w:sz="4" w:space="0"/>
              <w:right w:val="single" w:color="auto" w:sz="4" w:space="0"/>
            </w:tcBorders>
            <w:vAlign w:val="center"/>
          </w:tcPr>
          <w:p w14:paraId="2FB7B5B5">
            <w:pPr>
              <w:widowControl/>
              <w:wordWrap/>
              <w:textAlignment w:val="baseline"/>
              <w:rPr>
                <w:rFonts w:cs="Times New Roman"/>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数量</w:t>
            </w:r>
          </w:p>
        </w:tc>
        <w:tc>
          <w:tcPr>
            <w:tcW w:w="279" w:type="pct"/>
            <w:tcBorders>
              <w:top w:val="single" w:color="auto" w:sz="4" w:space="0"/>
              <w:left w:val="nil"/>
              <w:bottom w:val="single" w:color="auto" w:sz="4" w:space="0"/>
              <w:right w:val="single" w:color="auto" w:sz="4" w:space="0"/>
            </w:tcBorders>
            <w:vAlign w:val="center"/>
          </w:tcPr>
          <w:p w14:paraId="182CB289">
            <w:pPr>
              <w:widowControl/>
              <w:wordWrap/>
              <w:textAlignment w:val="baseline"/>
              <w:rPr>
                <w:rFonts w:cs="方正仿宋_GB2312"/>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单价</w:t>
            </w:r>
          </w:p>
          <w:p w14:paraId="46EA411B">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（元）</w:t>
            </w:r>
          </w:p>
        </w:tc>
        <w:tc>
          <w:tcPr>
            <w:tcW w:w="333" w:type="pct"/>
            <w:tcBorders>
              <w:top w:val="single" w:color="auto" w:sz="4" w:space="0"/>
              <w:left w:val="nil"/>
              <w:bottom w:val="single" w:color="auto" w:sz="4" w:space="0"/>
              <w:right w:val="single" w:color="auto" w:sz="4" w:space="0"/>
            </w:tcBorders>
            <w:vAlign w:val="center"/>
          </w:tcPr>
          <w:p w14:paraId="4CA14D23">
            <w:pPr>
              <w:widowControl/>
              <w:wordWrap/>
              <w:textAlignment w:val="baseline"/>
              <w:rPr>
                <w:rFonts w:cs="方正仿宋_GB2312"/>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小计</w:t>
            </w:r>
          </w:p>
          <w:p w14:paraId="48363E45">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方正仿宋_GB2312"/>
                <w:b/>
                <w:bCs/>
                <w:color w:val="000000" w:themeColor="text1"/>
                <w:sz w:val="21"/>
                <w:szCs w:val="21"/>
                <w:lang w:val="en-US" w:bidi="ar-SA"/>
                <w14:textFill>
                  <w14:solidFill>
                    <w14:schemeClr w14:val="tx1"/>
                  </w14:solidFill>
                </w14:textFill>
              </w:rPr>
              <w:t>（元）</w:t>
            </w:r>
          </w:p>
        </w:tc>
        <w:tc>
          <w:tcPr>
            <w:tcW w:w="452" w:type="pct"/>
            <w:tcBorders>
              <w:top w:val="single" w:color="auto" w:sz="4" w:space="0"/>
              <w:left w:val="nil"/>
              <w:bottom w:val="single" w:color="auto" w:sz="4" w:space="0"/>
              <w:right w:val="single" w:color="auto" w:sz="4" w:space="0"/>
            </w:tcBorders>
            <w:vAlign w:val="center"/>
          </w:tcPr>
          <w:p w14:paraId="5F638181">
            <w:pPr>
              <w:wordWrap/>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说明</w:t>
            </w:r>
          </w:p>
          <w:p w14:paraId="7FB07556">
            <w:pPr>
              <w:wordWrap/>
              <w:textAlignment w:val="baseline"/>
              <w:rPr>
                <w:rFonts w:cs="Times New Roman"/>
                <w:bCs/>
                <w:color w:val="000000" w:themeColor="text1"/>
                <w:sz w:val="21"/>
                <w:szCs w:val="21"/>
                <w:lang w:val="en-US" w:bidi="ar-SA"/>
                <w14:textFill>
                  <w14:solidFill>
                    <w14:schemeClr w14:val="tx1"/>
                  </w14:solidFill>
                </w14:textFill>
              </w:rPr>
            </w:pPr>
            <w:r>
              <w:rPr>
                <w:rFonts w:hint="eastAsia" w:cs="Times New Roman"/>
                <w:bCs/>
                <w:color w:val="000000" w:themeColor="text1"/>
                <w:sz w:val="18"/>
                <w:szCs w:val="21"/>
                <w:lang w:val="en-US" w:bidi="ar-SA"/>
                <w14:textFill>
                  <w14:solidFill>
                    <w14:schemeClr w14:val="tx1"/>
                  </w14:solidFill>
                </w14:textFill>
              </w:rPr>
              <w:t>（必要性、用途、存放地点等）</w:t>
            </w:r>
          </w:p>
        </w:tc>
      </w:tr>
      <w:tr w14:paraId="1FE1FABD">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1A25108">
            <w:pPr>
              <w:wordWrap/>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453786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板式会议桌</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D51E56C">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094792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规格：4800*1600*760mm(长*宽*高）</w:t>
            </w:r>
          </w:p>
          <w:p w14:paraId="46942B2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1、进口天然胡桃木皮,含水率为8%-12%，厚度0.8mm,宽度≥200mm ，纹理颜色一致；</w:t>
            </w:r>
          </w:p>
          <w:p w14:paraId="0B4B434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内料：台面厚度采用45mm厚E0级环保中纤板,其它板材厚度大于18mm,符合E0级环保标准,平面抗拉强度大于0.66mpa；经防虫防腐处理，板材硬度强，木材含水率控制为8%-12%，符合GB/T11718-2021的要求，甲醛释放量≤3.6mg/100g，正真达到趋0式甲醛环保标准，可放心使用。</w:t>
            </w:r>
          </w:p>
          <w:p w14:paraId="1C79ECA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3、面漆/底漆：采用优质PU亚光聚氨酯环保漆，油漆产品符合GB18581-2020及CNCA-12C-049：2008标准，通过ISO14025认证。</w:t>
            </w:r>
          </w:p>
          <w:p w14:paraId="052445C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4、胶水：热溶胶采用高温封边热溶胶,主要成分EVA,热稳定好，抗高低温性能好；</w:t>
            </w:r>
          </w:p>
          <w:p w14:paraId="4FEF9E6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5、颜色：颜色在成交后由采购人选定。</w:t>
            </w:r>
          </w:p>
          <w:p w14:paraId="09BFBD8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4BB5943D">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860550" cy="1046480"/>
                  <wp:effectExtent l="0" t="0" r="6350" b="7620"/>
                  <wp:docPr id="42" name="图片 7" descr="L3D723S41ENDOWGVPMYUWKM6YLUFX7NABTY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descr="L3D723S41ENDOWGVPMYUWKM6YLUFX7NABTY8"/>
                          <pic:cNvPicPr>
                            <a:picLocks noChangeAspect="1"/>
                          </pic:cNvPicPr>
                        </pic:nvPicPr>
                        <pic:blipFill>
                          <a:blip r:embed="rId5"/>
                          <a:stretch>
                            <a:fillRect/>
                          </a:stretch>
                        </pic:blipFill>
                        <pic:spPr>
                          <a:xfrm>
                            <a:off x="0" y="0"/>
                            <a:ext cx="1860550" cy="104648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313E1E8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3CACDD2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279" w:type="pct"/>
            <w:tcBorders>
              <w:top w:val="single" w:color="auto" w:sz="4" w:space="0"/>
              <w:left w:val="nil"/>
              <w:bottom w:val="single" w:color="auto" w:sz="4" w:space="0"/>
              <w:right w:val="single" w:color="auto" w:sz="4" w:space="0"/>
            </w:tcBorders>
            <w:shd w:val="clear" w:color="auto" w:fill="auto"/>
            <w:vAlign w:val="center"/>
          </w:tcPr>
          <w:p w14:paraId="6CA7D7E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8800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769EA37B">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8800</w:t>
            </w:r>
          </w:p>
        </w:tc>
        <w:tc>
          <w:tcPr>
            <w:tcW w:w="452" w:type="pct"/>
            <w:tcBorders>
              <w:top w:val="single" w:color="auto" w:sz="4" w:space="0"/>
              <w:left w:val="nil"/>
              <w:bottom w:val="single" w:color="auto" w:sz="4" w:space="0"/>
              <w:right w:val="single" w:color="auto" w:sz="4" w:space="0"/>
            </w:tcBorders>
            <w:shd w:val="clear" w:color="auto" w:fill="auto"/>
            <w:vAlign w:val="center"/>
          </w:tcPr>
          <w:p w14:paraId="4E9D1623">
            <w:pPr>
              <w:widowControl/>
              <w:textAlignment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AE72556">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F06FA1">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3B3D84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会议椅</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C4A48F6">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5CCC81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规格：椅宽585*椅深680*椅高1010mm。</w:t>
            </w:r>
          </w:p>
          <w:p w14:paraId="1CF8213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1、面料：采用进口技术制作的一级环保纳帕纹西皮，持久耐用，质量绝对保证，手感柔软，厚薄均匀，纹理清晰平整。</w:t>
            </w:r>
          </w:p>
          <w:p w14:paraId="0ECBA6E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2、海绵：40密度高回弹发泡成型海绵，曲度依照人体工程学背部曲线设计，力求高标准的舒适性，密度好，回弹力强 ；</w:t>
            </w:r>
          </w:p>
          <w:p w14:paraId="57913D1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3、弓形架：一体成型电镀方管铁架结构,管壁2.0厚弯位加套管，可承受100kg重压测试无异样,安全、稳固.</w:t>
            </w:r>
          </w:p>
          <w:p w14:paraId="14395EA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11F21B06">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666750" cy="855345"/>
                  <wp:effectExtent l="0" t="0" r="6350" b="8255"/>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7"/>
                          <pic:cNvPicPr>
                            <a:picLocks noChangeAspect="1"/>
                          </pic:cNvPicPr>
                        </pic:nvPicPr>
                        <pic:blipFill>
                          <a:blip r:embed="rId6"/>
                          <a:stretch>
                            <a:fillRect/>
                          </a:stretch>
                        </pic:blipFill>
                        <pic:spPr>
                          <a:xfrm>
                            <a:off x="0" y="0"/>
                            <a:ext cx="666750" cy="855345"/>
                          </a:xfrm>
                          <a:prstGeom prst="rect">
                            <a:avLst/>
                          </a:prstGeom>
                          <a:noFill/>
                          <a:ln w="1">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B82572A">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3C4112CC">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16</w:t>
            </w:r>
          </w:p>
        </w:tc>
        <w:tc>
          <w:tcPr>
            <w:tcW w:w="279" w:type="pct"/>
            <w:tcBorders>
              <w:top w:val="single" w:color="auto" w:sz="4" w:space="0"/>
              <w:left w:val="nil"/>
              <w:bottom w:val="single" w:color="auto" w:sz="4" w:space="0"/>
              <w:right w:val="single" w:color="auto" w:sz="4" w:space="0"/>
            </w:tcBorders>
            <w:shd w:val="clear" w:color="auto" w:fill="auto"/>
            <w:vAlign w:val="center"/>
          </w:tcPr>
          <w:p w14:paraId="7ABA7DD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450</w:t>
            </w:r>
          </w:p>
        </w:tc>
        <w:tc>
          <w:tcPr>
            <w:tcW w:w="333" w:type="pct"/>
            <w:tcBorders>
              <w:top w:val="single" w:color="auto" w:sz="4" w:space="0"/>
              <w:left w:val="nil"/>
              <w:bottom w:val="single" w:color="auto" w:sz="4" w:space="0"/>
              <w:right w:val="single" w:color="auto" w:sz="4" w:space="0"/>
            </w:tcBorders>
            <w:shd w:val="clear" w:color="auto" w:fill="auto"/>
            <w:vAlign w:val="center"/>
          </w:tcPr>
          <w:p w14:paraId="01CE68E9">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7200</w:t>
            </w:r>
          </w:p>
        </w:tc>
        <w:tc>
          <w:tcPr>
            <w:tcW w:w="452" w:type="pct"/>
            <w:tcBorders>
              <w:top w:val="single" w:color="auto" w:sz="4" w:space="0"/>
              <w:left w:val="nil"/>
              <w:bottom w:val="single" w:color="auto" w:sz="4" w:space="0"/>
              <w:right w:val="single" w:color="auto" w:sz="4" w:space="0"/>
            </w:tcBorders>
            <w:shd w:val="clear" w:color="auto" w:fill="auto"/>
            <w:vAlign w:val="center"/>
          </w:tcPr>
          <w:p w14:paraId="19709CF8">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EBE45BF">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1F5BEFF">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119C65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旁听椅（带写字板）</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4131632">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5F783E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规格：常规</w:t>
            </w:r>
          </w:p>
          <w:p w14:paraId="18DFEEB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1、胶壳：材质采用PP加纤材质，环保不褪色，抗裂性强。</w:t>
            </w:r>
          </w:p>
          <w:p w14:paraId="6975EFD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2、椅架：采用32*18*1.5mm厚冷锻方圆钢管，220度高温静电喷涂，处理精细光滑、牢固抗冲击不变形。 </w:t>
            </w:r>
          </w:p>
          <w:p w14:paraId="7BE8854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3、座垫：定型海棉，弹力布面料，回弹好，坐感舒适；底座铝合金件固定连接。</w:t>
            </w:r>
          </w:p>
          <w:p w14:paraId="245BD6B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4、固定防滑脚垫。</w:t>
            </w:r>
          </w:p>
          <w:p w14:paraId="39EC2F7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5、写字板：全铝合金支架+白色PP面板，隐藏式杯托。</w:t>
            </w:r>
          </w:p>
          <w:p w14:paraId="7E0AF27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6、功能：座垫可上翻堆叠摆放，节省空间。</w:t>
            </w:r>
          </w:p>
          <w:p w14:paraId="55056C6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520857ED">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693420" cy="738505"/>
                  <wp:effectExtent l="0" t="0" r="5080" b="10795"/>
                  <wp:docPr id="44" name="图片 8" descr="DPP_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 descr="DPP_0277"/>
                          <pic:cNvPicPr>
                            <a:picLocks noChangeAspect="1"/>
                          </pic:cNvPicPr>
                        </pic:nvPicPr>
                        <pic:blipFill>
                          <a:blip r:embed="rId7"/>
                          <a:srcRect l="24199" t="13762" r="25081" b="5809"/>
                          <a:stretch>
                            <a:fillRect/>
                          </a:stretch>
                        </pic:blipFill>
                        <pic:spPr>
                          <a:xfrm>
                            <a:off x="0" y="0"/>
                            <a:ext cx="693420" cy="73850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778961C">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25FB636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6</w:t>
            </w:r>
          </w:p>
        </w:tc>
        <w:tc>
          <w:tcPr>
            <w:tcW w:w="279" w:type="pct"/>
            <w:tcBorders>
              <w:top w:val="single" w:color="auto" w:sz="4" w:space="0"/>
              <w:left w:val="nil"/>
              <w:bottom w:val="single" w:color="auto" w:sz="4" w:space="0"/>
              <w:right w:val="single" w:color="auto" w:sz="4" w:space="0"/>
            </w:tcBorders>
            <w:shd w:val="clear" w:color="auto" w:fill="auto"/>
            <w:vAlign w:val="center"/>
          </w:tcPr>
          <w:p w14:paraId="76C6F59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450</w:t>
            </w:r>
          </w:p>
        </w:tc>
        <w:tc>
          <w:tcPr>
            <w:tcW w:w="333" w:type="pct"/>
            <w:tcBorders>
              <w:top w:val="single" w:color="auto" w:sz="4" w:space="0"/>
              <w:left w:val="nil"/>
              <w:bottom w:val="single" w:color="auto" w:sz="4" w:space="0"/>
              <w:right w:val="single" w:color="auto" w:sz="4" w:space="0"/>
            </w:tcBorders>
            <w:shd w:val="clear" w:color="auto" w:fill="auto"/>
            <w:vAlign w:val="center"/>
          </w:tcPr>
          <w:p w14:paraId="7D360E94">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2700</w:t>
            </w:r>
          </w:p>
        </w:tc>
        <w:tc>
          <w:tcPr>
            <w:tcW w:w="452" w:type="pct"/>
            <w:tcBorders>
              <w:top w:val="single" w:color="auto" w:sz="4" w:space="0"/>
              <w:left w:val="nil"/>
              <w:bottom w:val="single" w:color="auto" w:sz="4" w:space="0"/>
              <w:right w:val="single" w:color="auto" w:sz="4" w:space="0"/>
            </w:tcBorders>
            <w:shd w:val="clear" w:color="auto" w:fill="auto"/>
            <w:vAlign w:val="center"/>
          </w:tcPr>
          <w:p w14:paraId="6B7FD828">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36E58243">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5D78FA">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4.</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B59F667">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茶水柜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31F8475">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9507F5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规格：800*400*800(长*宽*高）</w:t>
            </w:r>
          </w:p>
          <w:p w14:paraId="486B2FA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1.基材：采用不小于15mm厚环保高密度纤维板，板材密度≥0.8g/cm³，经过防潮、防虫、防腐等化学处理。</w:t>
            </w:r>
          </w:p>
          <w:p w14:paraId="726BCC3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2.贴面材料：采用优质胡桃木皮，厚度≥0.8mm，平整度、稳定性高，纹理清晰自然、色泽一致。</w:t>
            </w:r>
          </w:p>
          <w:p w14:paraId="0963B0D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3.油漆：采用优质环保油漆，油漆饰面平整无颗粒、气泡、积粉、渣点，色泽均匀。　　　　　</w:t>
            </w:r>
          </w:p>
          <w:p w14:paraId="676301B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4.颜色：颜色在成交后由采购人选定。</w:t>
            </w:r>
          </w:p>
          <w:p w14:paraId="7C63CA2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7CC15C5D">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796925" cy="825500"/>
                  <wp:effectExtent l="0" t="0" r="3175" b="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8"/>
                          <a:srcRect l="19299" t="7138" r="16006"/>
                          <a:stretch>
                            <a:fillRect/>
                          </a:stretch>
                        </pic:blipFill>
                        <pic:spPr>
                          <a:xfrm>
                            <a:off x="0" y="0"/>
                            <a:ext cx="796925" cy="82550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0C820267">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7249006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279" w:type="pct"/>
            <w:tcBorders>
              <w:top w:val="single" w:color="auto" w:sz="4" w:space="0"/>
              <w:left w:val="nil"/>
              <w:bottom w:val="single" w:color="auto" w:sz="4" w:space="0"/>
              <w:right w:val="single" w:color="auto" w:sz="4" w:space="0"/>
            </w:tcBorders>
            <w:shd w:val="clear" w:color="auto" w:fill="auto"/>
            <w:vAlign w:val="center"/>
          </w:tcPr>
          <w:p w14:paraId="3067E5E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700</w:t>
            </w:r>
          </w:p>
        </w:tc>
        <w:tc>
          <w:tcPr>
            <w:tcW w:w="333" w:type="pct"/>
            <w:tcBorders>
              <w:top w:val="single" w:color="auto" w:sz="4" w:space="0"/>
              <w:left w:val="nil"/>
              <w:bottom w:val="single" w:color="auto" w:sz="4" w:space="0"/>
              <w:right w:val="single" w:color="auto" w:sz="4" w:space="0"/>
            </w:tcBorders>
            <w:shd w:val="clear" w:color="auto" w:fill="auto"/>
            <w:vAlign w:val="center"/>
          </w:tcPr>
          <w:p w14:paraId="1DB724E7">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700</w:t>
            </w:r>
          </w:p>
        </w:tc>
        <w:tc>
          <w:tcPr>
            <w:tcW w:w="452" w:type="pct"/>
            <w:tcBorders>
              <w:top w:val="single" w:color="auto" w:sz="4" w:space="0"/>
              <w:left w:val="nil"/>
              <w:bottom w:val="single" w:color="auto" w:sz="4" w:space="0"/>
              <w:right w:val="single" w:color="auto" w:sz="4" w:space="0"/>
            </w:tcBorders>
            <w:shd w:val="clear" w:color="auto" w:fill="auto"/>
            <w:vAlign w:val="center"/>
          </w:tcPr>
          <w:p w14:paraId="185867DF">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51D7AA3E">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DDB6283">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5.</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AC338D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86寸一体机</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00DDB03">
            <w:pPr>
              <w:jc w:val="both"/>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海信、洲明科技、利亚德</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184F3D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含（86寸一体机+OPS电脑模块+传屏宝+智能笔+实物展台）</w:t>
            </w:r>
          </w:p>
          <w:p w14:paraId="163C425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一、一体机参数：</w:t>
            </w:r>
          </w:p>
          <w:p w14:paraId="6B222C1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1.外观结构：整机采用一体化设计，外部无任何可见内部功能模块的连接线；全金属背板，边角采用弧形设计，表面无尖锐边缘或凸起；前置端子接口边缘无棱角、无毛刺。</w:t>
            </w:r>
          </w:p>
          <w:p w14:paraId="791872F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液晶屏参数：液晶屏参数：液晶屏显示尺寸≥65/75/86英寸；LCD背光源：DLED；显示比例：16:9；水平、垂直可视角度≥178°；图像分辨率≥3840×2160；灰阶等级≥256级，液晶屏达到A级标准；整机支持1.07B(10bit)色深，显示色彩过渡自然。</w:t>
            </w:r>
          </w:p>
          <w:p w14:paraId="3925927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3.玻璃工艺：采用≤3mm厚防眩光钢化玻璃，具有防飞溅功能，玻璃破碎不会溅出伤人，玻璃表面硬度≥9H，莫氏硬度≥8级，透光率≥95%，雾度≤5%，光泽度≥79，反射率≤1%。</w:t>
            </w:r>
          </w:p>
          <w:p w14:paraId="5B05F12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4.全贴合触控显示：采用全贴合工艺，无可见金属网丝，书写无悬空感，触控无偏移，侧视无重影。</w:t>
            </w:r>
          </w:p>
          <w:p w14:paraId="1098475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5.抗光强度：在照度400Klux环境下正常工作。</w:t>
            </w:r>
          </w:p>
          <w:p w14:paraId="40750CF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6.操作系统：整机自带安卓系统，安卓版本≥Android14 ，与可插拔式电脑系统形成双系统；RAM≥4G，ROM≥32G；整机适配国产化芯片， 4核CPU，2核GPU,共6核。</w:t>
            </w:r>
          </w:p>
          <w:p w14:paraId="3D7288E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7.采用红外触控方案，支持手指和不透明物体书写，Windows、安卓和统信等信创系统全通道支持≥55点触控，光标移动速度≥150帧/秒，触摸分辨率：32768×32768；书写定位精度：±0.1mm，最小触摸物体直径≤2mm。</w:t>
            </w:r>
          </w:p>
          <w:p w14:paraId="3B69CED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8.具备抗干扰驱动算法，可减少安装施工误差导致的触控不灵敏、跳点等问题。</w:t>
            </w:r>
          </w:p>
          <w:p w14:paraId="58879D6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9.触摸屏通道切换速度：触摸屏切换到内部通道后在1s内达到可触摸状态。触摸屏切换到外部通道后在3s内达到可触摸状态</w:t>
            </w:r>
          </w:p>
          <w:p w14:paraId="5A8CBEF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10.显示性能：对比度≥5000:1；色域覆盖率（NTSC）≥95%；色域覆盖率（sRGB）≥130%；整机待机状态下节能≥99.8%；亮度均匀性≥90%；产品使用时屏幕亮度≥300cd/㎡；待机功率≤0.5W。</w:t>
            </w:r>
          </w:p>
          <w:p w14:paraId="0AB6E0A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11.高清显示：使用ISO12233标准分辨率测试卡的4K显示分辨率≥1800线。</w:t>
            </w:r>
          </w:p>
          <w:p w14:paraId="17731BA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硬件低蓝光背光技术：整机采用硬件低蓝光背光技术，采用低蓝光护眼LED灯珠，从源头减少有害蓝光波段能量。蓝光占比(有害蓝光415~455nm能量综合)/(整体蓝光400~500能量综合)≤30%，低蓝光保护显示不偏色，不泛黄。</w:t>
            </w:r>
          </w:p>
          <w:p w14:paraId="590AEF3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13.直流无频闪调光：整机采用直流无频闪DC调光技术，消除闪烁在人眼观看显示器时带来的疲劳感。</w:t>
            </w:r>
          </w:p>
          <w:p w14:paraId="6B3B449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14.符合闪烁和蓝光防护标准要求：无可察觉的闪烁，符合GB/T 18910.61标准，闪烁等级≤-65dB（60Hz）；蓝光防护符合IEC/TR 62778标准，等级为RG0级。</w:t>
            </w:r>
          </w:p>
          <w:p w14:paraId="775D884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15.响应时间: 首点响应时间≤4ms，连续响应时间≤2ms，书写延迟≤10ms。</w:t>
            </w:r>
          </w:p>
          <w:p w14:paraId="6D62CC4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16.信号指示灯: 整机具备设备状态指示灯，可通过指示灯的颜色判断OPS电脑和整机的工作状态，待机时显示红色，整机工作时显示蓝色，电脑工作时显示绿色。</w:t>
            </w:r>
          </w:p>
          <w:p w14:paraId="7DDE593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17.支持格式：图片格式支持：JPEG、BMP、PNG；图像格式支持：PAL/SECAM/NTSC；音频格式支持：MP3,ogg,m4a,wav,flac,aa，视频格式支持：MPEG1、MPEG2、MPEG4、H.264、H.265、AVS、VP9、FLV 、RMVB、AVI、FLV；支持PPT、word、PDF、Excel格式文档。</w:t>
            </w:r>
          </w:p>
          <w:p w14:paraId="0F3F434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18.高清编解码：整机产品支持纯硬件高清解码技术，支持H.265 解码（高效视频编码(HighEfficiency Video Coding)）；可无损播放4K片源；支持 4K(3840×2160)超高清视频。</w:t>
            </w:r>
          </w:p>
          <w:p w14:paraId="584666B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19.内置扬声器：整机内置2.2声道音响，发声单元≥4个，内置二腔四驱大音响，总音腔体积≥2L，高频扬声器2*18W，全频扬声器2*18W，总额定功率≥72W。 </w:t>
            </w:r>
          </w:p>
          <w:p w14:paraId="3E23893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20.整机扬声器在100%音量下，可做到1米处声压级≥91dB，10米处声压级≥85dB，响度差距≤6dB。</w:t>
            </w:r>
          </w:p>
          <w:p w14:paraId="42E380B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21.内置摄像头：内置≥3200万像素摄像头，支持拍摄≥6528*4896分辨率照片，对角线视场角≥141°，支持3D降噪，便于教室拍照、师生画面采集。</w:t>
            </w:r>
          </w:p>
          <w:p w14:paraId="22AE9B9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22.环境色温感知：摄像头支持环境色温监测，能感知周围环境色温，匹配最佳色温显示效果。</w:t>
            </w:r>
          </w:p>
          <w:p w14:paraId="5CC3A74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23.内置麦克风：内置≥8路麦克风阵列，支持≥14m拾音，支持抗混响、噪声抑制、自动增益控制、远程回声消除等功能，180°广角拾音，方便对课堂音频进行采集；内置防啸叫电路，麦克风与喇叭单元啸叫距离≤20cm，有效抑制自激啸叫声。</w:t>
            </w:r>
          </w:p>
          <w:p w14:paraId="6036D45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24.拍照和录像：整机支持拍照和录像，拍照支持延时拍照，可分别选择3s、6s、10s进行延时拍照。拍照支持快门声音开启关闭。拍照后可保存本地，也可一键二维码分享照片。</w:t>
            </w:r>
          </w:p>
          <w:p w14:paraId="3809E15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25.扩音功能：整机本身支持扩音功能，无需外接音响，连接无线麦克风可通过大屏扩音，延时≤30ms。</w:t>
            </w:r>
          </w:p>
          <w:p w14:paraId="2408623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26.前置接口：为方便教师使用，具备至少前置三路USB3.0，一路Type-C，一路HDMI输入，具有中/英文丝印标识，USB 接口、HDMI接口和Type-C接口支持在Windows、Android 和信创系统下被读取，即插即用。</w:t>
            </w:r>
          </w:p>
          <w:p w14:paraId="0FC2196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27.前置USB接口：整机与外接电脑连接时，外接电脑支持直接读取整机前置USB接口的移动存储设备数据；连接前置USB接口的翻页笔、无线键鼠可直接使用于外接电脑。</w:t>
            </w:r>
          </w:p>
          <w:p w14:paraId="7F78534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28.前置声波衍射发声设计：整机底部左右对称设计两组阵列孔，孔径≤1.6mm，孔径可以调整声波传输路径，扩大发声范围，营造均衡、立体的临场音效。</w:t>
            </w:r>
          </w:p>
          <w:p w14:paraId="463EB3C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29.侧置接口: 为方便教师使用，整机提供侧置1路Touch USB，1路USB3.0，2路HDMI输入（其中1路HDMI支持ARC），1路耳机输出，1路RJ45以太网口，1路串口（RS232）。USB 接口支持在Windows、Android 和信创系统下被读取，即插即用。</w:t>
            </w:r>
          </w:p>
          <w:p w14:paraId="1C4AE76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30.前置按键: 为方便教学，前置物理按键≤1个，支持调取中控菜单，支持锁定/解锁屏幕、支持整机开机/待机、支持电脑开机/关机。</w:t>
            </w:r>
          </w:p>
          <w:p w14:paraId="00699F5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31.智能唤醒：通电待机状态下，可通过HDMI插拔、HDMI信号源智能唤醒整机，整机支持有线网络待机唤醒。</w:t>
            </w:r>
          </w:p>
          <w:p w14:paraId="458F050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32.WiFi和蓝牙: 内置WiFi6模块，支持2.4G/5G双频，支持IEEE 802.11 a/b/g/n/ac/ax协议，能实现上网有效工作距离≥300米；整机蓝牙支持Bluetooth 5.4 标准，支持至少两种模式选择：连手机、连音响。</w:t>
            </w:r>
          </w:p>
          <w:p w14:paraId="3A8F0B5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33.一网通功能: 在Windows系统下接入有线或无线网络，Android系统也能实现上网。</w:t>
            </w:r>
          </w:p>
          <w:p w14:paraId="39D85F3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34.前置二维码: 扫描整机前置二维码可获取产品型号、产品编号、一键报装、一键报修、电子说明书，方便客户查询整机信息以及报修、报装服务。</w:t>
            </w:r>
          </w:p>
          <w:p w14:paraId="774A50E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35.安全与权限：整机可对开机锁、触控锁、主题切换锁、设置菜单锁、USB存储锁、安装/卸载应用锁、一键还原锁、恢复出厂锁8个功能进行权限设置，权限管理方式有三种：NFC、人脸信息、密码；开启权限管理后，使用对应的方式解锁后进行操作 </w:t>
            </w:r>
          </w:p>
          <w:p w14:paraId="0EC4721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36.开机锁: 支持设置开机锁，功能开启后，整机开机进入锁定状态，防止无权限人员随意操作</w:t>
            </w:r>
          </w:p>
          <w:p w14:paraId="5A2E03B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37.触控锁：双击本机home键或者遥控器的锁屏键，或侧边栏的触控锁后，整机触控功能被锁定，防止误触。</w:t>
            </w:r>
          </w:p>
          <w:p w14:paraId="3059559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38.主题切换锁：启动该功能后，无法进行主题切换，需要给出对应解锁方式，才能进行主题切换。</w:t>
            </w:r>
          </w:p>
          <w:p w14:paraId="79D41D3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39.设置菜单锁：启动该功能后，无法进行设置操作，需要给出对应解锁方式，才能进行菜单设置。</w:t>
            </w:r>
          </w:p>
          <w:p w14:paraId="072CBC7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40.USB存储锁: 为了整机信息存储安全，需要输入正确权限解锁方式后才可解锁使用USB盘接口，确保U盘正常使用。</w:t>
            </w:r>
          </w:p>
          <w:p w14:paraId="1AD8D07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41.安装/卸载应用锁：为了便于应用管理，需要输入正确权限解锁方式后才能进行应用的安装或卸载。</w:t>
            </w:r>
          </w:p>
          <w:p w14:paraId="2E354DD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42.一键还原锁：为了便于整机信息安全管理，需要输入正确权限解锁方式后才能进行一键还原。</w:t>
            </w:r>
          </w:p>
          <w:p w14:paraId="3EA3CD6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43.恢复出厂锁：为了便于整机默认参数管理，需要输入正确权限解锁方式后才能进行恢复工厂操作。</w:t>
            </w:r>
          </w:p>
          <w:p w14:paraId="7E63FCD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44.密码锁: 为防止学生课后使用/打开，支持教师使用屏幕密码锁，可自定义解锁密码，开启后可锁定屏幕、整机按键和遥控器。</w:t>
            </w:r>
          </w:p>
          <w:p w14:paraId="4ACB655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45.人脸识别: 整机支持人脸识别功能，可通过人脸识别功能对已锁定的屏幕进行解锁</w:t>
            </w:r>
          </w:p>
          <w:p w14:paraId="7FA9118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46.NFC模块: 内置NFC模块，支持NFCIP-1、NFCIP-2、ISO/IEC 14443、ISO/IEC 15693、MIFARE Classic IC 和FeliCa协议；刷卡响应时间≤10ms。</w:t>
            </w:r>
          </w:p>
          <w:p w14:paraId="00CD359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47.NFC权限管理功能: 内置NFC模块支持绑定NFC管理设备权限，支持绑定校园一卡通或手机NFC，具有NFC锁的设置选项，包括卡信息录入、卡信息删除、卡信息导入/导出，支持自定义NFC卡名称，整机可记录200个NFC卡的信息。</w:t>
            </w:r>
          </w:p>
          <w:p w14:paraId="06D9564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48.NFC一碰投屏功能：整机支持搭载具有 NFC 功能的手机、平板，通过接触整机上的 NFC 模块，即可实现手机、平板与大屏的连接并同步手机、平板的画面到整机上，无需其它操作设置，支持不少于4台手机、平板同时连接并显示。</w:t>
            </w:r>
          </w:p>
          <w:p w14:paraId="77EDC2E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49.遥控器锁屏：支持通过遥控器按键一键锁定和解锁屏幕。</w:t>
            </w:r>
          </w:p>
          <w:p w14:paraId="5470349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50.息屏功能: 整机具备息屏功能，可通过前置按键或者手势调取菜单关闭背光，整机仍可正常运行；在息屏状态下，可正常播放音频。整机处于息屏状态时，可通过遥控器、物理按键、五指长按等不少于3种方式唤醒屏幕。</w:t>
            </w:r>
          </w:p>
          <w:p w14:paraId="48D18D4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51.开机信号自主选择: 开机启动默认进入OPS电脑通道，也可手动选择其他信号源通道，且开机通道设定具有记忆功能。</w:t>
            </w:r>
          </w:p>
          <w:p w14:paraId="5998245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52.一键电脑还原: 整机无物理还原按键，具有电脑还原功能，设置时弹出确认提示窗口。</w:t>
            </w:r>
          </w:p>
          <w:p w14:paraId="130F6A2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53.电脑无线传屏: 不需要借助外接盒子即可实现电脑无线传屏，可将电脑画面实时传输到大屏，同时可将电脑音频信号传输至大屏进行播放，并且可将大屏上的触控信号回传至电脑中，实现反向操作；整机支持同时接收并显示4个电脑画面。</w:t>
            </w:r>
          </w:p>
          <w:p w14:paraId="77B0821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54.移动设备无线传屏: 移动端无线传屏支持Android/iOS手机/PAD与整机双向互动，具有镜像投屏、反向投屏、无线摄像头、智能遥控功能，支持将手机/PAD（Android、IOS系统）的实时画面、图片、视频、音乐、文档传输到大屏，支持通过手机控制大屏。</w:t>
            </w:r>
          </w:p>
          <w:p w14:paraId="0E6E319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55.支持协议: 支持Miracast协议和AirPlay协议，实现Android和IOS设备与大屏连接，可实现无线投屏。</w:t>
            </w:r>
          </w:p>
          <w:p w14:paraId="1CEF760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56.二维码识别: 整机软件支持调用摄像头扫描并识别二维码，无需安装第三方扫码软件。</w:t>
            </w:r>
          </w:p>
          <w:p w14:paraId="712F82E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57.录制功能: 整机支持在任意信号源通道、屏幕任意位置调取录制功能，并实现录制内容的自动存储。</w:t>
            </w:r>
          </w:p>
          <w:p w14:paraId="2F8911C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58.录屏功能：支持对大屏显示内容进行录制，支持录制声音、生成微课及会议录屏，支持录制无线传屏投屏画面。</w:t>
            </w:r>
          </w:p>
          <w:p w14:paraId="26C67FD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59.物理按键锁屏：支持整机通过前置物理按键实现锁定和解锁屏幕。</w:t>
            </w:r>
          </w:p>
          <w:p w14:paraId="2DEA14D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60.温度监测: 整机支持实时显示设备温度，可根据温度高低显示不同颜色进行提示。显示温度低于50度时，绿色字体显示；50-60度时橙色，大于60度红色字体。</w:t>
            </w:r>
          </w:p>
          <w:p w14:paraId="238662A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61.画面冻结:为了方便教师强调当前教学画面内容，整机支持任意通道画面冻结，并可通过点击屏幕指定位置实现解锁。</w:t>
            </w:r>
          </w:p>
          <w:p w14:paraId="1481B08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62.半屏下降:整机可通过软件快捷键实现屏幕显示画面下移，可自定义调整下降高度，并可进行触控，方便用户操作；点击屏幕黑色部分即可恢复全屏显示。</w:t>
            </w:r>
          </w:p>
          <w:p w14:paraId="12B5002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63.视频展台功能：无PC 状态下，支持在安卓系统下直接启动视频展台，可进行批注、旋转及截图，且支持二分屏、四分屏，可同时进行对比教学，可任意更换分屏画面内容。</w:t>
            </w:r>
          </w:p>
          <w:p w14:paraId="4EDE6D4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64.来电通功能：支持外接HDMI信号自动识别并自动切换到对应通道，同时外接设备断开后可自动返回至之前通道。</w:t>
            </w:r>
          </w:p>
          <w:p w14:paraId="39A977F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65.智能亮度调节：整机能感应并自动调节屏幕亮度来达到在不同光照环境下的不同亮度显示效果。</w:t>
            </w:r>
          </w:p>
          <w:p w14:paraId="39ECC65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66.低蓝光护眼模式：整机支持开启/关闭低蓝光护眼模式，开启低蓝光护眼模式后，视网膜蓝光危害（蓝光加权辐射亮度LB）LB ≤0.1W·m-2·sr-1，整机会降低蓝光辐射，呵护师生视力。</w:t>
            </w:r>
          </w:p>
          <w:p w14:paraId="65F6110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67.护眼模式：支持低蓝光护眼模式、舒适护眼模式。舒适护眼支持：文本护眼、书写护眼、笔墨护眼、绘画护眼、自定义护眼、无六种模式，其中，自定义护眼模式支持纹理选择，分别支持选择水纹、木纹、花纹、石纹，并支持对纹理透明度、纹理对比度、纹理密度、纹理色温进行设置。</w:t>
            </w:r>
          </w:p>
          <w:p w14:paraId="3D1FB50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68.色觉优化模式：整机支持色觉优化模式，提升对色弱、色盲人群的色彩感知度，包含红/绿滤镜、绿/红滤镜、蓝/黄滤镜、灰度模式四种选项，支持在Windows、Android 和信创系统下全通道运行。其中红/绿滤镜适合红色弱、红色盲，绿/红滤镜适合绿色弱、绿色盲，蓝/黄滤镜适合蓝色弱、蓝色盲。</w:t>
            </w:r>
          </w:p>
          <w:p w14:paraId="10617A9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69.安卓白板支持毛笔、钢笔、铅笔、荧光笔四种书写方式；支持手势识别板擦，手动选择橡皮擦、圈擦、滑动清屏。支持两人以上在选择书写工具的状态下同时书写和擦除，互不影响，方便不同学生在屏幕上进行课堂答题演示。</w:t>
            </w:r>
          </w:p>
          <w:p w14:paraId="07D89FE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70.白板书写内容可导出格式PDF的文档和HMF的白板文件；支持扫描二维码分享和邮件分享白板内容，已保存的白板文件支持再次进行内容编辑，内容包括书写笔迹、图片、图形、表格。</w:t>
            </w:r>
          </w:p>
          <w:p w14:paraId="181E66E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71.智能图形：支持手绘的多种图形可自动识别并转化为标准图形：圆圈、方形、三角形、箭头、梯形、平行四边；支持对图形大小进行调整。</w:t>
            </w:r>
          </w:p>
          <w:p w14:paraId="7B9C5AB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72.智能表格绘制：安卓下支持智能图表绘制，通过识别矩形图形后手绘增加表格行列，表格中书写区域可根据书写内容自适应大小，表格内容与表格边界可同时选中并一起拖动；形成表格对象后可以直接点击按钮添加行或者列，智能图表支持删减表格中的行或者列。</w:t>
            </w:r>
          </w:p>
          <w:p w14:paraId="0CCA61A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73.支持对白板中已书写笔迹和绘制图形内容的颜色进行更换、复制、换页、删除；支持5种背景色的选择，支持导入自定义的背景。</w:t>
            </w:r>
          </w:p>
          <w:p w14:paraId="2BE7627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74.支持手写体转标准体，使用白板中的画笔功能在大屏上进行书写时，书写之后的笔记在停笔后自动识别成标准的字体，支持中文、英文、数字、标点符号的识别，使板书更加整洁；支持划线删除标准体，使用二折及以上的折线段或波浪线在标准体文字上贯穿，可直接将被贯穿文字删除，其余文字位置保持不变。</w:t>
            </w:r>
          </w:p>
          <w:p w14:paraId="06AE20E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75.智能板擦：整机支持任意通道、任意位置下，可通过手势识别调出板擦工具擦除批注内容，可根据手与屏幕的接触面积自动调整板擦工具的大小。</w:t>
            </w:r>
          </w:p>
          <w:p w14:paraId="63ECA06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76.动态批注：背景可以正常移动方便老师在讲解连续几页的内容时 可以保留批注内容。</w:t>
            </w:r>
          </w:p>
          <w:p w14:paraId="00C0BFC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77.欢迎页：支持插入文本、图片、背景、音乐和视频，支持更换文字模板和背景图，提供10套模板，可自定义模板。支持调起文件管理器弹窗，选择图片替换原有页面背景，替换背景图片等比缩放到屏幕全屏显示。</w:t>
            </w:r>
          </w:p>
          <w:p w14:paraId="6347701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78.签到墙：全屏欢迎页模式下，点击签到可在页面上进行书写签到，画笔颜色可选，支持白、黑、红、黄、蓝5种颜色，并且支持画笔颜色自定义，支持保存签名；签到按钮5S无操作自动隐藏，点击屏幕再次浮现。</w:t>
            </w:r>
          </w:p>
          <w:p w14:paraId="0BF21DF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79.OTA升级：整机具备OTA 升级功能OTA（Over－the－Air Technology）空中下载技术：产品软件可通过后台服务器网络推送的方式实现整机软件或应用软件的在线升级，升级支持强制升级、非强制升级和应用自升级。</w:t>
            </w:r>
          </w:p>
          <w:p w14:paraId="745E364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80.U盘升级：支持通过U盘自动升级和手动升级整机软件版本。</w:t>
            </w:r>
          </w:p>
          <w:p w14:paraId="3BE7983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81.智能管家：提供六个功能入口：清理加速、故障检测、检测报告、网络检测、常见问题、高级设置。支持内存与缓存垃圾计算并进行优化，支持应用白名单。用户可发起故障检测，检测过程中显示触控框、摄像头、音频输出、麦克风、OPS、光感模块、主板、电源板、NFC、Wifi硬件、网络连接等检测结果正常或不正常，并生成检测报告，支持扫描系统提供的二维码进行在线客服问题报修；支持当前网络、网络速度、网络等级的检测。</w:t>
            </w:r>
          </w:p>
          <w:p w14:paraId="76BEC43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82.安卓应用位置编辑：支持全部应用的位置调整并保存开机记忆。</w:t>
            </w:r>
          </w:p>
          <w:p w14:paraId="1E726B3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83.语音控制：整机支持语音控制功能，可以通过语音打开OPS电脑、调整音量、本地文件搜索、网页搜索、PPT翻页、设置提醒；支持多种语言，含普通话、粤语、台湾话。</w:t>
            </w:r>
          </w:p>
          <w:p w14:paraId="2ABF976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84.声画同传：无需安装第三方软件，大屏无需连接网络，手机和大屏无需同网，即可进行音视频传输，实现声画同传的效果。</w:t>
            </w:r>
          </w:p>
          <w:p w14:paraId="527B9F6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85.安卓主界面：主页显示支持至少5种卡片式类型样式，用户可选择卡片的替换和移动，安卓主界面支持显示日期（月、日、星期）、时间、天气（天气状态和温度），安卓主界面应用支持自定义设置，整机内置不少于20种应用；界面支持WiFi和热点开关状态、麦克风和相机状态；支持使用安卓主界面下的快捷键一键快速切换到电脑系统。</w:t>
            </w:r>
          </w:p>
          <w:p w14:paraId="02DE3B4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86.时钟同步功能：整机断电重启后无需重新设置时间，即使不连接网络，也无需重新设置时间，满足设备因保密不接网络也可同步时间的需求。</w:t>
            </w:r>
          </w:p>
          <w:p w14:paraId="1E6D5D4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87.定时开关机：整机支持定时开关机，用户可根据需求设置24小时任意时间点定时开关机，并可根据需求自主设置周度内每天开关机循环；一次设置完成后，按设定时间开关机。提供的开关机定时器不少于3组，可剔除周六日及节假日等时间。</w:t>
            </w:r>
          </w:p>
          <w:p w14:paraId="31DC295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88.文件管理：安卓系统具备文件自动归类及浏览功能，可实现文档、音频、视频、图片、安装包自动分类，支持输入关键词进行文档搜索，选定、多选、复制、粘贴、删除、重命名等功能，选中文件可通过二维码或邮件的方式进行分享发送，方便教师便捷分享教学内容。</w:t>
            </w:r>
          </w:p>
          <w:p w14:paraId="4F951F0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89.智能手势定义：整机具备智能手势定义功能，在任意信号源通道下可识别五指上、下、左、右方向手势滑动并调用相应功能；支持将手势滑动方向自定义设置为无操作、返回、桌面、截图、冻结、息屏、锁屏模式；</w:t>
            </w:r>
          </w:p>
          <w:p w14:paraId="34CC3B8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90.远程巡课：管理平台提供巡课监控画面，实时调取大屏的摄像头功能，远程获取摄像头画面和声音，同时可以批量的查看教室画面，支持同时显示≥9路画面，支持自动轮播。</w:t>
            </w:r>
          </w:p>
          <w:p w14:paraId="65D8A4A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91.移动智控：支持非Web页面的远程巡课手机端APP，APP中至少具备设备集控、播放排程、账号管理、软件管理、素材管理、操作排队等功能。设备集控至少支持控制设备关机、屏幕监控、远程巡课、发送通知、设置定时任务、变更机构等功能，支持筛选在线、离线设备，切换机构等。播放排程至少支持新建播放排程，可对发布类型、名称、分辨率、模式、播放范围、播放优先级等进行设置。账号管理至少支持新建账号、查看账号详情、对账号进行权限管理，支持一键复制链接邀请新用户注册。软件管理至少支持对已上传的应用、安卓应用进行安装。素材管理至少支持上传图片、拍摄照片等，支持新建文件夹对素材进行管理，支持筛选文档、图片、视频、音频等素材类型，支持按照上传时间、文件大小进行升序降序排序。</w:t>
            </w:r>
          </w:p>
          <w:p w14:paraId="3F49553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92.静默巡课：巡课时默认设备工作指示灯开启，但为了减少对授课过程的打扰，可以选择关闭摄像头指示灯，做到无打扰静默巡课。</w:t>
            </w:r>
          </w:p>
          <w:p w14:paraId="1766501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93.图像模式：支持标准通用、视频观影、画框展示、文稿显示、自定义。其中，自定义模式支持调整亮度、对比度、色度、清晰度、色温、降噪。色温调整提供不少于五种，标准、冷色、偏冷、偏暖、暖色。降噪提供不少于四级设置，关，低，中、高。</w:t>
            </w:r>
          </w:p>
          <w:p w14:paraId="13B830B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94.AI PQ功能：整机支持根据视频、文本等场景内容识别并自动调整图像画质参数，达到最佳画质效果。</w:t>
            </w:r>
          </w:p>
          <w:p w14:paraId="60C4FB5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95.声音模式：支持标准通用、办公会议、音乐赏析、电影娱乐、自定义设置。其中自定义可对声音中的不同频率的进行调整，调整的频率不少于7种。</w:t>
            </w:r>
          </w:p>
          <w:p w14:paraId="780ED3D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96.AI AQ功能：整机支持根据对白、视频等画面内容识别并自动调整声音参数，达到最佳声音输出效果。</w:t>
            </w:r>
          </w:p>
          <w:p w14:paraId="32B780C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97.无信号待机：用户可设置时间为10分钟、15分钟、30分钟、60分钟、90分钟、120分钟，其中HDMI、OPS无信号下自动待机。</w:t>
            </w:r>
          </w:p>
          <w:p w14:paraId="5BB1B80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98.五指菜单：支持在任意信号源通道任意屏幕位置五指调取软控菜单，菜单包含：主页、信号源、息屏、关机、半屏、批注、电脑、音量加减、白板、更多、返回；其中，更多菜单中包含：上一级、触控锁、相机、截图、视频展台、计时器、放大镜、任务视窗、无线显示、蓝牙音乐、聚光灯、计算器、倒计日、投票器、冻结、设置、健康护眼，更多菜单中的功能可进行自定义替换；软控菜单无需手动关闭，可自动隐藏。</w:t>
            </w:r>
          </w:p>
          <w:p w14:paraId="6503B54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99.二指菜单：支持在任意屏幕位置任意通道下通过两指快速调出工具菜单，菜单包含：上一级、触控锁、相机、截图、设置、视频展台、健康护眼、计时器、放大镜、任务视窗、无线显示、蓝牙音乐、聚光灯、计算器、倒计日、投票器、冻结，更多菜单中的功能可进行自定义替换；软控菜单无需手动关闭，可自动隐藏。</w:t>
            </w:r>
          </w:p>
          <w:p w14:paraId="34036E2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100.一触亮屏：设置为关后，可通过五指触控屏幕1S使屏幕点亮；设置为开后，可通过一触即可亮屏。</w:t>
            </w:r>
          </w:p>
          <w:p w14:paraId="2576087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101.屏保：支持屏保的播放，等待时长可选择5分钟、15分钟、30分钟、45分钟、60分钟，同时支持6种默认屏保可选。 </w:t>
            </w:r>
          </w:p>
          <w:p w14:paraId="4BBE3C4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102.USB设置：为方便教学，USB1接口支持智能USB和安卓USB切换，其他USB接口支持智能切换，内置摄像头支持设置为智能摄像头。</w:t>
            </w:r>
          </w:p>
          <w:p w14:paraId="0504A75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103.侧边栏功能：侧边栏支持选择返回、主页、任务视窗、电脑、批注、截图、半屏显示、信号源、录屏、相机、触控锁、日历、计时器、计算器、投票器、倒计日、聚光灯、放大镜、文件快传、Wifi、热点、摄像头、麦克风、蓝牙、分屏，同时支持快速调节音量和显示亮度。</w:t>
            </w:r>
          </w:p>
          <w:p w14:paraId="1991A5E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104.侧边栏显示控制：为了提升显示画面完整性，侧边栏支持开启/隐藏功能，侧边栏隐藏后可根据需要，通过设置或连续敲击屏幕后恢复显示。</w:t>
            </w:r>
          </w:p>
          <w:p w14:paraId="4D92CF7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105.更换主题：安卓通道下支持更换主题，内置不少于三种主题选择，可分别选择幼教、K12、高职教三种主题风格。</w:t>
            </w:r>
          </w:p>
          <w:p w14:paraId="485A1EE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106.更换壁纸：支持更换默认壁纸，内置不少于六种壁纸，包含至少两种动态壁纸，同时支持自定义壁纸风格，自定义壁纸不少于6张。</w:t>
            </w:r>
          </w:p>
          <w:p w14:paraId="0330561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107.多窗协作：支持多窗协作，支持白板、文件管理器、视频展台、办公软件等应用在屏幕上进行两个应用的分屏显示，可调节分屏的画面比例，可左右更换分屏窗口，可退出分屏显示。</w:t>
            </w:r>
          </w:p>
          <w:p w14:paraId="19DC303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108.应用商店：整机应预置应用商店，通过提供按照分类、推荐、下载排行等的展示方式，使用户在整机上能够方便的浏览和下载、安装各种应用，并提供对这些应用的管理，内置不少于10种常用软件下载。</w:t>
            </w:r>
          </w:p>
          <w:p w14:paraId="2D11FCD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109.开机logo动画自定义：支持根据使用需求，自定义开机logo、开机动画。整机应支持用户个性化自定义，支持开机动画、开机LOGO、屏保、壁纸、主题、迎宾签到欢迎页的个性化定义，用户可按规格标准自定义内容替换</w:t>
            </w:r>
          </w:p>
          <w:p w14:paraId="22F6738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110.外接电脑设备通过HDMI线投送画面至整机时，再连接Touch线至整机触控输出接口，即可直接调用整机内置的摄像头、麦克风、扬声器，在外接电脑即可拍摄教室画面。</w:t>
            </w:r>
          </w:p>
          <w:p w14:paraId="5C08667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111.整机具备高色准，支持色域可选，分别包含自动、标准模式和扩展模式，可做到高色准△E≤1，画面色彩呈现更加丰富准确。</w:t>
            </w:r>
          </w:p>
          <w:p w14:paraId="36546EB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112.摄像头拍摄范围可以涵盖整机距离摄像头垂直法线左右水平距离各大于等于4米，左右最边缘深度大于等于3米范围。</w:t>
            </w:r>
          </w:p>
          <w:p w14:paraId="74F1E17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113.整机自带摄像头支持人脸识别、课堂人数统计与随机挑人功能，可识别镜头前的学生并标记，用于随机挑人，支持标记学生数不少于60人，人像识别距离≥14米。</w:t>
            </w:r>
          </w:p>
          <w:p w14:paraId="75B9105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114.整机电磁干扰ITE达到国标GB/T9254-2008 Class B等级要求，符合教室教学场景下多种电子设备共用，无需采取任何电磁辐射防护措施。</w:t>
            </w:r>
          </w:p>
          <w:p w14:paraId="61F113F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115.整机声音：支持声音模式选择、按键音开关、扩音模式开关、人声增强、平衡、重置全部声音设置，声音模式可七段式均衡器调节，平衡调节调整范围不少于20级。支持一键重置全部声音设置，用于声音设备的快速调整初始化。</w:t>
            </w:r>
          </w:p>
          <w:p w14:paraId="228D66C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116.整机支持动态对比度开关设置，满足教学场景对比度自动调整需求。</w:t>
            </w:r>
          </w:p>
          <w:p w14:paraId="0337C9A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117.整机支持一键图像参数复位，可帮助老师快速恢复整机的出厂化显示设置，节省课堂时间。</w:t>
            </w:r>
          </w:p>
          <w:p w14:paraId="64F6E5D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118.地震预警功能：整机支持地震预警功能，当预警震级达到震级阈值，且地震对用户所在区域的影响（预估烈度）达到烈度阈值，发出提示警报，提醒师生尽快安全有序撤离，确保师生人身安全。</w:t>
            </w:r>
          </w:p>
          <w:p w14:paraId="53C15E9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119.文件快传：支持利用微信等第三方工具，将图片、文档、视音频等信息快速上传至大屏，方便老师进行资料使用和展示，支持移动端和电脑端文件上传。</w:t>
            </w:r>
          </w:p>
          <w:p w14:paraId="29DEA36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120.输入法：整机提供搜狗、谷歌拼音、安卓键盘三种输入法，满足不同输入方式需求。</w:t>
            </w:r>
          </w:p>
          <w:p w14:paraId="228B49C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121.整机支持开机状态自定义：用户可自定义设置上电开机状态，支持上电开机或上电待机。</w:t>
            </w:r>
          </w:p>
          <w:p w14:paraId="5D8A025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122.整机在安装OPS时，应支持电脑+安卓双系统同时运行，两个系统间一键切换。</w:t>
            </w:r>
          </w:p>
          <w:p w14:paraId="6D17E3A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123.整机应支持系统账号登录能力，支持多个整机系统账号登录，支持与其他应用打通后实现应用自动登录，无需重复登录。</w:t>
            </w:r>
          </w:p>
          <w:p w14:paraId="5FA4C44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124.整机应支持任意通道下快速进入批注，支持对word、ppt、excel、txt、PDF等办公文件，并进行随时批注、截图保存；可保存批注至本地或外部存储。</w:t>
            </w:r>
          </w:p>
          <w:p w14:paraId="2FCB38F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125.整机应支持截屏功能，在安卓或电脑下支持对屏幕指定区域或全屏截图，并支持直接导入白板、本地保存及U盘保存。</w:t>
            </w:r>
          </w:p>
          <w:p w14:paraId="6405252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126.整机应具备远程协助能力，协助用户远程解决问题，远程获取错误日志等信息；需支持整机预置或应用商店下载。</w:t>
            </w:r>
          </w:p>
          <w:p w14:paraId="3149640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127.防撞挡板：整机前置端子处具有防撞挡板，可以保护移动存储设备。</w:t>
            </w:r>
          </w:p>
          <w:p w14:paraId="5A5FBC8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128.防火检测：整机采用非可燃材料制成，外壳开孔不会引燃防护外壳外侧的材料，能有效阻隔火源。</w:t>
            </w:r>
          </w:p>
          <w:p w14:paraId="54B401B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129.标志持久性试验：持久性试验后标记仍清晰，铭牌粘贴牢固且无卷边。</w:t>
            </w:r>
          </w:p>
          <w:p w14:paraId="0B56EB4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130.抗盐雾腐蚀特性：对样品支架进行中性盐雾腐蚀检查，连续喷雾≥16小时，支架外观无锈迹。</w:t>
            </w:r>
          </w:p>
          <w:p w14:paraId="5B77DE9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131.低温负荷试验、低温贮存试验：-25℃，受试样品以工作状态存放2h，试验中样品工作正常，恢复后在常温下样品通电工作正常。-10℃，受试样品以不工作状态存放16h，恢复后，在常温下样品通电工作正常。</w:t>
            </w:r>
          </w:p>
          <w:p w14:paraId="2788339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132.高温负荷试验、高温贮存试验：40℃，受试样品以工作状态存放2h，试验中样品工作正常，恢复后，在常温下样品通电工作正常。55℃，受试样品以不工作状态存放16h，恢复后，在常温下样品通电工作正常。</w:t>
            </w:r>
          </w:p>
          <w:p w14:paraId="2C13926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133.振动试验：试验条件：频率：5～50～5Hz，加速度幅值：10m/s2，扫频速率：≤1oct/min，振动时间：30min/轴向，振动方向：三个互相垂直的方向，试验后样品结构无损伤，工作正常。</w:t>
            </w:r>
          </w:p>
          <w:p w14:paraId="72BE039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134.浪涌（冲击）抗扰度、静电放电抗扰度：采用1.2/50μs组合波对电源输入端口每分钟进行一次脉冲试验，试验5次，能正常工作。空气放电±8kV正负百次、接触放电±4kV正负百次，能正常工作。</w:t>
            </w:r>
          </w:p>
          <w:p w14:paraId="60A9D2A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供货前必须提供第三方检测机构出具的检验报告，并加盖生产厂家公章。</w:t>
            </w:r>
          </w:p>
          <w:p w14:paraId="3596368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二、OPS模块参数：</w:t>
            </w:r>
          </w:p>
          <w:p w14:paraId="17E411F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1.可插拔电脑模块，无需工具即可快速拆卸模块。内置风扇，配置散热孔，内置电脑噪声声压等级不超过20dB。</w:t>
            </w:r>
          </w:p>
          <w:p w14:paraId="031CFE8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2.供电保护：电脑模块未固定完全插入插槽时，无法向电脑模块供电。</w:t>
            </w:r>
          </w:p>
          <w:p w14:paraId="12801EA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3.WiFi和蓝牙：内置电脑具备WiFi6和蓝牙5.2功能，集成10/100/1000M以太网卡。</w:t>
            </w:r>
          </w:p>
          <w:p w14:paraId="134ABFF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4.OPS采用符合Intel标准协议的80pin OPS接口。</w:t>
            </w:r>
          </w:p>
          <w:p w14:paraId="4490F78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5.CPU型号≥i5-12代或以上。RAM≥8G DDR4，ROM≥256G固态。</w:t>
            </w:r>
          </w:p>
          <w:p w14:paraId="2C0CD78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6.具备标准PC防盗锁孔，确保电脑模块安全防盗。</w:t>
            </w:r>
          </w:p>
          <w:p w14:paraId="21EB72A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7.预装正版Win10专业版操作系统，正版office2019办公软件。</w:t>
            </w:r>
          </w:p>
          <w:p w14:paraId="0DB2364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8.具有独立非扩展的接口，USB≥6，Type-C≥1，mic in≥1，line out≥1，DP OUT≥1，HDMI OUT≥1，RJ45≥1。</w:t>
            </w:r>
          </w:p>
          <w:p w14:paraId="3805CFD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9.OPS模块与整机连接采用万兆级数据级联，传输速率≥10Gbps。</w:t>
            </w:r>
          </w:p>
          <w:p w14:paraId="2138A8B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三、传屏宝参数：</w:t>
            </w:r>
          </w:p>
          <w:p w14:paraId="3A4F21B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1.标准USB2.0接口，可兼容具备标准USB端口的电脑，插入电脑后启动提示时间≤3秒，支持2.4G/5.0G频段传输；</w:t>
            </w:r>
          </w:p>
          <w:p w14:paraId="3E95A14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2.整机采用单按键设计，只需一键即可传屏；</w:t>
            </w:r>
          </w:p>
          <w:p w14:paraId="42C473F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3.传输时延≤65ms，无线传输距离≥15米；</w:t>
            </w:r>
          </w:p>
          <w:p w14:paraId="0DA4D94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4.支持同时连接16只传屏宝，画面可分别投屏到同一触控平板上，通过按键切换传输不同外部电脑的画面及声音，支持二分屏/四分屏，可对每个传屏内容进行独立反向操作；</w:t>
            </w:r>
          </w:p>
          <w:p w14:paraId="2E1B717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5.支持非16:9电脑画面传屏，比例调节至全屏显示。</w:t>
            </w:r>
          </w:p>
          <w:p w14:paraId="12B93E5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四、智能笔参数：</w:t>
            </w:r>
          </w:p>
          <w:p w14:paraId="1F7802E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1、操作系统：支持Windows 10/7操作系统。</w:t>
            </w:r>
          </w:p>
          <w:p w14:paraId="5F176E4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2、传输协议：2.4G。</w:t>
            </w:r>
          </w:p>
          <w:p w14:paraId="15A6AC2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3、连接数量：一对一配对，接口类型为Micro USB。</w:t>
            </w:r>
          </w:p>
          <w:p w14:paraId="4287E04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4、电池类型及容量：智能笔内置可充电式聚合物锂电池，电池容量200mAH，可连续工作时间8小时，连续待机3个月。</w:t>
            </w:r>
          </w:p>
          <w:p w14:paraId="71BCEC2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5、充电电压DC 5V+/-10%。</w:t>
            </w:r>
          </w:p>
          <w:p w14:paraId="2D1025C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6、翻页功能：可以实现Windows和安卓系统下PPT翻页、支持白板页面的翻页。</w:t>
            </w:r>
          </w:p>
          <w:p w14:paraId="6CA1E14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7、在白板界面，可调出激光笔，实现激光指示功能。</w:t>
            </w:r>
          </w:p>
          <w:p w14:paraId="5BE3C90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8、智能笔空鼠可实现前后左右上下6轴操作，其空鼠模式与键盘模式之间可自由切换。</w:t>
            </w:r>
          </w:p>
          <w:p w14:paraId="3B8B0D9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9、具备休眠模式及唤醒功能无线连接：断开或者无任何操作30秒，智能笔会进入休眠模式，实现节能。进入休眠模式后，按任意按键唤醒并同时响应。</w:t>
            </w:r>
          </w:p>
          <w:p w14:paraId="7CB95BE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10、按键操作距离：15m，空鼠遥控距离：10m，拾音距离：8cm距离以内（最佳拾音距离）</w:t>
            </w:r>
          </w:p>
          <w:p w14:paraId="1D5587C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五、实物展台参数</w:t>
            </w:r>
          </w:p>
          <w:p w14:paraId="4ABF4D8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1、800万像素，最高分辨率：3264*2448；解析度：中心1200TV线。</w:t>
            </w:r>
          </w:p>
          <w:p w14:paraId="4EF0FC2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2、箱体采用环保材质，轻便耐腐蚀，箱内无可见连接线，整机圆边设计，安全防碰伤。内置机箱锁安全防盗。</w:t>
            </w:r>
          </w:p>
          <w:p w14:paraId="49DB2C6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采用三折叠式开合托板，收起时小巧不占空间，平稳无故障。</w:t>
            </w:r>
          </w:p>
          <w:p w14:paraId="7C9720F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3、单根USB线传输和供电，标配5米，满足远距离数据传输需求。</w:t>
            </w:r>
          </w:p>
          <w:p w14:paraId="5E16951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4、温度（-10℃~55℃） 湿度（0-70%）。</w:t>
            </w:r>
          </w:p>
          <w:p w14:paraId="18E44C3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5、展开后托板尺寸≥A4面积。</w:t>
            </w:r>
          </w:p>
          <w:p w14:paraId="682DA3C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040CCCDF">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238885" cy="747395"/>
                  <wp:effectExtent l="0" t="0" r="5715" b="190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9"/>
                          <a:stretch>
                            <a:fillRect/>
                          </a:stretch>
                        </pic:blipFill>
                        <pic:spPr>
                          <a:xfrm>
                            <a:off x="0" y="0"/>
                            <a:ext cx="1238885" cy="74739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62EB799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台</w:t>
            </w:r>
          </w:p>
        </w:tc>
        <w:tc>
          <w:tcPr>
            <w:tcW w:w="219" w:type="pct"/>
            <w:tcBorders>
              <w:top w:val="single" w:color="auto" w:sz="4" w:space="0"/>
              <w:left w:val="nil"/>
              <w:bottom w:val="single" w:color="auto" w:sz="4" w:space="0"/>
              <w:right w:val="single" w:color="auto" w:sz="4" w:space="0"/>
            </w:tcBorders>
            <w:shd w:val="clear" w:color="auto" w:fill="auto"/>
            <w:vAlign w:val="center"/>
          </w:tcPr>
          <w:p w14:paraId="21DFBF5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279" w:type="pct"/>
            <w:tcBorders>
              <w:top w:val="single" w:color="auto" w:sz="4" w:space="0"/>
              <w:left w:val="nil"/>
              <w:bottom w:val="single" w:color="auto" w:sz="4" w:space="0"/>
              <w:right w:val="single" w:color="auto" w:sz="4" w:space="0"/>
            </w:tcBorders>
            <w:shd w:val="clear" w:color="auto" w:fill="auto"/>
            <w:vAlign w:val="center"/>
          </w:tcPr>
          <w:p w14:paraId="04E1E0C7">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28800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6383CE72">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28800</w:t>
            </w:r>
          </w:p>
        </w:tc>
        <w:tc>
          <w:tcPr>
            <w:tcW w:w="452" w:type="pct"/>
            <w:tcBorders>
              <w:top w:val="single" w:color="auto" w:sz="4" w:space="0"/>
              <w:left w:val="nil"/>
              <w:bottom w:val="single" w:color="auto" w:sz="4" w:space="0"/>
              <w:right w:val="single" w:color="auto" w:sz="4" w:space="0"/>
            </w:tcBorders>
            <w:shd w:val="clear" w:color="auto" w:fill="auto"/>
            <w:vAlign w:val="center"/>
          </w:tcPr>
          <w:p w14:paraId="3203CAFE">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B7B77BD">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87EA4E1">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6.</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8DAD8A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展台</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8B86827">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3C840A9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1、规格：1600mm×1000mm×1400mm(长*宽*高）。</w:t>
            </w:r>
          </w:p>
          <w:p w14:paraId="39A916A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2、材质：采用18mm厚度的E0级环实木多层板制作，其中搁板厚度≥25mm，四层结构。根据采购人要求定制。</w:t>
            </w:r>
          </w:p>
          <w:p w14:paraId="5C4C579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3、颜色：颜色在成交后由采购人选定。</w:t>
            </w:r>
          </w:p>
          <w:p w14:paraId="412E71E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4D40DF8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30345CBA">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984885" cy="784860"/>
                  <wp:effectExtent l="0" t="0" r="5715" b="2540"/>
                  <wp:docPr id="47" name="图片 12" descr="0a60821f8f77aad0b1cdbfb2c4d59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descr="0a60821f8f77aad0b1cdbfb2c4d59644"/>
                          <pic:cNvPicPr>
                            <a:picLocks noChangeAspect="1"/>
                          </pic:cNvPicPr>
                        </pic:nvPicPr>
                        <pic:blipFill>
                          <a:blip r:embed="rId10"/>
                          <a:stretch>
                            <a:fillRect/>
                          </a:stretch>
                        </pic:blipFill>
                        <pic:spPr>
                          <a:xfrm>
                            <a:off x="0" y="0"/>
                            <a:ext cx="984885" cy="78486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2983FD7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003D5C7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1B53CE4A">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2600</w:t>
            </w:r>
          </w:p>
        </w:tc>
        <w:tc>
          <w:tcPr>
            <w:tcW w:w="333" w:type="pct"/>
            <w:tcBorders>
              <w:top w:val="single" w:color="auto" w:sz="4" w:space="0"/>
              <w:left w:val="nil"/>
              <w:bottom w:val="single" w:color="auto" w:sz="4" w:space="0"/>
              <w:right w:val="single" w:color="auto" w:sz="4" w:space="0"/>
            </w:tcBorders>
            <w:shd w:val="clear" w:color="auto" w:fill="auto"/>
            <w:vAlign w:val="center"/>
          </w:tcPr>
          <w:p w14:paraId="56B00684">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13000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56C4F5E6">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BD3B455">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2BACF29">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7.</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E0060C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展柜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07CAB8E0">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DB2877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1、规格：1600mm×400mm×2000mm(长*宽*高）。</w:t>
            </w:r>
          </w:p>
          <w:p w14:paraId="5AA2E09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2、材质：采用18mm厚度的E0级环实木多层板制作，其中搁板厚度≥25mm，玻璃门铝合金边框。根据采购人要求定制。</w:t>
            </w:r>
          </w:p>
          <w:p w14:paraId="7C8EBC5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3、颜色：颜色在成交后由采购人选定。</w:t>
            </w:r>
          </w:p>
          <w:p w14:paraId="4A47C95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1FF7181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1CABCBAC">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726440" cy="742950"/>
                  <wp:effectExtent l="0" t="0" r="10160" b="6350"/>
                  <wp:docPr id="48" name="图片 48" descr="df9a300b7e32345d2a42e2e35b8be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df9a300b7e32345d2a42e2e35b8be688"/>
                          <pic:cNvPicPr>
                            <a:picLocks noChangeAspect="1"/>
                          </pic:cNvPicPr>
                        </pic:nvPicPr>
                        <pic:blipFill>
                          <a:blip r:embed="rId11"/>
                          <a:srcRect l="16351" t="8041" r="15758" b="6360"/>
                          <a:stretch>
                            <a:fillRect/>
                          </a:stretch>
                        </pic:blipFill>
                        <pic:spPr>
                          <a:xfrm>
                            <a:off x="0" y="0"/>
                            <a:ext cx="726440" cy="74295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043CC1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5B99128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7FD0849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5E9C930C">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14000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353229F2">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7C583EA0">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045B149">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8.</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7720BCD">
            <w:pPr>
              <w:widowControl/>
              <w:textAlignment w:val="center"/>
              <w:rPr>
                <w:color w:val="000000" w:themeColor="text1"/>
                <w:sz w:val="21"/>
                <w:szCs w:val="21"/>
                <w:lang w:val="en-US" w:bidi="ar"/>
                <w14:textFill>
                  <w14:solidFill>
                    <w14:schemeClr w14:val="tx1"/>
                  </w14:solidFill>
                </w14:textFill>
              </w:rPr>
            </w:pPr>
            <w:r>
              <w:rPr>
                <w:rFonts w:hint="eastAsia"/>
                <w:color w:val="000000" w:themeColor="text1"/>
                <w:sz w:val="21"/>
                <w:szCs w:val="21"/>
                <w:lang w:bidi="ar"/>
                <w14:textFill>
                  <w14:solidFill>
                    <w14:schemeClr w14:val="tx1"/>
                  </w14:solidFill>
                </w14:textFill>
              </w:rPr>
              <w:t>成果展示柜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F01D5F9">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B7A80EE">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1、规格：1200mm×400mm×2800mm(长*宽*高）。</w:t>
            </w:r>
          </w:p>
          <w:p w14:paraId="1A3D5E6A">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2、材质：采用18mm厚度的E0级环实木多层板制作，其中搁板厚度≥25mm，玻璃门铝合金边框。根据采购人要求定制。</w:t>
            </w:r>
          </w:p>
          <w:p w14:paraId="1522D43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3、颜色：颜色在成交后由采购人选定。</w:t>
            </w:r>
          </w:p>
          <w:p w14:paraId="096C681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79F39DA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4D5941A1">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122045" cy="789305"/>
                  <wp:effectExtent l="0" t="0" r="8255" b="10795"/>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12"/>
                          <a:stretch>
                            <a:fillRect/>
                          </a:stretch>
                        </pic:blipFill>
                        <pic:spPr>
                          <a:xfrm>
                            <a:off x="0" y="0"/>
                            <a:ext cx="1122045" cy="78930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3FB867D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63B4DC4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279" w:type="pct"/>
            <w:tcBorders>
              <w:top w:val="single" w:color="auto" w:sz="4" w:space="0"/>
              <w:left w:val="nil"/>
              <w:bottom w:val="single" w:color="auto" w:sz="4" w:space="0"/>
              <w:right w:val="single" w:color="auto" w:sz="4" w:space="0"/>
            </w:tcBorders>
            <w:shd w:val="clear" w:color="auto" w:fill="auto"/>
            <w:vAlign w:val="center"/>
          </w:tcPr>
          <w:p w14:paraId="720EF8D9">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3300</w:t>
            </w:r>
          </w:p>
        </w:tc>
        <w:tc>
          <w:tcPr>
            <w:tcW w:w="333" w:type="pct"/>
            <w:tcBorders>
              <w:top w:val="single" w:color="auto" w:sz="4" w:space="0"/>
              <w:left w:val="nil"/>
              <w:bottom w:val="single" w:color="auto" w:sz="4" w:space="0"/>
              <w:right w:val="single" w:color="auto" w:sz="4" w:space="0"/>
            </w:tcBorders>
            <w:shd w:val="clear" w:color="auto" w:fill="auto"/>
            <w:vAlign w:val="center"/>
          </w:tcPr>
          <w:p w14:paraId="61F6FA86">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9900</w:t>
            </w:r>
          </w:p>
        </w:tc>
        <w:tc>
          <w:tcPr>
            <w:tcW w:w="452" w:type="pct"/>
            <w:tcBorders>
              <w:top w:val="single" w:color="auto" w:sz="4" w:space="0"/>
              <w:left w:val="nil"/>
              <w:bottom w:val="single" w:color="auto" w:sz="4" w:space="0"/>
              <w:right w:val="single" w:color="auto" w:sz="4" w:space="0"/>
            </w:tcBorders>
            <w:shd w:val="clear" w:color="auto" w:fill="auto"/>
            <w:vAlign w:val="center"/>
          </w:tcPr>
          <w:p w14:paraId="5F26D10B">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D67314B">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9EF3B70">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9.</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C37CC1F">
            <w:pPr>
              <w:widowControl/>
              <w:textAlignment w:val="center"/>
              <w:rPr>
                <w:color w:val="000000" w:themeColor="text1"/>
                <w:kern w:val="2"/>
                <w:sz w:val="21"/>
                <w:szCs w:val="21"/>
                <w:lang w:val="en-US" w:bidi="ar-SA"/>
                <w14:textFill>
                  <w14:solidFill>
                    <w14:schemeClr w14:val="tx1"/>
                  </w14:solidFill>
                </w14:textFill>
              </w:rPr>
            </w:pPr>
            <w:r>
              <w:rPr>
                <w:rFonts w:hint="eastAsia"/>
                <w:color w:val="000000" w:themeColor="text1"/>
                <w:sz w:val="21"/>
                <w:szCs w:val="21"/>
                <w:lang w:bidi="ar"/>
                <w14:textFill>
                  <w14:solidFill>
                    <w14:schemeClr w14:val="tx1"/>
                  </w14:solidFill>
                </w14:textFill>
              </w:rPr>
              <w:t>LED显示屏</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980872F">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海信、洲明科技、利亚德</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825E90C">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规格：约6.14平方米</w:t>
            </w:r>
          </w:p>
          <w:p w14:paraId="62AF3627">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1.像素间距：≤1.86；屏幕像素密度≥289032点/㎡，模组底壳为轻钢材质并带有后盖。</w:t>
            </w:r>
          </w:p>
          <w:p w14:paraId="76F778BA">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2.平整度：C级，产品需具备6轴拼缝微调节机构，保证整屏平整度:≤0.05mm，箱体间拼缝:≤0.05mm，箱体间相对错位值≤0.5mm(光学拼缝&lt;0.1mm)，P≤0.05mm</w:t>
            </w:r>
          </w:p>
          <w:p w14:paraId="72DE38BE">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3.为了保证色彩一致性，发光点RGB芯片主基色波长偏差≤±3nm；</w:t>
            </w:r>
          </w:p>
          <w:p w14:paraId="53812EA3">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4.功率：要求LED显示屏峰值功耗≤255W/㎡，平均功耗≤127W/㎡，在600nits亮度下；</w:t>
            </w:r>
          </w:p>
          <w:p w14:paraId="51D6126C">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5.驱动方式：共阳恒流驱动；</w:t>
            </w:r>
          </w:p>
          <w:p w14:paraId="763ACA02">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6.控制方式：同步/异步，点对点控制；</w:t>
            </w:r>
          </w:p>
          <w:p w14:paraId="0EE8295B">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7.对比度：≥10000: 1 ；</w:t>
            </w:r>
          </w:p>
          <w:p w14:paraId="10158DE7">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8.可视角度（水平/垂直）：≥175°/ 175°；</w:t>
            </w:r>
          </w:p>
          <w:p w14:paraId="02BC22D2">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9.灰度等级：16Bit; </w:t>
            </w:r>
          </w:p>
          <w:p w14:paraId="4A116571">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10.刷新率（Hz）：支持960Hz-7680Hz 可调；（根据项目情况可选配960Hz、1920Hz、3840Hz\7680Hz）；</w:t>
            </w:r>
          </w:p>
          <w:p w14:paraId="40C3C469">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11.换帧频率≥30Hz，其最高可支持120HZ ；</w:t>
            </w:r>
          </w:p>
          <w:p w14:paraId="4856245E">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12.色温范围：范围800K-20000K，支持范围内调节；</w:t>
            </w:r>
          </w:p>
          <w:p w14:paraId="67014937">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13.亮度：产品亮度≥1200cd/㎡，支持随环境照度的变化自动调整亮度的功能；</w:t>
            </w:r>
          </w:p>
          <w:p w14:paraId="0817854C">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14.亮度均匀性：校正前≥98%，校正后≥99.6%；</w:t>
            </w:r>
          </w:p>
          <w:p w14:paraId="41F7229F">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15.色度均匀性：≤±0.0001Cx,Cy；</w:t>
            </w:r>
          </w:p>
          <w:p w14:paraId="33B2948C">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16.像素失控率：≤1/100000；</w:t>
            </w:r>
          </w:p>
          <w:p w14:paraId="425E91C8">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17.单点亮度校正：支持单点亮度校正，</w:t>
            </w:r>
          </w:p>
          <w:p w14:paraId="09D1B73D">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18.单点色度校正：支持单点色度校正；</w:t>
            </w:r>
          </w:p>
          <w:p w14:paraId="786312B6">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19.电源平均效率：室温下，供电电源的功率因素≥90%，转换率≥70%</w:t>
            </w:r>
          </w:p>
          <w:p w14:paraId="3BA106CA">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20.接插件要求：采用镀金工艺，镀层厚度≥1um；</w:t>
            </w:r>
          </w:p>
          <w:p w14:paraId="61106168">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21.平均失效工作时间：LED示屏的平均失效间隔工作时间MTBF≥120000h；</w:t>
            </w:r>
          </w:p>
          <w:p w14:paraId="21E1C8B3">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22.平均修复时间（mttr)：单元部件均可在≤1分钟内完成替换维修； </w:t>
            </w:r>
          </w:p>
          <w:p w14:paraId="6CD87C84">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23. 使用寿命：≥120000H。</w:t>
            </w:r>
          </w:p>
          <w:p w14:paraId="621173E0">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24.外壳防护等级：可选定制压铸铝箱体，防护等级需达到IP54以上； </w:t>
            </w:r>
          </w:p>
          <w:p w14:paraId="2EDC4752">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25.维护方式：前维护/后维护；</w:t>
            </w:r>
          </w:p>
          <w:p w14:paraId="406CB79B">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26.温度负载能力：LED显示屏最高工作环境温度下，相对湿度87%-93%，通电8h.通电显示无异常、无起泡，掉色等现象，功能和外观检测无异常；</w:t>
            </w:r>
          </w:p>
          <w:p w14:paraId="4CC7F854">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27.工作环境温度：-10°～+40°</w:t>
            </w:r>
          </w:p>
          <w:p w14:paraId="1E7E5AB7">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28.灯珠附着力测试：用2块灯板做对比测试，给LED灯珠施加侧向推力，测试灯珠在一定的侧向推力的情况是否会从PCB板上脱落，或者灯珠壳破损，具备≥6KG的侧向推力。</w:t>
            </w:r>
          </w:p>
          <w:p w14:paraId="0C7127DF">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29.自检功能：LED单点自检，通讯检测，电源检测，温度监控；</w:t>
            </w:r>
          </w:p>
          <w:p w14:paraId="242EE716">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30.防蓝光：蓝光辐射功率≤0.11W/㎡·sr·nm；</w:t>
            </w:r>
          </w:p>
          <w:p w14:paraId="592AC786">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31.监控功能：LED 显示屏具备远程监控功能，可实现 远程监督控制，对可能发生的潜在故障 记录日志，并向操作员发出报警信号；</w:t>
            </w:r>
          </w:p>
          <w:p w14:paraId="1BE3FF6B">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32.处理能力：具备NTSC、PAL、EBU、DCI-P3、SRGB等不同色域标准的图像处理能力，具备12位4：4：4 超高清视频源画质处理能力，具备HDR、HDR10、HDR10+ 等高动态色彩处理能力，具备YUV、RGB、sRGB、Adobe RGB、XYZ等色彩空间定义的不同颜色格式转换显示的能力；</w:t>
            </w:r>
          </w:p>
          <w:p w14:paraId="63E3565F">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33.GAMMA校正技术：具备GAMMA校正技术； </w:t>
            </w:r>
          </w:p>
          <w:p w14:paraId="2F5A2C70">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34.要求产品通过GB/T16422-2014 老化测试，通过400mm 以下的紫外光照射24h，不发生变黄老化现象</w:t>
            </w:r>
          </w:p>
          <w:p w14:paraId="7110169E">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35. 电源插头或电源引入端子与外壳裸露金属部件之间的绝缘电阻在正常大气条件下应≥100MΩ，湿热条件下应≥2MΩ</w:t>
            </w:r>
          </w:p>
          <w:p w14:paraId="6B1F11D6">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36.为保证屏幕可靠性，要求LED显示屏PCB板需符合阻燃等级V-0级；对地漏电流≤1.2mA/m²（有效值）；</w:t>
            </w:r>
          </w:p>
          <w:p w14:paraId="25CC761C">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37.电磁兼容性：符合GB9254-2008，Class B标准。</w:t>
            </w:r>
          </w:p>
          <w:p w14:paraId="20A70748">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38.抗电强度：电源插头或电源引入端与GND之间，施加DC2500V 测试1min，无击穿和飞弧现象。电源输入端与可触及的部件之间：施加DC4000V，测试1min，无飞狐、无击穿</w:t>
            </w:r>
          </w:p>
          <w:p w14:paraId="2A232F21">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39.盐雾测试：置于温度35℃、PH值6.5~7.2、盐雾浓度5%，≥72小时连续喷雾的环境下，符合盐雾10级要求；</w:t>
            </w:r>
          </w:p>
          <w:p w14:paraId="7555E9C7">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 为保证货物的运输稳定性需通过震动试验：在振动频率5Hz-55Hz-5Hz，振幅0.9mm的条件下，一次扫描5min，互相垂直的二个轴各扫描二次，试验后外观无划痕，模组安装无松动破裂；</w:t>
            </w:r>
          </w:p>
          <w:p w14:paraId="5D9A356A">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41.LED表面硬度测试：具备HRC3级硬度。</w:t>
            </w:r>
          </w:p>
          <w:p w14:paraId="52327EF2">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42.LED面泼水防水：表面具备浸水防水，液体水泼洒到LED表面不会对显示产生影响；正面X7级防水；   </w:t>
            </w:r>
          </w:p>
          <w:p w14:paraId="5DCAD461">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43.安全性：具备防数据传输泄密，防信号远程泄密，防电力远程泄密，符合GB 4943.1-2022 音视频、信息技术和通信技术设备第 1 部分：安全要求</w:t>
            </w:r>
          </w:p>
          <w:p w14:paraId="600BE919">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44.配套控制系统、视频处理系统、电源、钢结构及装饰、供电及控制线路及所有设备安装辅材。</w:t>
            </w:r>
          </w:p>
          <w:p w14:paraId="5BF411DD">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45.供货前必须提供第三方检测机构出具的检验报告复印件，并加盖生产厂家公章。</w:t>
            </w:r>
          </w:p>
          <w:p w14:paraId="366467E3">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46.提供产品3C认证证书复印件、节能证书复印件，并加盖生产厂家公章。</w:t>
            </w:r>
          </w:p>
          <w:p w14:paraId="16C4B51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2780187B">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225550" cy="802640"/>
                  <wp:effectExtent l="0" t="0" r="6350" b="10160"/>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r:embed="rId13"/>
                          <a:stretch>
                            <a:fillRect/>
                          </a:stretch>
                        </pic:blipFill>
                        <pic:spPr>
                          <a:xfrm>
                            <a:off x="0" y="0"/>
                            <a:ext cx="1225550" cy="802640"/>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r>
              <w:rPr>
                <w:rFonts w:hint="eastAsia"/>
                <w:color w:val="000000" w:themeColor="text1"/>
                <w:sz w:val="21"/>
                <w:szCs w:val="21"/>
                <w:lang w:val="en-US" w:bidi="ar-SA"/>
                <w14:textFill>
                  <w14:solidFill>
                    <w14:schemeClr w14:val="tx1"/>
                  </w14:solidFill>
                </w14:textFill>
              </w:rPr>
              <w:drawing>
                <wp:inline distT="0" distB="0" distL="114300" distR="114300">
                  <wp:extent cx="369570" cy="660400"/>
                  <wp:effectExtent l="0" t="0" r="11430" b="0"/>
                  <wp:docPr id="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
                          <pic:cNvPicPr>
                            <a:picLocks noChangeAspect="1"/>
                          </pic:cNvPicPr>
                        </pic:nvPicPr>
                        <pic:blipFill>
                          <a:blip r:embed="rId14"/>
                          <a:stretch>
                            <a:fillRect/>
                          </a:stretch>
                        </pic:blipFill>
                        <pic:spPr>
                          <a:xfrm>
                            <a:off x="0" y="0"/>
                            <a:ext cx="369570" cy="660400"/>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r>
              <w:rPr>
                <w:rFonts w:hint="eastAsia"/>
                <w:color w:val="000000" w:themeColor="text1"/>
                <w:sz w:val="21"/>
                <w:szCs w:val="21"/>
                <w:lang w:val="en-US" w:bidi="ar-SA"/>
                <w14:textFill>
                  <w14:solidFill>
                    <w14:schemeClr w14:val="tx1"/>
                  </w14:solidFill>
                </w14:textFill>
              </w:rPr>
              <w:drawing>
                <wp:inline distT="0" distB="0" distL="114300" distR="114300">
                  <wp:extent cx="373380" cy="664845"/>
                  <wp:effectExtent l="0" t="0" r="7620" b="8255"/>
                  <wp:docPr id="52" name="图片 9" descr="5d898bc5be09d5e627216d4be3753d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9" descr="5d898bc5be09d5e627216d4be3753d4b"/>
                          <pic:cNvPicPr>
                            <a:picLocks noChangeAspect="1"/>
                          </pic:cNvPicPr>
                        </pic:nvPicPr>
                        <pic:blipFill>
                          <a:blip r:embed="rId15"/>
                          <a:stretch>
                            <a:fillRect/>
                          </a:stretch>
                        </pic:blipFill>
                        <pic:spPr>
                          <a:xfrm>
                            <a:off x="0" y="0"/>
                            <a:ext cx="373380" cy="66484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59A8E97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平方</w:t>
            </w:r>
          </w:p>
        </w:tc>
        <w:tc>
          <w:tcPr>
            <w:tcW w:w="219" w:type="pct"/>
            <w:tcBorders>
              <w:top w:val="single" w:color="auto" w:sz="4" w:space="0"/>
              <w:left w:val="nil"/>
              <w:bottom w:val="single" w:color="auto" w:sz="4" w:space="0"/>
              <w:right w:val="single" w:color="auto" w:sz="4" w:space="0"/>
            </w:tcBorders>
            <w:shd w:val="clear" w:color="auto" w:fill="auto"/>
            <w:vAlign w:val="center"/>
          </w:tcPr>
          <w:p w14:paraId="61DA7F6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6.14</w:t>
            </w:r>
          </w:p>
        </w:tc>
        <w:tc>
          <w:tcPr>
            <w:tcW w:w="279" w:type="pct"/>
            <w:tcBorders>
              <w:top w:val="single" w:color="auto" w:sz="4" w:space="0"/>
              <w:left w:val="nil"/>
              <w:bottom w:val="single" w:color="auto" w:sz="4" w:space="0"/>
              <w:right w:val="single" w:color="auto" w:sz="4" w:space="0"/>
            </w:tcBorders>
            <w:shd w:val="clear" w:color="auto" w:fill="auto"/>
            <w:vAlign w:val="center"/>
          </w:tcPr>
          <w:p w14:paraId="5AEB7A1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9780</w:t>
            </w:r>
          </w:p>
        </w:tc>
        <w:tc>
          <w:tcPr>
            <w:tcW w:w="333" w:type="pct"/>
            <w:tcBorders>
              <w:top w:val="single" w:color="auto" w:sz="4" w:space="0"/>
              <w:left w:val="nil"/>
              <w:bottom w:val="single" w:color="auto" w:sz="4" w:space="0"/>
              <w:right w:val="single" w:color="auto" w:sz="4" w:space="0"/>
            </w:tcBorders>
            <w:shd w:val="clear" w:color="auto" w:fill="auto"/>
            <w:vAlign w:val="center"/>
          </w:tcPr>
          <w:p w14:paraId="3BE92887">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60049.2</w:t>
            </w:r>
          </w:p>
        </w:tc>
        <w:tc>
          <w:tcPr>
            <w:tcW w:w="452" w:type="pct"/>
            <w:tcBorders>
              <w:top w:val="single" w:color="auto" w:sz="4" w:space="0"/>
              <w:left w:val="nil"/>
              <w:bottom w:val="single" w:color="auto" w:sz="4" w:space="0"/>
              <w:right w:val="single" w:color="auto" w:sz="4" w:space="0"/>
            </w:tcBorders>
            <w:shd w:val="clear" w:color="auto" w:fill="auto"/>
            <w:vAlign w:val="center"/>
          </w:tcPr>
          <w:p w14:paraId="46FCF842">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D5F2CBF">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FCB8600">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10.</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00BD1CF">
            <w:pPr>
              <w:widowControl/>
              <w:textAlignment w:val="center"/>
              <w:rPr>
                <w:color w:val="000000" w:themeColor="text1"/>
                <w:kern w:val="2"/>
                <w:sz w:val="21"/>
                <w:szCs w:val="21"/>
                <w:lang w:val="en-US" w:bidi="ar-SA"/>
                <w14:textFill>
                  <w14:solidFill>
                    <w14:schemeClr w14:val="tx1"/>
                  </w14:solidFill>
                </w14:textFill>
              </w:rPr>
            </w:pPr>
            <w:r>
              <w:rPr>
                <w:rFonts w:hint="eastAsia"/>
                <w:color w:val="000000" w:themeColor="text1"/>
                <w:sz w:val="21"/>
                <w:szCs w:val="21"/>
                <w:lang w:bidi="ar"/>
                <w14:textFill>
                  <w14:solidFill>
                    <w14:schemeClr w14:val="tx1"/>
                  </w14:solidFill>
                </w14:textFill>
              </w:rPr>
              <w:t>成果展示电子屏</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8A73602">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海信、洲明科技、利亚德</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0D9DE41">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55寸，7*24小时，500cd/㎡，4K，支持横竖放，WIFI2.4G+5G，静态对比度：1200:1，设备类型：Ⅱ类设备，不支持OPS，HDMI输入×2（HDMI2.0），HDMI输出×1，DP输入×1，USB2.0×1，USB3.0×1，音频输出×1（3.5mm ），RS232/IR 输入×1，RS232/IR 输出×1，网口×1，WIFI 2.4G+5G，伴音功率：10W+10W，内存：3G+32G</w:t>
            </w:r>
          </w:p>
          <w:p w14:paraId="1001294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2AD4AC92">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117600" cy="852170"/>
                  <wp:effectExtent l="0" t="0" r="0" b="11430"/>
                  <wp:docPr id="5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0"/>
                          <pic:cNvPicPr>
                            <a:picLocks noChangeAspect="1"/>
                          </pic:cNvPicPr>
                        </pic:nvPicPr>
                        <pic:blipFill>
                          <a:blip r:embed="rId16"/>
                          <a:stretch>
                            <a:fillRect/>
                          </a:stretch>
                        </pic:blipFill>
                        <pic:spPr>
                          <a:xfrm>
                            <a:off x="0" y="0"/>
                            <a:ext cx="1117600" cy="85217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60527167">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台</w:t>
            </w:r>
          </w:p>
        </w:tc>
        <w:tc>
          <w:tcPr>
            <w:tcW w:w="219" w:type="pct"/>
            <w:tcBorders>
              <w:top w:val="single" w:color="auto" w:sz="4" w:space="0"/>
              <w:left w:val="nil"/>
              <w:bottom w:val="single" w:color="auto" w:sz="4" w:space="0"/>
              <w:right w:val="single" w:color="auto" w:sz="4" w:space="0"/>
            </w:tcBorders>
            <w:shd w:val="clear" w:color="auto" w:fill="auto"/>
            <w:vAlign w:val="center"/>
          </w:tcPr>
          <w:p w14:paraId="1C2EFAB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279" w:type="pct"/>
            <w:tcBorders>
              <w:top w:val="single" w:color="auto" w:sz="4" w:space="0"/>
              <w:left w:val="nil"/>
              <w:bottom w:val="single" w:color="auto" w:sz="4" w:space="0"/>
              <w:right w:val="single" w:color="auto" w:sz="4" w:space="0"/>
            </w:tcBorders>
            <w:shd w:val="clear" w:color="auto" w:fill="auto"/>
            <w:vAlign w:val="center"/>
          </w:tcPr>
          <w:p w14:paraId="79FA5F7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8800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692BF418">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8800</w:t>
            </w:r>
          </w:p>
        </w:tc>
        <w:tc>
          <w:tcPr>
            <w:tcW w:w="452" w:type="pct"/>
            <w:tcBorders>
              <w:top w:val="single" w:color="auto" w:sz="4" w:space="0"/>
              <w:left w:val="nil"/>
              <w:bottom w:val="single" w:color="auto" w:sz="4" w:space="0"/>
              <w:right w:val="single" w:color="auto" w:sz="4" w:space="0"/>
            </w:tcBorders>
            <w:shd w:val="clear" w:color="auto" w:fill="auto"/>
            <w:vAlign w:val="center"/>
          </w:tcPr>
          <w:p w14:paraId="0D16C115">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68B2943">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CBED2B8">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11.</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8BE5BB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折叠翻转电脑桌</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4178703">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3F3A78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规格：单人800*600*750mm(长*宽*高）</w:t>
            </w:r>
          </w:p>
          <w:p w14:paraId="4D0D262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一、翻转电脑桌产品材质</w:t>
            </w:r>
          </w:p>
          <w:p w14:paraId="1A06E02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1：桌面采用23MM实木颗粒板，鸭嘴边（两侧材质为PVC封边），面材采用优质环保防火板饰面，甲醛释放达到国家E1级环保要求，桌面多款颜色可选。</w:t>
            </w:r>
          </w:p>
          <w:p w14:paraId="440066A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液晶屏翻转器说明：翻转器采用冷轧钢板材料，钢板裸板厚度0.9-1.8毫米，采用全自动激光切割机、数控机床裁板，二氧化碳保护焊工艺制作，表面经酸洗、磷化防腐防锈处理后静电喷塑，安装液晶屏尺寸：19-24寸，表面尺寸：660*480*160，开孔尺寸：630*457mm，最大可装：619*433*60mm，木板尺寸：619*433*12，上面为弹舌拉手，下面为钥匙，实行双重制动。采用定制大阻力气压杆，具有阻尼缓冲效果，防止快速回弹，损坏显示器和给使用者造成伤害，配减速减震阻尼装置，翻转过程中噪音小，轻便顺畅，安全性高。能隐藏液晶屏显示器，笔记本电脑，一体机的同时还可以隐藏键盘和鼠标，并且配有单独放鼠标的鼠标槽，显示器翻起后直立于桌面，键盘鼠标同时升起与桌面平齐，使用说明：1、打开时把自锁钮向外拉即可；2、关闭时只要把机箱盖压下,注意事项：本机箱配有气杆，当开启自锁钮，液晶屏安装板自动翻转，用户切不可将手放入液晶屏安装板后间的缝隙内，以免损坏；还请不要把身体的任何部位放在台面上，避免打伤。</w:t>
            </w:r>
          </w:p>
          <w:p w14:paraId="7847383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3：表面经酸洗、磷化防腐防锈处理后静电喷塑。</w:t>
            </w:r>
          </w:p>
          <w:p w14:paraId="67B51AC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桌架采用裸板0.7mm厚优质冷轧钢板，全钢一体成型，C形设计，双层钢板结构，桌腿宽度30mm，长度540mm，高度712mm，桌腿冲孔设计，增加美观度。桌腿弧形焊接，美观大方同时增强了承重能力，后挡板加大设计，避免前后同学互相干扰。主机箱有隐藏式，开放式，云主机三种规格，根据实际需要选择配置。底部配有尼龙支撑脚，可旋转调节高低，调整桌子稳定性，防滑耐用。</w:t>
            </w:r>
          </w:p>
          <w:p w14:paraId="27978DB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5.整体材质克服了木制电脑桌散热差，不防火,不牢固,不防盗的缺点。工艺精湛，高贵大方。整体结构为活动件，拆卸方便。</w:t>
            </w:r>
          </w:p>
          <w:p w14:paraId="1B61202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6.安装液晶屏尺寸：19-24英寸（背面有安装孔）；</w:t>
            </w:r>
          </w:p>
          <w:p w14:paraId="562095D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7.两脚内部间距：单人位720MM双人位745MM.</w:t>
            </w:r>
          </w:p>
          <w:p w14:paraId="4FAE627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8、颜色：颜色在成交后由采购人选定。</w:t>
            </w:r>
          </w:p>
          <w:p w14:paraId="0D563B1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二、自身特点</w:t>
            </w:r>
          </w:p>
          <w:p w14:paraId="59A779D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1、手动控制、翻转自如、外形美观； </w:t>
            </w:r>
          </w:p>
          <w:p w14:paraId="068D0D3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2、气动翻转、稳定性好； </w:t>
            </w:r>
          </w:p>
          <w:p w14:paraId="16579E7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3、安装方便、操作简单；</w:t>
            </w:r>
          </w:p>
          <w:p w14:paraId="36CC3A0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4、锁孔位置：机箱台面下方孔为锁的安装孔；</w:t>
            </w:r>
          </w:p>
          <w:p w14:paraId="70FC6CE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0F25AD85">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343025" cy="876935"/>
                  <wp:effectExtent l="0" t="0" r="3175" b="12065"/>
                  <wp:docPr id="54" name="图片 54" descr="36776a3f-7651-4422-a4aa-10508474ef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36776a3f-7651-4422-a4aa-10508474ef41"/>
                          <pic:cNvPicPr>
                            <a:picLocks noChangeAspect="1"/>
                          </pic:cNvPicPr>
                        </pic:nvPicPr>
                        <pic:blipFill>
                          <a:blip r:embed="rId17"/>
                          <a:stretch>
                            <a:fillRect/>
                          </a:stretch>
                        </pic:blipFill>
                        <pic:spPr>
                          <a:xfrm>
                            <a:off x="0" y="0"/>
                            <a:ext cx="1343025" cy="87693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35D722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0E4FC80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48</w:t>
            </w:r>
          </w:p>
        </w:tc>
        <w:tc>
          <w:tcPr>
            <w:tcW w:w="279" w:type="pct"/>
            <w:tcBorders>
              <w:top w:val="single" w:color="auto" w:sz="4" w:space="0"/>
              <w:left w:val="nil"/>
              <w:bottom w:val="single" w:color="auto" w:sz="4" w:space="0"/>
              <w:right w:val="single" w:color="auto" w:sz="4" w:space="0"/>
            </w:tcBorders>
            <w:shd w:val="clear" w:color="auto" w:fill="auto"/>
            <w:vAlign w:val="center"/>
          </w:tcPr>
          <w:p w14:paraId="70819AA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780</w:t>
            </w:r>
          </w:p>
        </w:tc>
        <w:tc>
          <w:tcPr>
            <w:tcW w:w="333" w:type="pct"/>
            <w:tcBorders>
              <w:top w:val="single" w:color="auto" w:sz="4" w:space="0"/>
              <w:left w:val="nil"/>
              <w:bottom w:val="single" w:color="auto" w:sz="4" w:space="0"/>
              <w:right w:val="single" w:color="auto" w:sz="4" w:space="0"/>
            </w:tcBorders>
            <w:shd w:val="clear" w:color="auto" w:fill="auto"/>
            <w:vAlign w:val="center"/>
          </w:tcPr>
          <w:p w14:paraId="531BAE87">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37440</w:t>
            </w:r>
          </w:p>
        </w:tc>
        <w:tc>
          <w:tcPr>
            <w:tcW w:w="452" w:type="pct"/>
            <w:tcBorders>
              <w:top w:val="single" w:color="auto" w:sz="4" w:space="0"/>
              <w:left w:val="nil"/>
              <w:bottom w:val="single" w:color="auto" w:sz="4" w:space="0"/>
              <w:right w:val="single" w:color="auto" w:sz="4" w:space="0"/>
            </w:tcBorders>
            <w:shd w:val="clear" w:color="auto" w:fill="auto"/>
            <w:vAlign w:val="center"/>
          </w:tcPr>
          <w:p w14:paraId="0E6D8A5E">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26632F92">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93F3B6C">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12.</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6E7CCF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电脑桌</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37008B46">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0A3FED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1.产品规格：700mm*600mm*750mm(长*宽*高）</w:t>
            </w:r>
          </w:p>
          <w:p w14:paraId="7131055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桌面采用E1级多层实木板基材，厚度23mm（±1mm）；采用材质为PVC封边条，厚度不小于1.5mm；地板布线由侧面走线槽穿引至桌面，桌面预留两个直径为50mm（±2mm）的穿线孔。桌面光亮平整无颗粒，无气泡、无渣点，颜色均匀、硬度高，防水、防刮整体材质防潮，防火，防菌，防静电，耐压，耐磨，耐冲击，安全无毒无异味美观耐用，易清洗维护。</w:t>
            </w:r>
          </w:p>
          <w:p w14:paraId="447B6BF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钢架：主台脚架采用60mm×15mm（±2mm）×1.5mm（±0.2mm）钢管材质，主脚横梁采用50mm×50mm（±2mm）×1.5mm（±0.2mm）钢管材质，连接横梁采用40mm×25mm（±2mm）×1.5mm（±0.2mm）厚方管，线槽采用1.0mm（±0.2mm）厚冷轧钢板一次性成形，主台脚均配线槽，，配开放式主机层板。两边脚架都设置有书包挂勾。   </w:t>
            </w:r>
          </w:p>
          <w:p w14:paraId="2B57E01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4.机箱架稳固厚实。</w:t>
            </w:r>
          </w:p>
          <w:p w14:paraId="7BA1879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桌脚组装后凡触及人体和存放物品的部分，应无毛边、锐角、棱角等；凡需焊接的部件要求焊接牢固，表面要平整，不允许出现漏焊、焊穿、气孔、咬边等缺陷；冲压件表面不允许有裂痕；涂层表面应平整光滑，色泽均匀一致，不允许有流挂、起粒、皱皮、露底、剥落、伤痕等缺陷；各钢制构件应酸洗、磷化、钝化、脱脂、表调。</w:t>
            </w:r>
          </w:p>
          <w:p w14:paraId="6430725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6.可根据学校要求在前挡板喷涂学校校徽LOGO。</w:t>
            </w:r>
          </w:p>
          <w:p w14:paraId="275D12F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7.颜色在中标后由采购人选定。</w:t>
            </w:r>
          </w:p>
          <w:p w14:paraId="072552E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1361D19A">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246505" cy="901700"/>
                  <wp:effectExtent l="0" t="0" r="10795" b="0"/>
                  <wp:docPr id="55" name="图片 2" descr="676a267aa114f874754429bf7d5bb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descr="676a267aa114f874754429bf7d5bb98"/>
                          <pic:cNvPicPr>
                            <a:picLocks noChangeAspect="1"/>
                          </pic:cNvPicPr>
                        </pic:nvPicPr>
                        <pic:blipFill>
                          <a:blip r:embed="rId18"/>
                          <a:srcRect l="11230" t="9496" r="4910" b="8281"/>
                          <a:stretch>
                            <a:fillRect/>
                          </a:stretch>
                        </pic:blipFill>
                        <pic:spPr>
                          <a:xfrm>
                            <a:off x="0" y="0"/>
                            <a:ext cx="1246505" cy="90170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6C4126A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4AFD672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54</w:t>
            </w:r>
          </w:p>
        </w:tc>
        <w:tc>
          <w:tcPr>
            <w:tcW w:w="279" w:type="pct"/>
            <w:tcBorders>
              <w:top w:val="single" w:color="auto" w:sz="4" w:space="0"/>
              <w:left w:val="nil"/>
              <w:bottom w:val="single" w:color="auto" w:sz="4" w:space="0"/>
              <w:right w:val="single" w:color="auto" w:sz="4" w:space="0"/>
            </w:tcBorders>
            <w:shd w:val="clear" w:color="auto" w:fill="auto"/>
            <w:vAlign w:val="center"/>
          </w:tcPr>
          <w:p w14:paraId="7B98087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650</w:t>
            </w:r>
          </w:p>
        </w:tc>
        <w:tc>
          <w:tcPr>
            <w:tcW w:w="333" w:type="pct"/>
            <w:tcBorders>
              <w:top w:val="single" w:color="auto" w:sz="4" w:space="0"/>
              <w:left w:val="nil"/>
              <w:bottom w:val="single" w:color="auto" w:sz="4" w:space="0"/>
              <w:right w:val="single" w:color="auto" w:sz="4" w:space="0"/>
            </w:tcBorders>
            <w:shd w:val="clear" w:color="auto" w:fill="auto"/>
            <w:vAlign w:val="center"/>
          </w:tcPr>
          <w:p w14:paraId="3EBF38AD">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35100</w:t>
            </w:r>
          </w:p>
        </w:tc>
        <w:tc>
          <w:tcPr>
            <w:tcW w:w="452" w:type="pct"/>
            <w:tcBorders>
              <w:top w:val="single" w:color="auto" w:sz="4" w:space="0"/>
              <w:left w:val="nil"/>
              <w:bottom w:val="single" w:color="auto" w:sz="4" w:space="0"/>
              <w:right w:val="single" w:color="auto" w:sz="4" w:space="0"/>
            </w:tcBorders>
            <w:shd w:val="clear" w:color="auto" w:fill="auto"/>
            <w:vAlign w:val="center"/>
          </w:tcPr>
          <w:p w14:paraId="74B2127B">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3B9B09EA">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5CC457F">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13.</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832A05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电脑椅</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8F9744A">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161B62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规格：400mm×410mm×840mm(长*宽*高）</w:t>
            </w:r>
          </w:p>
          <w:p w14:paraId="1FE0ED2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椅面板：面板座面规格400mm×410mm,面板靠背规格约435mm×440mm。材质采用聚丙烯塑料一次注塑成型，绿色环保，无异味；硬度高，韧性强，表面耐磨、耐划伤、抗污抗老化、抗压抗冲击强。坐板四周弧形，中间低，符合人体工学的弧度，方便纠正学生坐姿，坐感舒适，达到久坐不累的效果。靠背结合人体背部曲面设计，靠感舒适，四周圆弧，圆滑饱满，无菱角.靠背下方带方型孔，即透气又方便学生搬移。同时形成两条加强筋，增加靠背强度。</w:t>
            </w:r>
          </w:p>
          <w:p w14:paraId="70343AD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2.椅立脚：约25mm×1.5mm圆管。</w:t>
            </w:r>
          </w:p>
          <w:p w14:paraId="2E4887C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3.座拉换：约30mm×15mm×1.5mm矩管。</w:t>
            </w:r>
          </w:p>
          <w:p w14:paraId="06D4E2F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4.脚套：采用抗老化PP工程塑料一次性注塑成型。</w:t>
            </w:r>
          </w:p>
          <w:p w14:paraId="224BBED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5.生产工艺：弯形管均采用全自动弯管机弯管成型，确保弯形尺寸的准确度。采用二氧化碳气体保护焊，焊痕打磨光滑平整；表面经过严格的除油-水洗- 除锈-水洗-表调-陶化-环氧树脂粉末静电喷塑处理。</w:t>
            </w:r>
          </w:p>
          <w:p w14:paraId="4379DC9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6.颜色在中标后由采购人选定。</w:t>
            </w:r>
          </w:p>
          <w:p w14:paraId="5E2B754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69742626">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640080" cy="855980"/>
                  <wp:effectExtent l="0" t="0" r="7620" b="7620"/>
                  <wp:docPr id="56" name="图片 30" descr="d9bfdbfbf5e716e8020b8f3487e0db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0" descr="d9bfdbfbf5e716e8020b8f3487e0db72"/>
                          <pic:cNvPicPr>
                            <a:picLocks noChangeAspect="1"/>
                          </pic:cNvPicPr>
                        </pic:nvPicPr>
                        <pic:blipFill>
                          <a:blip r:embed="rId19"/>
                          <a:stretch>
                            <a:fillRect/>
                          </a:stretch>
                        </pic:blipFill>
                        <pic:spPr>
                          <a:xfrm>
                            <a:off x="0" y="0"/>
                            <a:ext cx="640080" cy="855980"/>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36A9CA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32D3192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102</w:t>
            </w:r>
          </w:p>
        </w:tc>
        <w:tc>
          <w:tcPr>
            <w:tcW w:w="279" w:type="pct"/>
            <w:tcBorders>
              <w:top w:val="single" w:color="auto" w:sz="4" w:space="0"/>
              <w:left w:val="nil"/>
              <w:bottom w:val="single" w:color="auto" w:sz="4" w:space="0"/>
              <w:right w:val="single" w:color="auto" w:sz="4" w:space="0"/>
            </w:tcBorders>
            <w:shd w:val="clear" w:color="auto" w:fill="auto"/>
            <w:vAlign w:val="center"/>
          </w:tcPr>
          <w:p w14:paraId="1F54BEC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150</w:t>
            </w:r>
          </w:p>
        </w:tc>
        <w:tc>
          <w:tcPr>
            <w:tcW w:w="333" w:type="pct"/>
            <w:tcBorders>
              <w:top w:val="single" w:color="auto" w:sz="4" w:space="0"/>
              <w:left w:val="nil"/>
              <w:bottom w:val="single" w:color="auto" w:sz="4" w:space="0"/>
              <w:right w:val="single" w:color="auto" w:sz="4" w:space="0"/>
            </w:tcBorders>
            <w:shd w:val="clear" w:color="auto" w:fill="auto"/>
            <w:vAlign w:val="center"/>
          </w:tcPr>
          <w:p w14:paraId="77F17A58">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15300</w:t>
            </w:r>
          </w:p>
        </w:tc>
        <w:tc>
          <w:tcPr>
            <w:tcW w:w="452" w:type="pct"/>
            <w:tcBorders>
              <w:top w:val="single" w:color="auto" w:sz="4" w:space="0"/>
              <w:left w:val="nil"/>
              <w:bottom w:val="single" w:color="auto" w:sz="4" w:space="0"/>
              <w:right w:val="single" w:color="auto" w:sz="4" w:space="0"/>
            </w:tcBorders>
            <w:shd w:val="clear" w:color="auto" w:fill="auto"/>
            <w:vAlign w:val="center"/>
          </w:tcPr>
          <w:p w14:paraId="5BD45421">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80168E2">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3350C0F">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14.</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24DD39B">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多媒体讲桌</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2605C8A">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3235B2E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1、规格：1100×630×1000mm(长*宽*高）</w:t>
            </w:r>
          </w:p>
          <w:p w14:paraId="4253C08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2、基材：采用裸板0.8mm-1.2mm优质精装冷轧钢板和E0级实木颗粒板结合,经数控激光切设备加工而成,表面酸洗、磷化、防腐、防锈、钝化处理后静电喷塑，塑面经久耐用，木质与钢板融合，简约时尚。</w:t>
            </w:r>
          </w:p>
          <w:p w14:paraId="234C3E4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3、讲桌桌面采用平面设计，可以放置不同品牌的液晶显示屏，钢制部分为半圆弧三包围设计，圆弧采用模具成型，激光切加工，配合优良的焊接工艺，保障尺寸精度及各部件一致性，保证安装的方便快捷。</w:t>
            </w:r>
          </w:p>
          <w:p w14:paraId="63E2247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4、整个讲台拼装组成，便于现场安装和维修。</w:t>
            </w:r>
          </w:p>
          <w:p w14:paraId="34E4402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5、讲桌具有储物功能，可支持键盘、鼠标、书写笔、麦克风等常用教学工具存储和充电手机放置等收纳空间。</w:t>
            </w:r>
          </w:p>
          <w:p w14:paraId="6FCD746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54039227">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930910" cy="777240"/>
                  <wp:effectExtent l="0" t="0" r="8890" b="1016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20"/>
                          <a:stretch>
                            <a:fillRect/>
                          </a:stretch>
                        </pic:blipFill>
                        <pic:spPr>
                          <a:xfrm>
                            <a:off x="0" y="0"/>
                            <a:ext cx="930910" cy="77724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4AF098F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44F9ED3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279" w:type="pct"/>
            <w:tcBorders>
              <w:top w:val="single" w:color="auto" w:sz="4" w:space="0"/>
              <w:left w:val="nil"/>
              <w:bottom w:val="single" w:color="auto" w:sz="4" w:space="0"/>
              <w:right w:val="single" w:color="auto" w:sz="4" w:space="0"/>
            </w:tcBorders>
            <w:shd w:val="clear" w:color="auto" w:fill="auto"/>
            <w:vAlign w:val="center"/>
          </w:tcPr>
          <w:p w14:paraId="43DAC02B">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2500</w:t>
            </w:r>
          </w:p>
        </w:tc>
        <w:tc>
          <w:tcPr>
            <w:tcW w:w="333" w:type="pct"/>
            <w:tcBorders>
              <w:top w:val="single" w:color="auto" w:sz="4" w:space="0"/>
              <w:left w:val="nil"/>
              <w:bottom w:val="single" w:color="auto" w:sz="4" w:space="0"/>
              <w:right w:val="single" w:color="auto" w:sz="4" w:space="0"/>
            </w:tcBorders>
            <w:shd w:val="clear" w:color="auto" w:fill="auto"/>
            <w:vAlign w:val="center"/>
          </w:tcPr>
          <w:p w14:paraId="3C2032B5">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5000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56856F16">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A298A33">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00A5F19">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15.</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5CF081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置物柜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E84EFAF">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935128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规格：1200*420*1200(长*宽*高）</w:t>
            </w:r>
          </w:p>
          <w:p w14:paraId="6EF8F9F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1、基材：采用环保等级E0级16+25mm厚实木颗粒板基材；</w:t>
            </w:r>
          </w:p>
          <w:p w14:paraId="5E4E2D4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2、饰面：采用定制装饰纸搭配钢模表面热压，形成各种具有立体纹理质感的饰面材料。优质1.5加厚PVC封边条，装饰同时有效降低甲醛释放量； </w:t>
            </w:r>
          </w:p>
          <w:p w14:paraId="0C2D12C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3、功能：柜体面板、层板、底板采用25MM厚度，其余16MM厚度，含中坚板，内置一件活动层板，三掩门，无锁，标配135长铝条型LS-A拉手，DTC缓冲门铰，柜底配可调节高度支撑脚。</w:t>
            </w:r>
          </w:p>
          <w:p w14:paraId="5AA8623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4、颜色在中标后由采购人选定。</w:t>
            </w:r>
          </w:p>
          <w:p w14:paraId="27F00E6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74F0D411">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980440" cy="723265"/>
                  <wp:effectExtent l="0" t="0" r="10160" b="635"/>
                  <wp:docPr id="5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8"/>
                          <pic:cNvPicPr>
                            <a:picLocks noChangeAspect="1"/>
                          </pic:cNvPicPr>
                        </pic:nvPicPr>
                        <pic:blipFill>
                          <a:blip r:embed="rId21"/>
                          <a:stretch>
                            <a:fillRect/>
                          </a:stretch>
                        </pic:blipFill>
                        <pic:spPr>
                          <a:xfrm>
                            <a:off x="0" y="0"/>
                            <a:ext cx="980440" cy="72326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06AADD3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5B20814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8</w:t>
            </w:r>
          </w:p>
        </w:tc>
        <w:tc>
          <w:tcPr>
            <w:tcW w:w="279" w:type="pct"/>
            <w:tcBorders>
              <w:top w:val="single" w:color="auto" w:sz="4" w:space="0"/>
              <w:left w:val="nil"/>
              <w:bottom w:val="single" w:color="auto" w:sz="4" w:space="0"/>
              <w:right w:val="single" w:color="auto" w:sz="4" w:space="0"/>
            </w:tcBorders>
            <w:shd w:val="clear" w:color="auto" w:fill="auto"/>
            <w:vAlign w:val="center"/>
          </w:tcPr>
          <w:p w14:paraId="44227A5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920</w:t>
            </w:r>
          </w:p>
        </w:tc>
        <w:tc>
          <w:tcPr>
            <w:tcW w:w="333" w:type="pct"/>
            <w:tcBorders>
              <w:top w:val="single" w:color="auto" w:sz="4" w:space="0"/>
              <w:left w:val="nil"/>
              <w:bottom w:val="single" w:color="auto" w:sz="4" w:space="0"/>
              <w:right w:val="single" w:color="auto" w:sz="4" w:space="0"/>
            </w:tcBorders>
            <w:shd w:val="clear" w:color="auto" w:fill="auto"/>
            <w:vAlign w:val="center"/>
          </w:tcPr>
          <w:p w14:paraId="3F796C3B">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7360</w:t>
            </w:r>
          </w:p>
        </w:tc>
        <w:tc>
          <w:tcPr>
            <w:tcW w:w="452" w:type="pct"/>
            <w:tcBorders>
              <w:top w:val="single" w:color="auto" w:sz="4" w:space="0"/>
              <w:left w:val="nil"/>
              <w:bottom w:val="single" w:color="auto" w:sz="4" w:space="0"/>
              <w:right w:val="single" w:color="auto" w:sz="4" w:space="0"/>
            </w:tcBorders>
            <w:shd w:val="clear" w:color="auto" w:fill="auto"/>
            <w:vAlign w:val="center"/>
          </w:tcPr>
          <w:p w14:paraId="0627C533">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45F49ACD">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067830D">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16.</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97581AA">
            <w:pPr>
              <w:widowControl/>
              <w:textAlignment w:val="center"/>
              <w:rPr>
                <w:color w:val="000000" w:themeColor="text1"/>
                <w:sz w:val="21"/>
                <w:szCs w:val="21"/>
                <w:lang w:val="en-US" w:bidi="ar"/>
                <w14:textFill>
                  <w14:solidFill>
                    <w14:schemeClr w14:val="tx1"/>
                  </w14:solidFill>
                </w14:textFill>
              </w:rPr>
            </w:pPr>
            <w:r>
              <w:rPr>
                <w:rFonts w:hint="eastAsia"/>
                <w:color w:val="000000" w:themeColor="text1"/>
                <w:sz w:val="21"/>
                <w:szCs w:val="21"/>
                <w:lang w:bidi="ar"/>
                <w14:textFill>
                  <w14:solidFill>
                    <w14:schemeClr w14:val="tx1"/>
                  </w14:solidFill>
                </w14:textFill>
              </w:rPr>
              <w:t>教师椅</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B262FB4">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0419AB3">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教师椅规格约480mm×680mm×1150mm(长*宽*高）</w:t>
            </w:r>
          </w:p>
          <w:p w14:paraId="6BA67E7E">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1.优质西皮饰面；</w:t>
            </w:r>
          </w:p>
          <w:p w14:paraId="10FCEF99">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2.19管2.0mm铁背内架，电镀方管扶手配PP扶手面；</w:t>
            </w:r>
          </w:p>
          <w:p w14:paraId="22D39D79">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3.内板12mm木皮压制而成高密度夹板；</w:t>
            </w:r>
          </w:p>
          <w:p w14:paraId="7EFD567D">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4.40密度高弹力海绵；</w:t>
            </w:r>
          </w:p>
          <w:p w14:paraId="22F55628">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5.中班蝴蝶底盘，可倾仰；</w:t>
            </w:r>
          </w:p>
          <w:p w14:paraId="61A25D21">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6.过SGS认证三级黑色气杆，100mm缩50mm ；</w:t>
            </w:r>
          </w:p>
          <w:p w14:paraId="3EF86553">
            <w:pPr>
              <w:widowControl/>
              <w:jc w:val="left"/>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7.350mm电镀方锥脚，静压1136KG;</w:t>
            </w:r>
          </w:p>
          <w:p w14:paraId="2FDDDCF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57F15937">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648335" cy="826770"/>
                  <wp:effectExtent l="0" t="0" r="12065" b="11430"/>
                  <wp:docPr id="59" name="图片 18" descr="164932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8" descr="1649325854"/>
                          <pic:cNvPicPr>
                            <a:picLocks noChangeAspect="1"/>
                          </pic:cNvPicPr>
                        </pic:nvPicPr>
                        <pic:blipFill>
                          <a:blip r:embed="rId22"/>
                          <a:stretch>
                            <a:fillRect/>
                          </a:stretch>
                        </pic:blipFill>
                        <pic:spPr>
                          <a:xfrm>
                            <a:off x="0" y="0"/>
                            <a:ext cx="648335" cy="82677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650D564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73CA209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279" w:type="pct"/>
            <w:tcBorders>
              <w:top w:val="single" w:color="auto" w:sz="4" w:space="0"/>
              <w:left w:val="nil"/>
              <w:bottom w:val="single" w:color="auto" w:sz="4" w:space="0"/>
              <w:right w:val="single" w:color="auto" w:sz="4" w:space="0"/>
            </w:tcBorders>
            <w:shd w:val="clear" w:color="auto" w:fill="auto"/>
            <w:vAlign w:val="center"/>
          </w:tcPr>
          <w:p w14:paraId="2025E55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350</w:t>
            </w:r>
          </w:p>
        </w:tc>
        <w:tc>
          <w:tcPr>
            <w:tcW w:w="333" w:type="pct"/>
            <w:tcBorders>
              <w:top w:val="single" w:color="auto" w:sz="4" w:space="0"/>
              <w:left w:val="nil"/>
              <w:bottom w:val="single" w:color="auto" w:sz="4" w:space="0"/>
              <w:right w:val="single" w:color="auto" w:sz="4" w:space="0"/>
            </w:tcBorders>
            <w:shd w:val="clear" w:color="auto" w:fill="auto"/>
            <w:vAlign w:val="center"/>
          </w:tcPr>
          <w:p w14:paraId="1658CA76">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700</w:t>
            </w:r>
          </w:p>
        </w:tc>
        <w:tc>
          <w:tcPr>
            <w:tcW w:w="452" w:type="pct"/>
            <w:tcBorders>
              <w:top w:val="single" w:color="auto" w:sz="4" w:space="0"/>
              <w:left w:val="nil"/>
              <w:bottom w:val="single" w:color="auto" w:sz="4" w:space="0"/>
              <w:right w:val="single" w:color="auto" w:sz="4" w:space="0"/>
            </w:tcBorders>
            <w:shd w:val="clear" w:color="auto" w:fill="auto"/>
            <w:vAlign w:val="center"/>
          </w:tcPr>
          <w:p w14:paraId="30A7EF40">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621C9F9">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A510F50">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17.</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CC4DD67">
            <w:pPr>
              <w:widowControl/>
              <w:textAlignment w:val="center"/>
              <w:rPr>
                <w:color w:val="000000" w:themeColor="text1"/>
                <w:kern w:val="2"/>
                <w:sz w:val="21"/>
                <w:szCs w:val="21"/>
                <w:lang w:val="en-US" w:bidi="ar-SA"/>
                <w14:textFill>
                  <w14:solidFill>
                    <w14:schemeClr w14:val="tx1"/>
                  </w14:solidFill>
                </w14:textFill>
              </w:rPr>
            </w:pPr>
            <w:r>
              <w:rPr>
                <w:rFonts w:hint="eastAsia"/>
                <w:color w:val="000000" w:themeColor="text1"/>
                <w:sz w:val="21"/>
                <w:szCs w:val="21"/>
                <w:lang w:bidi="ar"/>
                <w14:textFill>
                  <w14:solidFill>
                    <w14:schemeClr w14:val="tx1"/>
                  </w14:solidFill>
                </w14:textFill>
              </w:rPr>
              <w:t>智慧一体屏</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1E3EE58">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海信、洲明科技、利亚德</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221C70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含（智慧一体屏+OPS电脑模块+传屏宝+智能笔+实物展台）</w:t>
            </w:r>
          </w:p>
          <w:p w14:paraId="0EA9D83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一、智慧一体屏参数</w:t>
            </w:r>
          </w:p>
          <w:p w14:paraId="28A9DD1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外观结构：整机采用三平面一体化拼接设计，外部无任何可见内部功能模块的连接线；全金属背板，边角采用弧形设计，表面无尖锐边缘或凸起；前置接口边缘无棱角、无毛刺。整机尺寸宽≥4200mm，高≥1200mm，厚≤110mm。</w:t>
            </w:r>
          </w:p>
          <w:p w14:paraId="6D45C2D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液晶屏参数：液晶屏显示尺寸≥86英寸；LCD背光源：DLED；显示比例：16:9；水平、垂直可视角度≥178°；图像分辨率≥3840×2160；灰阶等级≥256级，液晶屏达到A级标准；整机支持1.07B(10bit)色深，显示色彩过渡自然。</w:t>
            </w:r>
          </w:p>
          <w:p w14:paraId="2D605E0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3.玻璃工艺：采用≤3mm厚防眩光钢化玻璃，具有防飞溅功能，玻璃破碎不会溅出伤人，玻璃表面硬度≥9H，莫氏硬度≥8级，透光率≥95%，雾度≤5%，光泽度≥79，反射率≤1%。</w:t>
            </w:r>
          </w:p>
          <w:p w14:paraId="6FCA5F7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4.全贴合触控显示：采用全贴合工艺，无可见金属网丝，书写无悬空感，触控无偏移，侧视无重影。</w:t>
            </w:r>
          </w:p>
          <w:p w14:paraId="48322AE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5.抗光强度：在照度400Klux环境下正常工作。</w:t>
            </w:r>
          </w:p>
          <w:p w14:paraId="7C2006E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6.操作系统：整机自带安卓系统，安卓版本≥Android14 ，与可插拔式电脑系统形成双系统；RAM≥4G，ROM≥32G；整机适配国产化芯片， 4核CPU，2核GPU,共6核。</w:t>
            </w:r>
          </w:p>
          <w:p w14:paraId="40920D4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7.采用电容触控方案，支持手指和导电物体书写，Windows、安卓和统信等信创系统全通道支持≥55点触控，光标移动速度≥150帧/秒，触控报点率≥150Hz，触摸分辨率：32768×32768。</w:t>
            </w:r>
          </w:p>
          <w:p w14:paraId="06C70C1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8.书写定位精度：±1mm，最小触摸物体直径6mm，在现场无法接地等复杂环境下，触控仍可正常使用，书写无跳点、断线。</w:t>
            </w:r>
          </w:p>
          <w:p w14:paraId="7402A94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9.具备抗干扰驱动算法，可减少安装施工误差导致的触控不灵敏、跳点等问题。</w:t>
            </w:r>
          </w:p>
          <w:p w14:paraId="3E25164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10.触摸屏通道切换速度：触摸屏切换到内部通道后在1s内达到可触摸状态。触摸屏切换到外部通道后在3s内达到可触摸状态</w:t>
            </w:r>
          </w:p>
          <w:p w14:paraId="29082F0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11.显示性能：对比度≥5000:1；色域覆盖率（NTSC）≥95%；色域覆盖率（sRGB）≥130%；整机待机状态下节能≥99.8%；亮度均匀性≥90%；产品使用时屏幕亮度≥300cd/㎡；待机功率≤0.5W。</w:t>
            </w:r>
          </w:p>
          <w:p w14:paraId="0834181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12.高清显示：使用ISO12233标准分辨率测试卡的4K显示分辨率≥1800线。</w:t>
            </w:r>
          </w:p>
          <w:p w14:paraId="460F435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硬件低蓝光背光技术：整机采用硬件低蓝光背光技术，采用低蓝光护眼LED灯珠，从源头减少有害蓝光波段能量。蓝光占比(有害蓝光415~455nm能量综合)/(整体蓝光400~500能量综合)≤30%，低蓝光保护显示不偏色，不泛黄。</w:t>
            </w:r>
          </w:p>
          <w:p w14:paraId="35A4445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14.直流无频闪调光：整机采用直流无频闪DC调光技术，消除闪烁在人眼观看显示器时带来的疲劳感。</w:t>
            </w:r>
          </w:p>
          <w:p w14:paraId="4846FC8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15.符合闪烁和蓝光防护标准要求：无可察觉的闪烁，符合GB/T 18910.61标准，闪烁等级≤-65dB（60Hz）；蓝光防护符合IEC/TR 62778标准，等级为RG0级。</w:t>
            </w:r>
          </w:p>
          <w:p w14:paraId="2A7040A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16.响应时间: 首点响应时间≤4ms，连续响应时间≤2ms，书写延迟≤10ms。</w:t>
            </w:r>
          </w:p>
          <w:p w14:paraId="067E40B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17.信号指示灯: 整机具备设备状态指示灯，可通过指示灯的颜色判断OPS电脑和整机的工作状态，待机时显示红色，整机工作时显示蓝色，电脑工作时显示绿色。</w:t>
            </w:r>
          </w:p>
          <w:p w14:paraId="32724C5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18.整机内置操作系统支持格式：图片格式支持：JPEG、BMP、PNG；图像格式支持：PAL/SECAM/NTSC；音频格式支持：MP3,ogg,m4a,wav,flac,aa，视频格式支持：MPEG1、MPEG2、MPEG4、H.264、H.265、AVS、VP9、FLV 、RMVB、AVI、FLV；支持PPT、word、PDF、Excel格式文档。</w:t>
            </w:r>
          </w:p>
          <w:p w14:paraId="73F1A7A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19.高清编解码：整机产品支持纯硬件高清解码技术，支持H.265 解码（高效视频编码(HighEfficiency Video Coding)）；可无损播放4K片源；支持 4K(3840×2160)超高清视频。</w:t>
            </w:r>
          </w:p>
          <w:p w14:paraId="1CF94AA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20.内置扬声器：整机内置2.2声道音响，发声单元≥4个，内置两腔四驱大音响，总音腔体积≥2L，高频扬声器2*18W，全频扬声器2*18W，总额定功率≥72W。 </w:t>
            </w:r>
          </w:p>
          <w:p w14:paraId="5FE7F35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21.整机扬声器在100%音量下，可做到1米处声压级≥91dB，10米处声压级≥85dB，响度差距≤6dB。</w:t>
            </w:r>
          </w:p>
          <w:p w14:paraId="3BD069D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22.内置摄像头：内置≥3200万像素摄像头，支持拍摄≥6528*4896分辨率照片，对角线视场角≥141°，支持3D降噪，便于教室拍照、师生画面采集。</w:t>
            </w:r>
          </w:p>
          <w:p w14:paraId="0BD2AD5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23.环境色温感知：摄像头支持环境色温监测，能感知周围环境色温，匹配最佳色温显示效果。</w:t>
            </w:r>
          </w:p>
          <w:p w14:paraId="714F8FC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24.内置麦克风：内置≥8路麦克风阵列，支持≥14m拾音，支持抗混响、噪声抑制、自动增益控制、远程回声消除等功能，拾音角度≥180°，方便对课堂音频进行采集；内置防啸叫电路，麦克风与喇叭单元啸叫距离≤20cm，有效抑制自激啸叫声。</w:t>
            </w:r>
          </w:p>
          <w:p w14:paraId="6F2DB93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25.拍照和录像：整机支持拍照和录像，拍照支持延时拍照，可分别选择3s、6s、10s进行延时拍照。拍照支持快门声音开启关闭。拍照后可保存本地，也可一键二维码分享照片。</w:t>
            </w:r>
          </w:p>
          <w:p w14:paraId="49A67FF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26.扩音功能：整机本身支持扩音功能，无需外接音响，连接无线麦克风可通过大屏扩音，延时≤30ms。</w:t>
            </w:r>
          </w:p>
          <w:p w14:paraId="6EE5D4A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27.前置接口：为方便教师使用，具备至少前置三路USB3.0，一路Type-C，一路HDMI输入，具有中/英文丝印标识，USB 接口、HDMI接口和Type-C接口支持在Windows、Android 和信创系统下被读取，即插即用。</w:t>
            </w:r>
          </w:p>
          <w:p w14:paraId="6724E9E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28.前置USB接口：整机与外接电脑连接时，外接电脑支持直接读取整机前置USB接口的移动存储设备数据；连接前置USB接口的翻页笔、无线键鼠可直接使用于外接电脑。</w:t>
            </w:r>
          </w:p>
          <w:p w14:paraId="6720CC9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29.前置声波衍射发声设计：整机底部左右对称设计两组阵列孔，孔径≤1.6mm，孔径可以调整声波传输路径，扩大发声范围，营造均衡、立体的临场音效。</w:t>
            </w:r>
          </w:p>
          <w:p w14:paraId="2783467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30.侧置接口: 为方便教师使用，整机提供侧置1路Touch USB，1路USB3.0，2路HDMI输入（其中1路HDMI支持ARC），1路耳机输出，1路RJ45以太网口，1路串口（RS232）。USB 接口支持在Windows、Android 和信创系统下被读取，即插即用。</w:t>
            </w:r>
          </w:p>
          <w:p w14:paraId="1350067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31.前置按键: 为方便教学，前置物理按键≤1个，支持调取中控菜单，支持锁定/解锁屏幕、支持整机开机/关机、支持电脑开机/关机、</w:t>
            </w:r>
          </w:p>
          <w:p w14:paraId="68D1D50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32.智能唤醒：通电待机状态下，可通过HDMI插拔、HDMI信号源智能唤醒整机，整机支持有线网络待机唤醒。</w:t>
            </w:r>
          </w:p>
          <w:p w14:paraId="2F8DCE0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33.WiFi和蓝牙: 内置WiFi6模块，支持2.4G/5G双频，支持IEEE 802.11 a/b/g/n/ac/ax协议，能实现上网有效工作距离≥300米；整机蓝牙支持Bluetooth 5.4 标准，支持至少两种模式选择：连手机、连音响。</w:t>
            </w:r>
          </w:p>
          <w:p w14:paraId="03947ED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34.一网通功能: 在Windows系统下接入有线或无线网络，Android系统也能实现上网。</w:t>
            </w:r>
          </w:p>
          <w:p w14:paraId="0F0910B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35.前置二维码: 扫描整机前置二维码可获取产品型号、产品编号、一键报装、一键报修、电子说明书，方便客户查询整机信息以及报修、报装服务。</w:t>
            </w:r>
          </w:p>
          <w:p w14:paraId="0F7DA91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36.安全与权限：整机可对开机锁、触控锁、主题切换锁、设置菜单锁、USB存储锁、安装/卸载应用锁、一键还原锁、恢复出厂锁8个功能进行权限设置，权限管理方式有三种：NFC、人脸信息、密码；开启权限管理后，使用对应的方式解锁后进行操作。 </w:t>
            </w:r>
          </w:p>
          <w:p w14:paraId="15B258D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37.开机锁: 支持设置开机锁，功能开启后，整机开机进入锁定状态，防止无权限人员随意操作</w:t>
            </w:r>
          </w:p>
          <w:p w14:paraId="1DB1634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38.触控锁：双击本机home键或者遥控器的锁屏键，或侧边栏的触控锁后，整机触控功能被锁定，防止误触。</w:t>
            </w:r>
          </w:p>
          <w:p w14:paraId="339EBCC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39.主题切换锁：启动该功能后，无法进行主题切换，需要给出对应解锁方式，才能进行主题切换。</w:t>
            </w:r>
          </w:p>
          <w:p w14:paraId="0413B31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40.设置菜单锁：启动该功能后，无法进行设置操作，需要给出对应解锁方式，才能进行菜单设置。</w:t>
            </w:r>
          </w:p>
          <w:p w14:paraId="2A4F4FC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41.USB存储锁: 为了整机信息存储安全，需要输入正确权限解锁方式后才可解锁使用USB盘接口，确保U盘正常使用。</w:t>
            </w:r>
          </w:p>
          <w:p w14:paraId="4E2ACDF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42.安装/卸载应用锁：为了便于应用管理，需要输入正确权限解锁方式后才能进行应用的安装或卸载。</w:t>
            </w:r>
          </w:p>
          <w:p w14:paraId="283AF9A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43.一键还原锁：为了便于整机信息安全管理，需要输入正确权限解锁方式后才能进行一键还原。</w:t>
            </w:r>
          </w:p>
          <w:p w14:paraId="3BF5CE1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44.恢复出厂锁：为了便于整机默认参数管理，需要输入正确权限解锁方式后才能进行恢复工厂操作。</w:t>
            </w:r>
          </w:p>
          <w:p w14:paraId="1212BF6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45.密码锁: 为防止学生课后使用/打开，支持教师使用屏幕密码锁，可自定义解锁密码，开启后可锁定屏幕、整机按键和遥控器。</w:t>
            </w:r>
          </w:p>
          <w:p w14:paraId="0F9646D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46.人脸识别: 整机支持人脸识别功能，可通过人脸识别功能对已锁定的屏幕进行解锁</w:t>
            </w:r>
          </w:p>
          <w:p w14:paraId="4660F3F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47.NFC模块: 内置NFC模块，支持NFCIP-1、NFCIP-2、ISO/IEC 14443、ISO/IEC 15693、MIFARE Classic IC 和FeliCa协议；刷卡响应时间≤10ms。</w:t>
            </w:r>
          </w:p>
          <w:p w14:paraId="087D4EB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48.NFC权限管理功能: 内置NFC模块支持绑定NFC管理设备权限，支持绑定校园一卡通或手机NFC，具有NFC锁的设置选项，包括卡信息录入、卡信息删除、卡信息导入/导出，支持自定义NFC卡名称，整机可记录200个NFC卡的信息。</w:t>
            </w:r>
          </w:p>
          <w:p w14:paraId="57584A2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49.NFC一碰投屏功能：整机支持搭载具有 NFC 功能的手机、平板，通过接触整机上的 NFC 模块，即可实现手机、平板与大屏的连接并同步手机、平板的画面到整机上，无需其它操作设置，支持不少于4台手机、平板同时连接并显示。</w:t>
            </w:r>
          </w:p>
          <w:p w14:paraId="32A36D7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50.遥控器锁屏：支持通过遥控器按键一键锁定和解锁屏幕。</w:t>
            </w:r>
          </w:p>
          <w:p w14:paraId="619A068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51.息屏功能: 整机具备息屏功能，可通过前置按键或者手势调取菜单关闭背光，整机仍可正常运行；在息屏状态下，可正常播放音频。整机处于息屏状态时，可通过遥控器、物理按键、五指长按等不少于3种方式唤醒屏幕。</w:t>
            </w:r>
          </w:p>
          <w:p w14:paraId="4E7DE63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52.开机信号自主选择: 开机启动默认进入OPS电脑通道，也可手动选择其他信号源通道，且开机通道设定具有记忆功能。</w:t>
            </w:r>
          </w:p>
          <w:p w14:paraId="01AAFF5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53.一键电脑还原:整机可通过一键电脑还原功能，不使用物理按键对电脑进行系统还原，设置时弹出确认提示窗口。  </w:t>
            </w:r>
          </w:p>
          <w:p w14:paraId="13B8E00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54.电脑无线传屏: 不需要借助外接盒子即可实现电脑无线传屏，可将电脑画面实时传输到大屏，同时可将电脑音频信号传输至大屏进行播放，并且可将大屏上的触控信号回传至电脑中，实现反向操作；整机支持同时接收并显示4个电脑画面。</w:t>
            </w:r>
          </w:p>
          <w:p w14:paraId="187C321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55.移动设备无线传屏: 移动端无线传屏支持Android/iOS手机/PAD与整机双向互动，具有镜像投屏、反向投屏、无线摄像头、智能遥控功能，支持将手机/PAD（Android、IOS系统）的实时画面、图片、视频、音乐、文档传输到大屏，支持通过手机控制大屏。</w:t>
            </w:r>
          </w:p>
          <w:p w14:paraId="781B9B4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56.支持协议: 支持Miracast协议和AirPlay协议，实现Android和IOS设备与大屏连接，可实现无线投屏。</w:t>
            </w:r>
          </w:p>
          <w:p w14:paraId="1F7380F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57.二维码识别: 整机支持调用摄像头扫描并识别二维码，无需安装第三方扫码软件。</w:t>
            </w:r>
          </w:p>
          <w:p w14:paraId="20DC222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58.录制功能: 整机支持在任意信号源通道、屏幕任意位置调取录制功能，并实现录制内容的自动存储。</w:t>
            </w:r>
          </w:p>
          <w:p w14:paraId="732C859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59.录屏功能：支持对大屏显示内容进行录制，支持录制声音、生成微课及会议录屏，支持录制无线传屏投屏画面。</w:t>
            </w:r>
          </w:p>
          <w:p w14:paraId="08309BF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60.温度监测: 整机支持实时显示设备温度，可根据温度高低显示不同颜色进行提示。显示温度低于50度时，绿色字体显示；50-60度时橙色，大于60度红色字体。</w:t>
            </w:r>
          </w:p>
          <w:p w14:paraId="341F7F4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61.画面冻结:为了方便教师强调当前教学画面内容，整机支持任意通道画面冻结，并可通过点击屏幕指定位置实现解锁。</w:t>
            </w:r>
          </w:p>
          <w:p w14:paraId="2A68609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62.半屏下降:整机可通过软件快捷键实现屏幕显示画面下移，可自定义调整下降高度，并可进行触控，方便用户操作；点击屏幕黑色部分即可恢复全屏显示。</w:t>
            </w:r>
          </w:p>
          <w:p w14:paraId="0F4B24C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63.视频展台功能：无PC 状态下，支持在安卓系统下直接启动视频展台，可进行批注、旋转及截图，且支持二分屏、四分屏，可同时进行对比教学，可任意更换分屏画面内容。</w:t>
            </w:r>
          </w:p>
          <w:p w14:paraId="5C17B7D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64.来电通功能：支持外接HDMI信号自动识别并自动切换到对应通道，同时外接设备断开后可自动返回至之前通道。</w:t>
            </w:r>
          </w:p>
          <w:p w14:paraId="59E788B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65.智能亮度调节：整机能感应并自动调节屏幕亮度来达到在不同光照环境下的不同亮度显示效果。</w:t>
            </w:r>
          </w:p>
          <w:p w14:paraId="45490B5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66.低蓝光护眼模式：整机支持开启/关闭低蓝光护眼模式，开启低蓝光护眼模式后，视网膜蓝光危害（蓝光加权辐射亮度LB）LB ≤0.1W·m-2·sr-1，整机会降低蓝光辐射，呵护师生视力。</w:t>
            </w:r>
          </w:p>
          <w:p w14:paraId="06FC45B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67.护眼模式：支持低蓝光护眼模式、舒适护眼模式。舒适护眼支持：文本护眼、书写护眼、笔墨护眼、绘画护眼、自定义护眼、无六种模式，其中，自定义护眼模式支持纹理选择，分别支持选择水纹、木纹、花纹、石纹，并支持对纹理透明度、纹理对比度、纹理密度、纹理色温进行设置。</w:t>
            </w:r>
          </w:p>
          <w:p w14:paraId="2B8BBBF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68.色觉优化模式：整机支持色觉优化模式，提升对色弱、色盲人群的色彩感知度，包含红/绿滤镜、绿/红滤镜、蓝/黄滤镜、灰度模式四种选项，支持在Windows、Android 和信创系统下全通道运行。其中红/绿滤镜适合红色弱、红色盲，绿/红滤镜适合绿色弱、绿色盲，蓝/黄滤镜适合蓝色弱、蓝色盲。</w:t>
            </w:r>
          </w:p>
          <w:p w14:paraId="2CE579C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69.安卓白板支持毛笔、钢笔、铅笔、荧光笔四种书写方式；支持手势识别板擦，手动选择橡皮擦、圈擦、滑动清屏。支持两人以上在选择书写工具的状态下同时书写和擦除，互不影响，方便不同学生在屏幕上进行课堂答题演示。</w:t>
            </w:r>
          </w:p>
          <w:p w14:paraId="617D196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70.白板书写内容可导出格式PDF的文档和HMF的白板文件；支持扫描二维码分享和邮件分享白板内容，已保存的白板文件支持再次进行内容编辑，内容包括书写笔迹、图片、图形、表格。</w:t>
            </w:r>
          </w:p>
          <w:p w14:paraId="24C5951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71.智能图形：支持手绘的多种图形可自动识别并转化为标准图形：圆圈、方形、三角形、箭头、梯形、平行四边；支持对图形大小进行调整。</w:t>
            </w:r>
          </w:p>
          <w:p w14:paraId="63EE605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72.智能表格绘制：安卓下支持智能图表绘制，通过识别矩形图形后手绘增加表格行列，表格中书写区域可根据书写内容自适应大小，表格内容与表格边界可同时选中并一起拖动；形成表格对象后可以直接点击按钮添加行或者列，智能图表支持删减表格中的行或者列。</w:t>
            </w:r>
          </w:p>
          <w:p w14:paraId="1F725A8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73.支持对白板中已书写笔迹和绘制图形内容的颜色进行更换、复制、换页、删除；支持5种背景色的选择，支持导入自定义的背景。</w:t>
            </w:r>
          </w:p>
          <w:p w14:paraId="169C2DB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74.支持手写体转标准体，使用白板中的画笔功能在大屏上进行书写时，书写之后的笔记在停笔后自动识别成标准的字体，支持中文、英文、数字、标点符号的识别，使板书更加整洁；支持划线删除标准体，使用二折及以上的折线段或波浪线在标准体文字上贯穿，可直接将被贯穿文字删除，其余文字位置保持不变。</w:t>
            </w:r>
          </w:p>
          <w:p w14:paraId="65D4D97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75.智能板擦：整机支持任意通道、任意位置下，可通过手势识别调出板擦工具擦除批注内容，可根据手与屏幕的接触面积自动调整板擦工具的大小。</w:t>
            </w:r>
          </w:p>
          <w:p w14:paraId="7745A48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76.动态批注：启动批注后，批注背景可以正常移动，方便在讲解连续几页的内容或观看视频时可以保留批注内容。</w:t>
            </w:r>
          </w:p>
          <w:p w14:paraId="3C98FC8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77.欢迎页：支持插入文本、图片、背景、音乐和视频，支持更换文字模板和背景图，提供10套模板，可自定义模板。支持调起文件管理器弹窗，选择图片替换原有页面背景，替换背景图片等比缩放到屏幕全屏显示。</w:t>
            </w:r>
          </w:p>
          <w:p w14:paraId="3A04DBB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78.签到墙：全屏欢迎页模式下，点击签到可在页面上进行书写签到，画笔颜色可选，支持白、黑、红、黄、蓝5种颜色，并且支持画笔颜色自定义，支持保存签名；签到按钮5S无操作自动隐藏，点击屏幕再次浮现。</w:t>
            </w:r>
          </w:p>
          <w:p w14:paraId="0A81EE2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79.OTA升级：整机具备OTA 升级功能OTA（Over－the－Air Technology）空中下载技术：产品软件可通过后台服务器网络推送的方式实现整机软件或应用软件的在线升级，升级支持强制升级、非强制升级和应用自升级。</w:t>
            </w:r>
          </w:p>
          <w:p w14:paraId="6FF38B6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80.U盘升级：支持通过U盘自动升级和手动升级整机软件版本。</w:t>
            </w:r>
          </w:p>
          <w:p w14:paraId="0584EB2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81.智能管家：提供六个功能入口：清理加速、故障检测、检测报告、网络检测、常见问题、高级设置。支持内存与缓存垃圾计算并进行优化，支持应用白名单。用户可发起故障检测，检测过程中显示触控框、摄像头、音频输出、麦克风、OPS、光感模块、主板、电源板、NFC、Wifi硬件、网络连接等检测结果正常或不正常，并生成检测报告，支持扫描系统提供的二维码进行在线客服问题报修；支持当前网络、网络速度、网络等级的检测。</w:t>
            </w:r>
          </w:p>
          <w:p w14:paraId="5229CC3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82.安卓应用位置编辑：支持全部应用的位置调整并保存开机记忆。</w:t>
            </w:r>
          </w:p>
          <w:p w14:paraId="04FD37B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83.语音控制：整机支持语音控制功能，可以通过语音打开OPS电脑、调整音量、本地文件搜索、网页搜索、PPT翻页、设置提醒；支持多种语言，含普通话、粤语、台湾话。</w:t>
            </w:r>
          </w:p>
          <w:p w14:paraId="78EC15C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84.声画同传：无需安装第三方软件，大屏无需连接网络，手机和大屏无需同网，即可进行音视频传输，实现声画同传的效果。</w:t>
            </w:r>
          </w:p>
          <w:p w14:paraId="6090299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85.安卓主界面：主页显示支持至少5种卡片式类型样式，用户可选择卡片的替换和移动，安卓主界面支持显示日期（月、日、星期）、时间、天气（天气状态和温度），安卓主界面应用支持自定义设置，整机内置不少于20种应用；界面支持WiFi和热点开关状态、麦克风和相机状态；支持使用安卓主界面下的快捷键一键快速切换到电脑系统。</w:t>
            </w:r>
          </w:p>
          <w:p w14:paraId="38CD867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86.时钟同步功能：整机断电重启后无需重新设置时间，即使不连接网络，也无需重新设置时间，满足设备因保密不接网络也可同步时间的需求。</w:t>
            </w:r>
          </w:p>
          <w:p w14:paraId="0D95FEF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87.定时开关机：整机支持定时开关机，用户可根据需求设置24小时任意时间点定时开关机，并可根据需求自主设置周度内每天开关机循环；一次设置完成后，按设定时间开关机。提供的开关机定时器不少于3组，可剔除周六日及节假日等时间。</w:t>
            </w:r>
          </w:p>
          <w:p w14:paraId="1C25508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88.文件管理：安卓系统具备文件自动归类及浏览功能，可实现文档、音频、视频、图片、安装包自动分类，支持输入关键词进行文档搜索，选定、多选、复制、粘贴、删除、重命名等功能，选中文件可通过二维码或邮件的方式进行分享发送，方便教师便捷分享教学内容。</w:t>
            </w:r>
          </w:p>
          <w:p w14:paraId="56DE74C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89.智能手势定义：整机具备智能手势定义功能，在任意信号源通道下可识别五指上、下、左、右方向手势滑动并调用相应功能；支持将手势滑动方向自定义设置为无操作、返回、桌面、截图、冻结、息屏、锁屏模式；</w:t>
            </w:r>
          </w:p>
          <w:p w14:paraId="1397039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90.远程巡课：管理平台提供巡课监控画面，实时调取大屏的摄像头功能，远程获取摄像头画面和声音，同时可以批量的查看教室画面，支持同时显示≥9路画面，支持自动轮播。</w:t>
            </w:r>
          </w:p>
          <w:p w14:paraId="16C7FFE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91.移动智控：支持非Web页面的远程巡课手机端APP，APP中至少具备设备集控、播放排程、账号管理、软件管理、素材管理、操作排队等功能。设备集控至少支持控制设备关机、屏幕监控、远程巡课、发送通知、设置定时任务、变更机构等功能，支持筛选在线、离线设备，切换机构等。播放排程至少支持新建播放排程，可对发布类型、名称、分辨率、模式、播放范围、播放优先级等进行设置。账号管理至少支持新建账号、查看账号详情、对账号进行权限管理，支持一键复制链接邀请新用户注册。软件管理至少支持对已上传的应用、安卓应用进行安装。素材管理至少支持上传图片、拍摄照片等，支持新建文件夹对素材进行管理，支持筛选文档、图片、视频、音频等素材类型，支持按照上传时间、文件大小进行升序降序排序。</w:t>
            </w:r>
          </w:p>
          <w:p w14:paraId="349EB0D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92.静默巡课：巡课时默认设备工作指示灯开启，但为了减少对授课过程的打扰，可以选择关闭摄像头指示灯，做到无打扰静默巡课。</w:t>
            </w:r>
          </w:p>
          <w:p w14:paraId="663CD07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93.图像模式：支持标准通用、视频观影、画框展示、文稿显示、自定义。其中，自定义模式支持调整亮度、对比度、色度、清晰度、色温、降噪。色温调整提供不少于五种，标准、冷色、偏冷、偏暖、暖色。降噪提供不少于四级设置，关，低，中、高。</w:t>
            </w:r>
          </w:p>
          <w:p w14:paraId="3DDDB9A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94.AI PQ功能：整机支持根据视频、文本等场景内容识别并自动调整图像画质参数，达到最佳画质效果。</w:t>
            </w:r>
          </w:p>
          <w:p w14:paraId="655E420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95.声音模式：支持标准通用、办公会议、音乐赏析、电影娱乐、自定义设置。其中自定义可对声音中的不同频率的进行调整，调整的频率不少于7种。</w:t>
            </w:r>
          </w:p>
          <w:p w14:paraId="5B6FBC8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96.AI AQ功能：整机支持根据对白、视频等画面内容识别并自动调整声音参数，达到最佳声音输出效果。</w:t>
            </w:r>
          </w:p>
          <w:p w14:paraId="52EEDDA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97.无信号待机：用户可设置时间为10分钟、15分钟、30分钟、60分钟、90分钟、120分钟，其中HDMI、OPS无信号下自动待机。</w:t>
            </w:r>
          </w:p>
          <w:p w14:paraId="0FB00DD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98.五指菜单：支持在任意信号源通道任意屏幕位置五指调取软控菜单，菜单包含：主页、信号源、息屏、关机、半屏、电脑、音量加减、批注、白板、更多、返回等；其中，更多菜单中包含：上一级、触控锁、截图、相机、视频展台、健康护眼、设置、计时器、放大镜、任务视窗、无线显示、蓝牙音乐、聚光灯、计算器、投票器、倒计日、冻结等，更多菜单中的功能可进行自定义替换；软控菜单无需手动关闭，可自动隐藏；更多菜单可支持在任意屏幕位置任意通道下通过两指快速调出。</w:t>
            </w:r>
          </w:p>
          <w:p w14:paraId="1EDDC03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99.一触亮屏：设置为关后，可通过五指触控屏幕1S使屏幕点亮；设置为开后，可通过一触即可亮屏。</w:t>
            </w:r>
          </w:p>
          <w:p w14:paraId="7BE2AD2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100.屏保：支持屏保的播放，等待时长可选择5分钟、15分钟、30分钟、45分钟、60分钟，同时支持6种默认屏保可选。 </w:t>
            </w:r>
          </w:p>
          <w:p w14:paraId="4A906DD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101.USB设置：为方便教学，USB1接口支持智能USB和安卓USB切换，其他USB接口支持智能切换，内置摄像头支持设置为智能摄像头。</w:t>
            </w:r>
          </w:p>
          <w:p w14:paraId="50C2757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102.侧边栏功能：侧边栏支持选择返回、主页、任务视窗、电脑、批注、截图、半屏显示、信号源、录屏、相机、触控锁、日历、计时器、计算器、投票器、倒计日、聚光灯、放大镜、文件快传、Wifi、热点、摄像头、麦克风、蓝牙、分屏，同时支持快速调节音量和显示亮度。</w:t>
            </w:r>
          </w:p>
          <w:p w14:paraId="02B2346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103.侧边栏显示控制：为了提升显示画面完整性，侧边栏支持开启/隐藏功能，侧边栏隐藏后可根据需要，通过设置或连续敲击屏幕后恢复显示。</w:t>
            </w:r>
          </w:p>
          <w:p w14:paraId="1158DFB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104.更换主题：安卓通道下支持更换主题，内置不少于三种主题选择，可分别选择幼教、K12、高职教三种主题风格。</w:t>
            </w:r>
          </w:p>
          <w:p w14:paraId="56DAF07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105.更换壁纸：支持更换默认壁纸，内置不少于六种壁纸，包含至少两种动态壁纸，同时支持自定义壁纸风格，自定义壁纸不少于6张。</w:t>
            </w:r>
          </w:p>
          <w:p w14:paraId="101C8B0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106.多窗协作：支持多窗协作，支持白板、文件管理器、视频展台、办公软件等应用在屏幕上进行两个应用的分屏显示，可调节分屏的画面比例，可左右更换分屏窗口，可退出分屏显示。</w:t>
            </w:r>
          </w:p>
          <w:p w14:paraId="02CCDF4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107.应用商店：整机应预置应用商店，通过提供按照分类、推荐、下载排行等的展示方式，使用户在整机上能够方便的浏览和下载、安装各种应用，并提供对这些应用的管理，内置不少于10种常用软件下载。</w:t>
            </w:r>
          </w:p>
          <w:p w14:paraId="1CC6D02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108.开机logo动画自定义：支持根据使用需求，自定义开机logo、开机动画。整机支持用户个性化自定义，支持开机动画、开机LOGO、屏保、壁纸、主题、迎宾签到欢迎页的个性化定义，用户可按规格标准自定义内容替换</w:t>
            </w:r>
          </w:p>
          <w:p w14:paraId="221A83E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109.外接电脑设备通过HDMI线投送画面至整机时，再连接Touch线至整机触控输出接口，即可直接调用整机内置的摄像头、麦克风、扬声器，在外接电脑即可拍摄教室画面。</w:t>
            </w:r>
          </w:p>
          <w:p w14:paraId="0DA3EE8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110.整机具备高色准，支持色域可选，分别包含自动、标准模式和扩展模式，可做到高色准△E≤1，画面色彩呈现更加丰富准确。</w:t>
            </w:r>
          </w:p>
          <w:p w14:paraId="0F1C091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111.摄像头拍摄范围可以涵盖整机距离摄像头垂直法线左右水平距离各大于等于4米，左右最边缘深度大于等于3米范围。</w:t>
            </w:r>
          </w:p>
          <w:p w14:paraId="6C07A76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112.整机自带摄像头支持人脸识别、课堂人数统计与随机挑人功能，可识别镜头前的学生并标记，用于随机挑人，支持标记学生数不少于60人，人像识别距离≥14米。</w:t>
            </w:r>
          </w:p>
          <w:p w14:paraId="774055D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113.整机电磁干扰ITE达到国标GB/T9254.1-2021 Class B等级要求，符合教室教学场景下多种电子设备共用，无需采取任何电磁辐射防护措施。</w:t>
            </w:r>
          </w:p>
          <w:p w14:paraId="67E69DA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114.整机声音：支持声音模式选择、按键音开关、扩音模式开关、人声增强、平衡、重置全部声音设置，声音模式支持七段式均衡器调节，平衡调节调整范围不少于20级。支持一键重置全部声音设置，用于声音设备的快速调整初始化。</w:t>
            </w:r>
          </w:p>
          <w:p w14:paraId="0FAF723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115.整机支持动态对比度开关设置，满足教学场景对比度自动调整需求。</w:t>
            </w:r>
          </w:p>
          <w:p w14:paraId="113AF80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116.整机支持一键图像参数复位，可帮助老师快速恢复整机的出厂化显示设置，节省课堂时间。</w:t>
            </w:r>
          </w:p>
          <w:p w14:paraId="6661EBB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117.地震预警功能：整机支持地震预警功能，当预警震级达到震级阈值，且地震对用户所在区域的影响（预估烈度）达到烈度阈值，发出提示警报，提醒师生尽快安全有序撤离，确保师生人身安全。</w:t>
            </w:r>
          </w:p>
          <w:p w14:paraId="559C98B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118.文件快传：整机自带文件快传功能，支持将图片、文档、视音频等信息快速上传至大屏，方便进行资料使用和展示，支持移动端和电脑端文件上传。</w:t>
            </w:r>
          </w:p>
          <w:p w14:paraId="76E86F3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119.输入法：整机提供搜狗、谷歌拼音、安卓键盘三种输入法，满足不同输入方式需求。</w:t>
            </w:r>
          </w:p>
          <w:p w14:paraId="1E54C03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120.整机支持开机状态自定义：用户可自定义设置上电开机状态，支持上电开机或上电待机。</w:t>
            </w:r>
          </w:p>
          <w:p w14:paraId="57F257D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121.整机在安装OPS时，支持电脑+安卓双系统同时运行，两个系统间一键切换。</w:t>
            </w:r>
          </w:p>
          <w:p w14:paraId="632699C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122.整机支持系统账号登录能力，支持多个整机系统账号登录，支持与其他应用打通后实现应用自动登录，无需重复登录。</w:t>
            </w:r>
          </w:p>
          <w:p w14:paraId="57A1E05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123.整机支持任意通道下快速进入批注，支持对word、ppt、excel、txt、PDF等办公文件，并进行随时批注、截图保存；可保存批注至本地或外部存储。</w:t>
            </w:r>
          </w:p>
          <w:p w14:paraId="05B54BA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124.整机支持截屏功能，在安卓或电脑下支持对屏幕指定区域或全屏截图，并支持直接导入白板、本地保存及U盘保存。</w:t>
            </w:r>
          </w:p>
          <w:p w14:paraId="36116B2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125.整机具备远程协助能力，协助用户远程解决问题，远程获取错误日志等信息；需支持整机预置或应用商店下载。</w:t>
            </w:r>
          </w:p>
          <w:p w14:paraId="7FAD1E6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126.书写副板：书写副板为两侧分体结构粉书写板，板书笔记易擦拭，擦拭性符合国标GB28231-2011 第4.4条的要求；易于清洁维护；书写副板表面无裂纹、无流痕、无气泡等缺陷，可吸附磁片；副板与整机的缝隙≤0.5mm，段差≤0.5mm。</w:t>
            </w:r>
          </w:p>
          <w:p w14:paraId="7A0DF43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127.书写副板支持普通粉笔、无尘粉笔、干擦笔、水性笔、成膜笔、白板笔等多种类型笔书写，支持磁性材质教具吸附功能。</w:t>
            </w:r>
          </w:p>
          <w:p w14:paraId="1A9AF64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128.轻薄化设计：书写副板采用轻薄化设计，厚度不大于10mm；侧面具有围板，挂装后无法从侧面看到黑板后方，保证美观。</w:t>
            </w:r>
          </w:p>
          <w:p w14:paraId="27B2379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129.微瓷处理工艺：书写面材质表面采用微瓷处理工艺，表面黑色，铅笔硬度不低于9H。</w:t>
            </w:r>
          </w:p>
          <w:p w14:paraId="331F998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130.副板挂装：书写副板无需在墙面单独安装横梁，可从两侧直接挂装在智慧黑板触摸屏上，副板安装后与墙面无缝隙，美观时尚。</w:t>
            </w:r>
          </w:p>
          <w:p w14:paraId="2C22AAC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131.书写副板光泽度：光泽度≤6﹪，符合国标GB28231-2011 第4.2条的要求：没有明显眩光，色调柔和、时尚美观，学生在任何角度都能正常观看，可有效保护师生视力健康。</w:t>
            </w:r>
          </w:p>
          <w:p w14:paraId="6359D03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132.抗磨损：书写副板表面具有抗磨损特性，通过线性磨耗测试，干磨与湿磨测试沾色等级达到5级。</w:t>
            </w:r>
          </w:p>
          <w:p w14:paraId="232CDEA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133.耐光特性：书写副板具有耐光特性，耐光性符合国标GB28231-2011第4.7条的要求；长时间暴晒后无明显变色。</w:t>
            </w:r>
          </w:p>
          <w:p w14:paraId="3BF1C18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134.书写副板要求符合建筑采光设计标准和 GB 7793-2010中小学校教室采光和照明卫生标准，各区域的反射比检测结果全部符合 0.15～0.20 的技术要求。</w:t>
            </w:r>
          </w:p>
          <w:p w14:paraId="61A9826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135.防火检测：整机采用非可燃材料制成，外壳开孔不会引燃防护外壳外侧的材料，能有效阻隔火源。</w:t>
            </w:r>
          </w:p>
          <w:p w14:paraId="0DD20B5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136.标志持久性试验：持久性试验后标记仍清晰，铭牌粘贴牢固且无卷边。</w:t>
            </w:r>
          </w:p>
          <w:p w14:paraId="1ABA4F3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137.抗盐雾腐蚀特性：对样品支架进行中性盐雾腐蚀检查，连续喷雾≥16小时，支架外观无锈迹。</w:t>
            </w:r>
          </w:p>
          <w:p w14:paraId="4879FB6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138.低温负荷试验、低温贮存试验：将受试样品放入-25℃环境中，通电工作 2h，再恢复到常温。试验中、试验后受试样品外观结构和功能均应正常。将受试样品放入-10℃环境中放置 16h，再恢复到常温。试验后受试样品外观结构和功能均应正常。</w:t>
            </w:r>
          </w:p>
          <w:p w14:paraId="008097A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139.高温负荷试验、高温存储试验：将受试样品放入 40℃环境中，通电工作 2h，再恢复到常温。试验中、试验后受试样品外观结构和功能均应正常。将受试样品放入 40℃环境中，通电工作 2h，再恢复到常温。试验中、试验后受试样品外观结构和功能均应正常</w:t>
            </w:r>
          </w:p>
          <w:p w14:paraId="2727C23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140.振动试验：试验条件：频率：5～50～5Hz，加速度幅值：10m/s2，扫频速率：≤1oct/min，振动时间：30min/轴向，振动方向：三个互相垂直的方向，试验后样品结构无损伤，工作正常。</w:t>
            </w:r>
          </w:p>
          <w:p w14:paraId="6F8DE84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浪涌（冲击）抗扰度、静电放电抗扰度：符合GB/T 9254.2-2021标准要求，交流电源端：1.2/50us，线线±1kV，线地±2kV。符合GB/T 9254.2-2021 标准要求，交流电源端：1.2/50us，线线±1kV，线地±2kV。</w:t>
            </w:r>
          </w:p>
          <w:p w14:paraId="4C7A735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141.供货前必须提供第三方检测机构出具的检验报告，并加盖生产厂家公章。</w:t>
            </w:r>
          </w:p>
          <w:p w14:paraId="000C254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二、OPS模块参数：</w:t>
            </w:r>
          </w:p>
          <w:p w14:paraId="7F3A6C1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1.可插拔电脑模块，无需工具即可快速拆卸模块。内置风扇，配置散热孔，内置电脑噪声声压等级不超过20dB。</w:t>
            </w:r>
          </w:p>
          <w:p w14:paraId="7632F86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2.供电保护：电脑模块未固定完全插入插槽时，无法向电脑模块供电。</w:t>
            </w:r>
          </w:p>
          <w:p w14:paraId="1EAC8DA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3.WiFi和蓝牙：内置电脑具备WiFi6和蓝牙5.2功能，集成10/100/1000M以太网卡。</w:t>
            </w:r>
          </w:p>
          <w:p w14:paraId="2F4131F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4.OPS采用符合Intel标准协议的80pin OPS接口。</w:t>
            </w:r>
          </w:p>
          <w:p w14:paraId="7B69D36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5.CPU型号≥i5-12代或以上。RAM≥8G DDR4，ROM≥256G固态。</w:t>
            </w:r>
          </w:p>
          <w:p w14:paraId="002A7E9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6.具备标准PC防盗锁孔，确保电脑模块安全防盗。</w:t>
            </w:r>
          </w:p>
          <w:p w14:paraId="6513A44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7.预装正版Win10专业版操作系统，正版office2019办公软件。</w:t>
            </w:r>
          </w:p>
          <w:p w14:paraId="0D93ED8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8.具有独立非扩展的接口，USB≥6，Type-C≥1，mic in≥1，line out≥1，DP OUT≥1，HDMI OUT≥1，RJ45≥1。</w:t>
            </w:r>
          </w:p>
          <w:p w14:paraId="756534D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9.OPS模块与整机连接采用万兆级数据级联，传输速率≥10Gbps。</w:t>
            </w:r>
          </w:p>
          <w:p w14:paraId="609E725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三、传屏宝参数：</w:t>
            </w:r>
          </w:p>
          <w:p w14:paraId="00A4FDE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1.标准USB2.0接口，可兼容具备标准USB端口的电脑，插入电脑后启动提示时间≤3秒，支持2.4G/5.0G频段传输；</w:t>
            </w:r>
          </w:p>
          <w:p w14:paraId="4B68F4A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2.整机采用单按键设计，只需一键即可传屏；</w:t>
            </w:r>
          </w:p>
          <w:p w14:paraId="7ADFA77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3.传输时延≤65ms，无线传输距离≥15米；</w:t>
            </w:r>
          </w:p>
          <w:p w14:paraId="6D9783F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4.支持同时连接16只传屏宝，画面可分别投屏到同一触控平板上，通过按键切换传输不同外部电脑的画面及声音，支持二分屏/四分屏，可对每个传屏内容进行独立反向操作；</w:t>
            </w:r>
          </w:p>
          <w:p w14:paraId="312B306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5.支持非16:9电脑画面传屏，比例调节至全屏显示。</w:t>
            </w:r>
          </w:p>
          <w:p w14:paraId="552D295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四、智能笔参数：</w:t>
            </w:r>
          </w:p>
          <w:p w14:paraId="42CE0DD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1、操作系统：支持Windows 10/7操作系统。</w:t>
            </w:r>
          </w:p>
          <w:p w14:paraId="22A0CE7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2、传输协议：2.4G。</w:t>
            </w:r>
          </w:p>
          <w:p w14:paraId="73FFCB1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3、连接数量：一对一配对，接口类型为Micro USB。</w:t>
            </w:r>
          </w:p>
          <w:p w14:paraId="680B67A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4、电池类型及容量：智能笔内置可充电式聚合物锂电池，电池容量200mAH，可连续工作时间8小时，连续待机3个月。</w:t>
            </w:r>
          </w:p>
          <w:p w14:paraId="134C2FD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5、充电电压DC 5V+/-10%。</w:t>
            </w:r>
          </w:p>
          <w:p w14:paraId="03C5BBB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6、翻页功能：可以实现Windows和安卓系统下PPT翻页、支持白板页面的翻页。</w:t>
            </w:r>
          </w:p>
          <w:p w14:paraId="316B4BA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7、在白板界面，可调出激光笔，实现激光指示功能。</w:t>
            </w:r>
          </w:p>
          <w:p w14:paraId="4A2DB5C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8、智能笔空鼠可实现前后左右上下6轴操作，其空鼠模式与键盘模式之间可自由切换。</w:t>
            </w:r>
          </w:p>
          <w:p w14:paraId="3644DD3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9、具备休眠模式及唤醒功能无线连接：断开或者无任何操作30秒，智能笔会进入休眠模式，实现节能。进入休眠模式后，按任意按键唤醒并同时响应。</w:t>
            </w:r>
          </w:p>
          <w:p w14:paraId="74795E6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10、按键操作距离：15m，空鼠遥控距离：10m，拾音距离：8cm距离以内（最佳拾音距离）</w:t>
            </w:r>
          </w:p>
          <w:p w14:paraId="588BF9B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五、实物展台参数</w:t>
            </w:r>
          </w:p>
          <w:p w14:paraId="4ABCDD3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1、800万像素，最高分辨率：3264*2448；解析度：中心1200TV线。</w:t>
            </w:r>
          </w:p>
          <w:p w14:paraId="5CA51AD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2、箱体采用环保材质，轻便耐腐蚀，箱内无可见连接线，整机圆边设计，安全防碰伤。内置机箱锁安全防盗。</w:t>
            </w:r>
          </w:p>
          <w:p w14:paraId="3FF9880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采用三折叠式开合托板，收起时小巧不占空间，平稳无故障。</w:t>
            </w:r>
          </w:p>
          <w:p w14:paraId="252311B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3、单根USB线传输和供电，标配5米，满足远距离数据传输需求。</w:t>
            </w:r>
          </w:p>
          <w:p w14:paraId="2424ED4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4、温度（-10℃~55℃） 湿度（0-70%）。</w:t>
            </w:r>
          </w:p>
          <w:p w14:paraId="3CC23D7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5、展开后托板尺寸≥A4面积。</w:t>
            </w:r>
          </w:p>
          <w:p w14:paraId="663B9A8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001A5D07">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457960" cy="780415"/>
                  <wp:effectExtent l="0" t="0" r="2540" b="6985"/>
                  <wp:docPr id="6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1"/>
                          <pic:cNvPicPr>
                            <a:picLocks noChangeAspect="1"/>
                          </pic:cNvPicPr>
                        </pic:nvPicPr>
                        <pic:blipFill>
                          <a:blip r:embed="rId23"/>
                          <a:stretch>
                            <a:fillRect/>
                          </a:stretch>
                        </pic:blipFill>
                        <pic:spPr>
                          <a:xfrm>
                            <a:off x="0" y="0"/>
                            <a:ext cx="1457960" cy="78041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04D39E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套</w:t>
            </w:r>
          </w:p>
        </w:tc>
        <w:tc>
          <w:tcPr>
            <w:tcW w:w="219" w:type="pct"/>
            <w:tcBorders>
              <w:top w:val="single" w:color="auto" w:sz="4" w:space="0"/>
              <w:left w:val="nil"/>
              <w:bottom w:val="single" w:color="auto" w:sz="4" w:space="0"/>
              <w:right w:val="single" w:color="auto" w:sz="4" w:space="0"/>
            </w:tcBorders>
            <w:shd w:val="clear" w:color="auto" w:fill="auto"/>
            <w:vAlign w:val="center"/>
          </w:tcPr>
          <w:p w14:paraId="1CB33E6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279" w:type="pct"/>
            <w:tcBorders>
              <w:top w:val="single" w:color="auto" w:sz="4" w:space="0"/>
              <w:left w:val="nil"/>
              <w:bottom w:val="single" w:color="auto" w:sz="4" w:space="0"/>
              <w:right w:val="single" w:color="auto" w:sz="4" w:space="0"/>
            </w:tcBorders>
            <w:shd w:val="clear" w:color="auto" w:fill="auto"/>
            <w:vAlign w:val="center"/>
          </w:tcPr>
          <w:p w14:paraId="11291BD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31000</w:t>
            </w:r>
          </w:p>
        </w:tc>
        <w:tc>
          <w:tcPr>
            <w:tcW w:w="333" w:type="pct"/>
            <w:tcBorders>
              <w:top w:val="single" w:color="auto" w:sz="4" w:space="0"/>
              <w:left w:val="nil"/>
              <w:bottom w:val="single" w:color="auto" w:sz="4" w:space="0"/>
              <w:right w:val="single" w:color="auto" w:sz="4" w:space="0"/>
            </w:tcBorders>
            <w:shd w:val="clear" w:color="auto" w:fill="auto"/>
            <w:vAlign w:val="center"/>
          </w:tcPr>
          <w:p w14:paraId="5CCEE250">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62000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07731CF2">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7F55085">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6F27199">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18.</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59B112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组合公寓床</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A22D3A6">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EF0B22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两连两位组合公寓床产品规格约4610L×900W×21</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0Hmm（长*宽*高）</w:t>
            </w:r>
          </w:p>
          <w:p w14:paraId="65D3992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1、技术要求符合QB/T 2741-2013《学生公寓多功能家具》、GB/T3325-2024《金属家具通用技术条件》。</w:t>
            </w:r>
          </w:p>
          <w:p w14:paraId="065F562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2、边立柱：外形规格为 80mm×40mm×1.2mm优质带钢，经轧压线辊压成型，高频焊接成闭口型材管，管材截面由不少于7条折弯及7个面组成。边立柱与床厅挂件接触面不少于3个面，内侧角为直角设计，便于与床下柜体连接提高整体稳定性。边立柱上下封口采用优质PP塑料的静音内塞。</w:t>
            </w:r>
          </w:p>
          <w:p w14:paraId="37C75F2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中立柱：外形规格为80mm×45mm×1.2mm优质带钢，经轧压线辊压成型，高频焊接成闭口型材管。中立柱两侧与床厅挂件接触面不少于3个面，管材截面由不少于6条折弯及6个面组成。中立柱上下封口采用优质PP塑料的静音内塞。</w:t>
            </w:r>
          </w:p>
          <w:p w14:paraId="750DE73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4、横梁：外形规格为70mm×30mm×1.2mm的优质带钢，经轧压线辊压成型，高频焊接成闭口型材管。为保证强度，床厅与挂件正面焊接处需连续满焊不能留缺口及缝隙。</w:t>
            </w:r>
          </w:p>
          <w:p w14:paraId="555A9A3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5、卡式连接件：采用优质钢板经冲压拉伸成型，成型后外形规格为35mm×135mm×2.0mm，挂件经拉伸成型为3个接触面并带3个挂齿，挂齿由导向段和锁紧段组成。</w:t>
            </w:r>
          </w:p>
          <w:p w14:paraId="318DBC3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6、档头拉杆：采用规格为55mm×35mm×1.0mm，管材采用优质带钢，经轧压线辊压成型，高频焊接成闭口型材管，管材截面由6条加强筋及6个面组成，管材设计安装床铺板的直角台阶，台阶深度为15mm，高度为20mm。</w:t>
            </w:r>
          </w:p>
          <w:p w14:paraId="64872FD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边立柱床档头安全靠背：采用整体式，规格为800mm×550mm×75mm。档头基材采E0级15mm厚三聚氰胺饰面板制作，四周整体一次成型PP塑料注塑嵌边，四周无接缝。塑料靠背规格550mm×350mm×75mm，档头内侧带可存放手机、眼镜等物品的储物盒。靠背上部有大面积透气小孔，增加靠背的透气性，减少背部和靠背之间的接触面积，降低闷热感。</w:t>
            </w:r>
          </w:p>
          <w:p w14:paraId="0711BC6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8、中立柱档头：中立柱档头采用整体式，规格≥400mmX330mmX20mm，立柱档头基材采用E1级18mm厚三聚氰胺饰面板，四周整体一次成型PP塑料注塑嵌边，四周无接缝。</w:t>
            </w:r>
          </w:p>
          <w:p w14:paraId="08C18C1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9、立柱下拉杆：外形规格为40mm×20mmX1.0mm的优质带钢，经轧压线辊压成型，高频焊接成闭口型材管，后下拉换与挂件正面焊接处需连续满焊不能留缺口及缝隙。</w:t>
            </w:r>
          </w:p>
          <w:p w14:paraId="2811E8A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床厅护栏：床厅护栏档板采用钢木整体结合式，规格为≥1850mmX360mmX30mm，护栏挡板位于前床厅的上方;护栏挡板基材采用整块E1级18mm厚三聚氰胺饰面板，护栏左右两边和上方带有整根直径28mm的喷塑钢圆管，板材和圆管采用整体一次注塑成型工艺，确保护栏强度与刚性必须为整体结构，四周无任何接缝及刃口。护栏两端带有拉手功能的设计，背面有永久性安全警示线。</w:t>
            </w:r>
          </w:p>
          <w:p w14:paraId="343A393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11、床换：外形规格约30mm/15mm×30mm×1.0mm，管材采用优质带钢，经轧压线辊压成型，高频焊接成闭口型材管，管材截面为梯形，下部为圆弧，上方安装限位消音件。</w:t>
            </w:r>
          </w:p>
          <w:p w14:paraId="17F687A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12、中上楼梯规格：≥610L×875W×1390Hmm，走梯钢架管采用40mm×20mm×1.5mm矩管与φ19mm×1.5mm圆管整体焊接而成；走梯踩板主材采用18mm厚E1级环保三聚氰胺板及PP塑料一次模压注塑嵌边成型，四周无接缝，踩面长度600±10mm，宽度260±10mm，每步走梯踩面正面边缘均配备人字型颗粒防滑设计；梯步正面门板采用PP材料一次注塑成型，厚度4mm，并合理设计产品加强筋，双曲面弧形设计，正面带拉手孔，与踩面通过螺钉连接成整体，整体高度320±10mm，第一、二、三步采用整体上翻设计，翻转门板带终点锁止与缓慢下翻功能。第一步预留放行李箱空间。第二、三步后方设计储物网兜，网兜主架采用直径不小于16mm*1.0mm的圆形钢管，组成钢丝采用直径不小于3.5mm（</w:t>
            </w:r>
            <w:r>
              <w:rPr>
                <w:rFonts w:hint="eastAsia"/>
                <w:color w:val="000000" w:themeColor="text1"/>
                <w:sz w:val="21"/>
                <w:szCs w:val="21"/>
                <w:lang w:val="en-US"/>
                <w14:textFill>
                  <w14:solidFill>
                    <w14:schemeClr w14:val="tx1"/>
                  </w14:solidFill>
                </w14:textFill>
              </w:rPr>
              <w:t>楼梯须根据房间实际情况定制</w:t>
            </w:r>
            <w:r>
              <w:rPr>
                <w:rFonts w:hint="eastAsia"/>
                <w:color w:val="000000" w:themeColor="text1"/>
                <w:sz w:val="21"/>
                <w:szCs w:val="21"/>
                <w14:textFill>
                  <w14:solidFill>
                    <w14:schemeClr w14:val="tx1"/>
                  </w14:solidFill>
                </w14:textFill>
              </w:rPr>
              <w:t>）。</w:t>
            </w:r>
          </w:p>
          <w:p w14:paraId="1220BAA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13、蚊帐杆：采用约20×0.8mm方管。</w:t>
            </w:r>
          </w:p>
          <w:p w14:paraId="68A13F2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14、床横梁与床立柱连接方式：采用卡扣式连接（无需螺栓），卡式连接挂件经拉伸成型为3个接触面并带3个挂齿，挂齿由导向段和锁紧段组成，床厅与卡式连接挂件焊接为一个整体，为保证强度，正前方为满焊不能留缺口及缝隙。立柱上经数控冲床加工三个连接孔，通过与卡式连接挂无缝式（三个面）下压连接，实现使用后越用越紧的状态。                </w:t>
            </w:r>
          </w:p>
          <w:p w14:paraId="02BD8E3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15、床铺板：用约15mm厚杉木板拼接而成，无闪边，板数不超过7块，经干燥防腐、防蛀处理，板底加固杉木条为支撑点，制作牢固可靠，双面平整。</w:t>
            </w:r>
          </w:p>
          <w:p w14:paraId="48B292B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16、钢件表面处理：床体焊接采用二氧化碳气体保护焊，焊痕打磨光滑平整；表面经过严格的除油-水洗- 除锈-水洗-表调-陶化-环氧树脂粉末静电喷塑处理。</w:t>
            </w:r>
          </w:p>
          <w:p w14:paraId="76D347F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17、床垫：规格与床匹配，整体厚度约50mm环保椰棕，内胆为弹簧+环保椰棕，隔层为海绵，面料为针织布、磨毛布或金编布，环保透气，防潮防虫。</w:t>
            </w:r>
          </w:p>
          <w:p w14:paraId="253EB9A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18、组合公寓床须符合：QB/T 2741-2013《学生公寓多功能家具》、GB/T3325-2024《金属家具通用技术条件》、GB/T35607-2024《绿色产品评价 家具》相关标准，检测内容含：金属喷漆（塑）涂层：硬度、附着力、耐盐浴、冲击强度；木制件表面装饰层（软硬质覆面）：耐冷热循环、耐干热、耐湿热、耐污染、耐磨、抗冲击、耐光色牢度、床类稳定性、甲醛释放量、苯、甲苯、二甲苯、总挥发性有机化合物；床结构耐久性2万次、桌面水平耐久性6万次、拉门耐久性8万次、可迁移有害元素（8项），供货前必须提供合格检测报告。</w:t>
            </w:r>
          </w:p>
          <w:p w14:paraId="7EFA976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38164EC3">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858645" cy="1269365"/>
                  <wp:effectExtent l="0" t="0" r="8255" b="635"/>
                  <wp:docPr id="61" name="图片 18" descr="2026baac-864e-4f43-912e-88b0650df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8" descr="2026baac-864e-4f43-912e-88b0650dfd05"/>
                          <pic:cNvPicPr>
                            <a:picLocks noChangeAspect="1"/>
                          </pic:cNvPicPr>
                        </pic:nvPicPr>
                        <pic:blipFill>
                          <a:blip r:embed="rId24"/>
                          <a:srcRect l="16415" t="34"/>
                          <a:stretch>
                            <a:fillRect/>
                          </a:stretch>
                        </pic:blipFill>
                        <pic:spPr>
                          <a:xfrm>
                            <a:off x="0" y="0"/>
                            <a:ext cx="1858645" cy="1269365"/>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5268C81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铺</w:t>
            </w:r>
          </w:p>
        </w:tc>
        <w:tc>
          <w:tcPr>
            <w:tcW w:w="219" w:type="pct"/>
            <w:tcBorders>
              <w:top w:val="single" w:color="auto" w:sz="4" w:space="0"/>
              <w:left w:val="nil"/>
              <w:bottom w:val="single" w:color="auto" w:sz="4" w:space="0"/>
              <w:right w:val="single" w:color="auto" w:sz="4" w:space="0"/>
            </w:tcBorders>
            <w:shd w:val="clear" w:color="auto" w:fill="auto"/>
            <w:vAlign w:val="center"/>
          </w:tcPr>
          <w:p w14:paraId="0774157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128</w:t>
            </w:r>
          </w:p>
        </w:tc>
        <w:tc>
          <w:tcPr>
            <w:tcW w:w="279" w:type="pct"/>
            <w:tcBorders>
              <w:top w:val="single" w:color="auto" w:sz="4" w:space="0"/>
              <w:left w:val="nil"/>
              <w:bottom w:val="single" w:color="auto" w:sz="4" w:space="0"/>
              <w:right w:val="single" w:color="auto" w:sz="4" w:space="0"/>
            </w:tcBorders>
            <w:shd w:val="clear" w:color="auto" w:fill="auto"/>
            <w:vAlign w:val="center"/>
          </w:tcPr>
          <w:p w14:paraId="4CEFDE9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1500</w:t>
            </w:r>
          </w:p>
        </w:tc>
        <w:tc>
          <w:tcPr>
            <w:tcW w:w="333" w:type="pct"/>
            <w:tcBorders>
              <w:top w:val="single" w:color="auto" w:sz="4" w:space="0"/>
              <w:left w:val="nil"/>
              <w:bottom w:val="single" w:color="auto" w:sz="4" w:space="0"/>
              <w:right w:val="single" w:color="auto" w:sz="4" w:space="0"/>
            </w:tcBorders>
            <w:shd w:val="clear" w:color="auto" w:fill="auto"/>
            <w:vAlign w:val="center"/>
          </w:tcPr>
          <w:p w14:paraId="2BE6C7EB">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192000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1F0151C9">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4653BAFC">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6E2089A">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19.</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801185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衣柜（床下组合柜）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25E6861">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3DFC65E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整体规格：约1950L×600W×1710Hmm（床下组合衣柜由三部分组成：衣柜+学习桌+桌下小柜+桌上吊书架）</w:t>
            </w:r>
          </w:p>
          <w:p w14:paraId="70B81A6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衣柜规格：约700L×600W×1710Hmm；学习桌规格：约1200L×600W×760Hmm；桌下小柜规格：460L×460W×735Hmm；桌上吊书架规格：1200L×300W×550Hmm）</w:t>
            </w:r>
          </w:p>
          <w:p w14:paraId="2C253D1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1、衣柜：规格约700L×600W×1710Hmm</w:t>
            </w:r>
          </w:p>
          <w:p w14:paraId="71FD821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①主材采用18mm厚度的E0级环实木多层板制作，每个衣柜分为上下两层设计，下层配有挂衣杆及活动隔板，衣柜背板采用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22C527C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②衣柜门板：衣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上门板规格：约395X395X15mm；下门板规格：约1195X395X15mm。 </w:t>
            </w:r>
          </w:p>
          <w:p w14:paraId="2D7A1F0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2、学习桌</w:t>
            </w:r>
            <w:r>
              <w:rPr>
                <w:rFonts w:hint="eastAsia"/>
                <w:color w:val="000000" w:themeColor="text1"/>
                <w:sz w:val="21"/>
                <w:szCs w:val="21"/>
                <w:lang w:val="en-US"/>
                <w14:textFill>
                  <w14:solidFill>
                    <w14:schemeClr w14:val="tx1"/>
                  </w14:solidFill>
                </w14:textFill>
              </w:rPr>
              <w:t>面板</w:t>
            </w:r>
            <w:r>
              <w:rPr>
                <w:rFonts w:hint="eastAsia"/>
                <w:color w:val="000000" w:themeColor="text1"/>
                <w:sz w:val="21"/>
                <w:szCs w:val="21"/>
                <w14:textFill>
                  <w14:solidFill>
                    <w14:schemeClr w14:val="tx1"/>
                  </w14:solidFill>
                </w14:textFill>
              </w:rPr>
              <w:t>：桌面板采用25mm厚度的环保E0级多层实木板制作，四周边部整体注塑成型且无接缝，正面前端符合人体工程学的鸭嘴边设计。桌面板规格：约1200X600X25mm。</w:t>
            </w:r>
          </w:p>
          <w:p w14:paraId="684079E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3、桌小柜：规格约460mmX400mmX735mm。</w:t>
            </w:r>
          </w:p>
          <w:p w14:paraId="6204B34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①主材采用15mm厚度的E0级环实木多层板制作，小柜分为上下两层设计，上层为抽屉方便放置小件物品，下层配置柜门可放置背包等物品，小柜背板采用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w:t>
            </w:r>
          </w:p>
          <w:p w14:paraId="0D3F703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②小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屉面板规格：395X145X15mm；小柜下门板规格：门板规格：395X482X15mm。 </w:t>
            </w:r>
          </w:p>
          <w:p w14:paraId="556A849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4、桌面吊书架规格：约1200mmX300mmX550mm。基材采用18mm厚度的E0级环实木多层板制作，分上下两层，书架中间带竖隔板。</w:t>
            </w:r>
          </w:p>
          <w:p w14:paraId="5C59F4E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5、颜色在中标后由采购人选定。</w:t>
            </w:r>
          </w:p>
          <w:p w14:paraId="5CC29AA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6、衣柜须符合：GB/T3324-2024《木家具通用技术条件》、GB/T35607-2024《绿色产品评价 家具》、GB18584-2024《家具中有害物质限量》相关标准，检测内容含：形状和位置公差、外观要求、耐冷热循环、耐干热、耐湿热、耐划痕、耐污染性能、耐磨性、抗冲击、耐光色牢度、顶板和底板持续加载试验、顶板和底板静载荷试验、结构（底架）强度试验、开门垂直加载实验、开门水平加载实验、开门猛关试验、开门耐久性试验、柜架类稳定性、有害物质限量：甲醛、挥发性有机化合物释放量，供货前必须提供合格检测报告。</w:t>
            </w:r>
          </w:p>
          <w:p w14:paraId="40318C0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3D5673F3">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858645" cy="1269365"/>
                  <wp:effectExtent l="0" t="0" r="8255" b="635"/>
                  <wp:docPr id="62" name="图片 19" descr="2026baac-864e-4f43-912e-88b0650df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9" descr="2026baac-864e-4f43-912e-88b0650dfd05"/>
                          <pic:cNvPicPr>
                            <a:picLocks noChangeAspect="1"/>
                          </pic:cNvPicPr>
                        </pic:nvPicPr>
                        <pic:blipFill>
                          <a:blip r:embed="rId24"/>
                          <a:srcRect l="16415" t="34"/>
                          <a:stretch>
                            <a:fillRect/>
                          </a:stretch>
                        </pic:blipFill>
                        <pic:spPr>
                          <a:xfrm>
                            <a:off x="0" y="0"/>
                            <a:ext cx="1858645" cy="126936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2F26B13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组</w:t>
            </w:r>
          </w:p>
        </w:tc>
        <w:tc>
          <w:tcPr>
            <w:tcW w:w="219" w:type="pct"/>
            <w:tcBorders>
              <w:top w:val="single" w:color="auto" w:sz="4" w:space="0"/>
              <w:left w:val="nil"/>
              <w:bottom w:val="single" w:color="auto" w:sz="4" w:space="0"/>
              <w:right w:val="single" w:color="auto" w:sz="4" w:space="0"/>
            </w:tcBorders>
            <w:shd w:val="clear" w:color="auto" w:fill="auto"/>
            <w:vAlign w:val="center"/>
          </w:tcPr>
          <w:p w14:paraId="32D9584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128</w:t>
            </w:r>
          </w:p>
        </w:tc>
        <w:tc>
          <w:tcPr>
            <w:tcW w:w="279" w:type="pct"/>
            <w:tcBorders>
              <w:top w:val="single" w:color="auto" w:sz="4" w:space="0"/>
              <w:left w:val="nil"/>
              <w:bottom w:val="single" w:color="auto" w:sz="4" w:space="0"/>
              <w:right w:val="single" w:color="auto" w:sz="4" w:space="0"/>
            </w:tcBorders>
            <w:shd w:val="clear" w:color="auto" w:fill="auto"/>
            <w:vAlign w:val="center"/>
          </w:tcPr>
          <w:p w14:paraId="3CEF8917">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1650</w:t>
            </w:r>
          </w:p>
        </w:tc>
        <w:tc>
          <w:tcPr>
            <w:tcW w:w="333" w:type="pct"/>
            <w:tcBorders>
              <w:top w:val="single" w:color="auto" w:sz="4" w:space="0"/>
              <w:left w:val="nil"/>
              <w:bottom w:val="single" w:color="auto" w:sz="4" w:space="0"/>
              <w:right w:val="single" w:color="auto" w:sz="4" w:space="0"/>
            </w:tcBorders>
            <w:shd w:val="clear" w:color="auto" w:fill="auto"/>
            <w:vAlign w:val="center"/>
          </w:tcPr>
          <w:p w14:paraId="0BC26687">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211200</w:t>
            </w:r>
          </w:p>
        </w:tc>
        <w:tc>
          <w:tcPr>
            <w:tcW w:w="452" w:type="pct"/>
            <w:tcBorders>
              <w:top w:val="single" w:color="auto" w:sz="4" w:space="0"/>
              <w:left w:val="nil"/>
              <w:bottom w:val="single" w:color="auto" w:sz="4" w:space="0"/>
              <w:right w:val="single" w:color="auto" w:sz="4" w:space="0"/>
            </w:tcBorders>
            <w:shd w:val="clear" w:color="auto" w:fill="auto"/>
            <w:vAlign w:val="center"/>
          </w:tcPr>
          <w:p w14:paraId="798A14F7">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CD639C7">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FF360F7">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20.</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A2A016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椅子（公寓椅）</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6C6B32E">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5037A3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公寓椅规格：410mm×425mm×800mm（长*宽*高）</w:t>
            </w:r>
          </w:p>
          <w:p w14:paraId="37685ED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1、椅坐背板：椅座板规格≥410mm×425mm×40mm, 椅背板规格≥439mm×240mm×40mm, 采用真空吹塑（原材料为HDPE高密度聚乙烯）。表面皮纹处理，坐板采用弧形加凹型设计，中部带透气孔，靠背带2条透气条，符合人体工程学。</w:t>
            </w:r>
          </w:p>
          <w:p w14:paraId="3EE6A07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2、椅脚架管：采用≥40mm×20mm×1.5mm椭圆钢管。</w:t>
            </w:r>
          </w:p>
          <w:p w14:paraId="1B00003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3、椅后拉换：采用≥φ19mm×1.2mm圆钢管。</w:t>
            </w:r>
          </w:p>
          <w:p w14:paraId="5F70F77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4、脚套：采用抗老化PP工程塑料一次性注塑成型，采用内塞方式，形状与脚架管匹配。</w:t>
            </w:r>
          </w:p>
          <w:p w14:paraId="354BD3F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5、生产工艺：弯形管均采用全自动弯管机弯管成型，确保弯形尺寸的准确度。采用二氧化碳气体保护焊，焊痕打磨光滑平整；表面经过严格的除油-水洗- 除锈-水洗-表调-陶化-环氧树脂粉末静电喷塑处理。</w:t>
            </w:r>
          </w:p>
          <w:p w14:paraId="73E2C90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6、颜色：颜色在成交后由采购人选定。</w:t>
            </w:r>
          </w:p>
          <w:p w14:paraId="435E247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7、椅子（公寓椅）须符合：GB/T3325-2024《金属家具通用技术条件》、GB/T35607-2024《绿色产品评价 家具》相关标准，检测内容含：表面涂层可迁移元素限量（8项）、甲醛释放量、理化性能（耐液性、耐湿热、耐干热、附着力、耐磨性、抗冲击），供货前必须提供合格检测报告。</w:t>
            </w:r>
          </w:p>
          <w:p w14:paraId="4B0AF57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349B7F68">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521970" cy="716915"/>
                  <wp:effectExtent l="0" t="0" r="11430" b="6985"/>
                  <wp:docPr id="63" name="图片 51" descr="aee62454b372d0c2fc0786f6fb7f9a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1" descr="aee62454b372d0c2fc0786f6fb7f9acc"/>
                          <pic:cNvPicPr>
                            <a:picLocks noChangeAspect="1"/>
                          </pic:cNvPicPr>
                        </pic:nvPicPr>
                        <pic:blipFill>
                          <a:blip r:embed="rId25"/>
                          <a:srcRect l="5295" t="6276" r="9248"/>
                          <a:stretch>
                            <a:fillRect/>
                          </a:stretch>
                        </pic:blipFill>
                        <pic:spPr>
                          <a:xfrm>
                            <a:off x="0" y="0"/>
                            <a:ext cx="521970" cy="71691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7EC4F7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61EE909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128</w:t>
            </w:r>
          </w:p>
        </w:tc>
        <w:tc>
          <w:tcPr>
            <w:tcW w:w="279" w:type="pct"/>
            <w:tcBorders>
              <w:top w:val="single" w:color="auto" w:sz="4" w:space="0"/>
              <w:left w:val="nil"/>
              <w:bottom w:val="single" w:color="auto" w:sz="4" w:space="0"/>
              <w:right w:val="single" w:color="auto" w:sz="4" w:space="0"/>
            </w:tcBorders>
            <w:shd w:val="clear" w:color="auto" w:fill="auto"/>
            <w:vAlign w:val="center"/>
          </w:tcPr>
          <w:p w14:paraId="04B2532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160</w:t>
            </w:r>
          </w:p>
        </w:tc>
        <w:tc>
          <w:tcPr>
            <w:tcW w:w="333" w:type="pct"/>
            <w:tcBorders>
              <w:top w:val="single" w:color="auto" w:sz="4" w:space="0"/>
              <w:left w:val="nil"/>
              <w:bottom w:val="single" w:color="auto" w:sz="4" w:space="0"/>
              <w:right w:val="single" w:color="auto" w:sz="4" w:space="0"/>
            </w:tcBorders>
            <w:shd w:val="clear" w:color="auto" w:fill="auto"/>
            <w:vAlign w:val="center"/>
          </w:tcPr>
          <w:p w14:paraId="2F0CA35A">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20480</w:t>
            </w:r>
          </w:p>
        </w:tc>
        <w:tc>
          <w:tcPr>
            <w:tcW w:w="452" w:type="pct"/>
            <w:tcBorders>
              <w:top w:val="single" w:color="auto" w:sz="4" w:space="0"/>
              <w:left w:val="nil"/>
              <w:bottom w:val="single" w:color="auto" w:sz="4" w:space="0"/>
              <w:right w:val="single" w:color="auto" w:sz="4" w:space="0"/>
            </w:tcBorders>
            <w:shd w:val="clear" w:color="auto" w:fill="auto"/>
            <w:vAlign w:val="center"/>
          </w:tcPr>
          <w:p w14:paraId="184BABDE">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1D1894B0">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50E9653">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21.</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83E18F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行李架</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3E89A0EC">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0404B4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行李架规格：约550mm×700mm×1400（长*宽*高）</w:t>
            </w:r>
          </w:p>
          <w:p w14:paraId="3D234F8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1、立脚采用25mm×25mm方管，横管采用20mm×20mm方管。</w:t>
            </w:r>
          </w:p>
          <w:p w14:paraId="5400D70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2、钢材表面处理：焊接采用二氧化碳气体保护焊，焊痕打磨光滑平整；表面经过严格的除油-水洗- 除锈-水洗-表调-陶化-环氧树脂粉末静电喷塑处理。</w:t>
            </w:r>
          </w:p>
          <w:p w14:paraId="52B4C2D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74F59AA5">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581660" cy="723265"/>
                  <wp:effectExtent l="0" t="0" r="2540" b="635"/>
                  <wp:docPr id="64" name="图片 27" descr="lQDPJwuT5CP5dEzNA8bNBhiwVmtKQ51pL6EDjcSNeDaaAA_1560_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7" descr="lQDPJwuT5CP5dEzNA8bNBhiwVmtKQ51pL6EDjcSNeDaaAA_1560_966"/>
                          <pic:cNvPicPr>
                            <a:picLocks noChangeAspect="1"/>
                          </pic:cNvPicPr>
                        </pic:nvPicPr>
                        <pic:blipFill>
                          <a:blip r:embed="rId26"/>
                          <a:srcRect l="30995" r="19196"/>
                          <a:stretch>
                            <a:fillRect/>
                          </a:stretch>
                        </pic:blipFill>
                        <pic:spPr>
                          <a:xfrm>
                            <a:off x="0" y="0"/>
                            <a:ext cx="581660" cy="72326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4B1859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06A7A26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32</w:t>
            </w:r>
          </w:p>
        </w:tc>
        <w:tc>
          <w:tcPr>
            <w:tcW w:w="279" w:type="pct"/>
            <w:tcBorders>
              <w:top w:val="single" w:color="auto" w:sz="4" w:space="0"/>
              <w:left w:val="nil"/>
              <w:bottom w:val="single" w:color="auto" w:sz="4" w:space="0"/>
              <w:right w:val="single" w:color="auto" w:sz="4" w:space="0"/>
            </w:tcBorders>
            <w:shd w:val="clear" w:color="auto" w:fill="auto"/>
            <w:vAlign w:val="center"/>
          </w:tcPr>
          <w:p w14:paraId="44C83ED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580</w:t>
            </w:r>
          </w:p>
        </w:tc>
        <w:tc>
          <w:tcPr>
            <w:tcW w:w="333" w:type="pct"/>
            <w:tcBorders>
              <w:top w:val="single" w:color="auto" w:sz="4" w:space="0"/>
              <w:left w:val="nil"/>
              <w:bottom w:val="single" w:color="auto" w:sz="4" w:space="0"/>
              <w:right w:val="single" w:color="auto" w:sz="4" w:space="0"/>
            </w:tcBorders>
            <w:shd w:val="clear" w:color="auto" w:fill="auto"/>
            <w:vAlign w:val="center"/>
          </w:tcPr>
          <w:p w14:paraId="225DD877">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18560</w:t>
            </w:r>
          </w:p>
        </w:tc>
        <w:tc>
          <w:tcPr>
            <w:tcW w:w="452" w:type="pct"/>
            <w:tcBorders>
              <w:top w:val="single" w:color="auto" w:sz="4" w:space="0"/>
              <w:left w:val="nil"/>
              <w:bottom w:val="single" w:color="auto" w:sz="4" w:space="0"/>
              <w:right w:val="single" w:color="auto" w:sz="4" w:space="0"/>
            </w:tcBorders>
            <w:shd w:val="clear" w:color="auto" w:fill="auto"/>
            <w:vAlign w:val="center"/>
          </w:tcPr>
          <w:p w14:paraId="12446AA2">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12FB3893">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E354A30">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22.</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E9CA21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单人床</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3EC4009">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F44AF1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规格约2000mm×1200mm×950mm（长*宽*高）</w:t>
            </w:r>
          </w:p>
          <w:p w14:paraId="1D99AB1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1.基材采用不小于25mm优质橡木+实木多层板相结合，木材须经高温干燥、除虫、防虫、防腐处理，含水率≤15%；结实牢靠稳定性强、不易开裂、木质纹理清晰、使用寿命长。</w:t>
            </w:r>
          </w:p>
          <w:p w14:paraId="08B5D65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2.床架：床头高度950mm，床尾高度300mm，床母25mm×110mm；床母横担45mm×30mm，7根。</w:t>
            </w:r>
          </w:p>
          <w:p w14:paraId="1CB0B3E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3.采用杉木床板，床板厚度不小于18mm，双面砂光，底部有不少于4条杉木加强筋。                   </w:t>
            </w:r>
          </w:p>
          <w:p w14:paraId="120ABC5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油漆：面漆、底漆采用环保型PU聚脂漆，经五底三面工艺，同时保证所有木制外露部分（包括榫头和榫眼）油漆喷涂完整，防止木材回潮，保证油漆面平整无颗粒、气泡、积粉、渣点，色泽均匀，表面色泽剔透，具有较好的耐磨性、耐高温性能、附着力强。油漆中的底漆、面漆中的有害物质限量必须符合GB 18581-2020《木器涂料中有害物质限量》的要求，其中苯含量≤0.1%；甲苯、二甲苯、乙苯含量总合≤20%；挥发性有机化合物（VOC）含量≤400g/L；游离二异氰酸酯含量总和≤0.4%。</w:t>
            </w:r>
          </w:p>
          <w:p w14:paraId="51B6C80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5.床垫：规格与床架匹配，整体厚度约100mm环保椰棕，内胆为弹簧+环保椰棕，隔层为海绵，面料为针织布、磨毛布或金编布，环保透气，防潮防虫。</w:t>
            </w:r>
          </w:p>
          <w:p w14:paraId="5727873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6、橡木须符合：GB/T29894-2013、GB/T 1927.4-2021相关标准，检测内容含：木材鉴别、含水率，供货前必须提供合格检测报告。</w:t>
            </w:r>
          </w:p>
          <w:p w14:paraId="5462FA9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2641A0FD">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229360" cy="797560"/>
                  <wp:effectExtent l="0" t="0" r="2540" b="2540"/>
                  <wp:docPr id="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
                          <pic:cNvPicPr>
                            <a:picLocks noChangeAspect="1"/>
                          </pic:cNvPicPr>
                        </pic:nvPicPr>
                        <pic:blipFill>
                          <a:blip r:embed="rId27"/>
                          <a:stretch>
                            <a:fillRect/>
                          </a:stretch>
                        </pic:blipFill>
                        <pic:spPr>
                          <a:xfrm>
                            <a:off x="0" y="0"/>
                            <a:ext cx="1229360" cy="797560"/>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683329E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1082AC9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22</w:t>
            </w:r>
          </w:p>
        </w:tc>
        <w:tc>
          <w:tcPr>
            <w:tcW w:w="279" w:type="pct"/>
            <w:tcBorders>
              <w:top w:val="single" w:color="auto" w:sz="4" w:space="0"/>
              <w:left w:val="nil"/>
              <w:bottom w:val="single" w:color="auto" w:sz="4" w:space="0"/>
              <w:right w:val="single" w:color="auto" w:sz="4" w:space="0"/>
            </w:tcBorders>
            <w:shd w:val="clear" w:color="auto" w:fill="auto"/>
            <w:vAlign w:val="center"/>
          </w:tcPr>
          <w:p w14:paraId="4CC0284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1007A8AD">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39600</w:t>
            </w:r>
          </w:p>
        </w:tc>
        <w:tc>
          <w:tcPr>
            <w:tcW w:w="452" w:type="pct"/>
            <w:tcBorders>
              <w:top w:val="single" w:color="auto" w:sz="4" w:space="0"/>
              <w:left w:val="nil"/>
              <w:bottom w:val="single" w:color="auto" w:sz="4" w:space="0"/>
              <w:right w:val="single" w:color="auto" w:sz="4" w:space="0"/>
            </w:tcBorders>
            <w:shd w:val="clear" w:color="auto" w:fill="auto"/>
            <w:vAlign w:val="center"/>
          </w:tcPr>
          <w:p w14:paraId="6EF591DF">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5B03B49E">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649EC1E">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23.</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26B780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书桌</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2C6FE51">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ED2964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1、书桌：规格约1200mm×600mm×760mm（长*宽*高）</w:t>
            </w:r>
          </w:p>
          <w:p w14:paraId="612EB5F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2、主材：采用15mm厚度的E0级环实木多层板制作。实木多层板须符合：GB/T9846-2015《普通胶合板》、GB/T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5B06ABB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3、书桌面板：桌面板采用25mm厚度的环保E0级多层实木板制作，四周边部整体注塑成型且无接缝，正面前端符合人体工程学的鸭嘴边设计。桌面板规格：约1200X600X25mm。</w:t>
            </w:r>
          </w:p>
          <w:p w14:paraId="3B4292F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4、桌小柜：规格约460mmX400mmX735mm。</w:t>
            </w:r>
          </w:p>
          <w:p w14:paraId="2AA46A8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①主材采用15mm厚度的E0级环实木多层板制作，小柜分为上下两层设计，上层为抽屉方便放置小件物品，下层配置柜门可放置背包等物品，小柜背板采用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w:t>
            </w:r>
          </w:p>
          <w:p w14:paraId="339CF01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②小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屉面板规格：395X145X15mm；小柜下门板规格：门板规格：395X482X15mm。</w:t>
            </w:r>
          </w:p>
          <w:p w14:paraId="67A1861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5、下部带优质塑料防潮脚垫或钢制脚架。</w:t>
            </w:r>
          </w:p>
          <w:p w14:paraId="51122CA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6、五金件均采用国内优质品牌五金件。</w:t>
            </w:r>
          </w:p>
          <w:p w14:paraId="0BCE063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7、颜色：颜色在成交后由采购人选定。</w:t>
            </w:r>
          </w:p>
          <w:p w14:paraId="4FDF73F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8、书桌须符合：GB/T 3324-2024《木家具通用技术条件》、GB/T 35607-2024《绿色产品评价 家具》相关标准，检测内容含：外观性能（封边、贴面、包边，软硬质覆面）、安全性能（结构安全）、理化性能（耐冷热循环、耐湿热、耐污染）、甲醛释放量、苯、甲苯、二甲苯、总挥发性有机化合物；家具涂层可迁移元素（8项），供货前必须提供合格检测报告。</w:t>
            </w:r>
          </w:p>
          <w:p w14:paraId="1D2D8EC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0450B123">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445260" cy="711835"/>
                  <wp:effectExtent l="0" t="0" r="2540" b="12065"/>
                  <wp:docPr id="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pic:cNvPicPr>
                            <a:picLocks noChangeAspect="1"/>
                          </pic:cNvPicPr>
                        </pic:nvPicPr>
                        <pic:blipFill>
                          <a:blip r:embed="rId28"/>
                          <a:srcRect t="38722"/>
                          <a:stretch>
                            <a:fillRect/>
                          </a:stretch>
                        </pic:blipFill>
                        <pic:spPr>
                          <a:xfrm>
                            <a:off x="0" y="0"/>
                            <a:ext cx="1445260" cy="71183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FC9126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1FAC404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22</w:t>
            </w:r>
          </w:p>
        </w:tc>
        <w:tc>
          <w:tcPr>
            <w:tcW w:w="279" w:type="pct"/>
            <w:tcBorders>
              <w:top w:val="single" w:color="auto" w:sz="4" w:space="0"/>
              <w:left w:val="nil"/>
              <w:bottom w:val="single" w:color="auto" w:sz="4" w:space="0"/>
              <w:right w:val="single" w:color="auto" w:sz="4" w:space="0"/>
            </w:tcBorders>
            <w:shd w:val="clear" w:color="auto" w:fill="auto"/>
            <w:vAlign w:val="center"/>
          </w:tcPr>
          <w:p w14:paraId="008F5E2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1000</w:t>
            </w:r>
          </w:p>
        </w:tc>
        <w:tc>
          <w:tcPr>
            <w:tcW w:w="333" w:type="pct"/>
            <w:tcBorders>
              <w:top w:val="single" w:color="auto" w:sz="4" w:space="0"/>
              <w:left w:val="nil"/>
              <w:bottom w:val="single" w:color="auto" w:sz="4" w:space="0"/>
              <w:right w:val="single" w:color="auto" w:sz="4" w:space="0"/>
            </w:tcBorders>
            <w:shd w:val="clear" w:color="auto" w:fill="auto"/>
            <w:vAlign w:val="center"/>
          </w:tcPr>
          <w:p w14:paraId="08F4C61B">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22000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21AD05A9">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5028423">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C372CFF">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24.</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213E4CB">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椅子（公寓椅）</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320C69E2">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F35C9D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公寓椅规格：410mm×425mm×800mm（长*宽*高）</w:t>
            </w:r>
          </w:p>
          <w:p w14:paraId="40AB7E7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1、椅坐背板：椅座板规格≥410mm×425mm×40mm, 椅背板规格≥439mm×240mm×40mm, 采用真空吹塑（原材料为HDPE高密度聚乙烯）。表面皮纹处理，坐板采用弧形加凹型设计，中部带透气孔，靠背带2条透气条，符合人体工程学。</w:t>
            </w:r>
          </w:p>
          <w:p w14:paraId="5A418A5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2、椅脚架管：采用≥40mm×20mm×1.5mm椭圆钢管。</w:t>
            </w:r>
          </w:p>
          <w:p w14:paraId="4DB2E61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3、椅后拉换：采用≥φ19mm×1.2mm圆钢管。</w:t>
            </w:r>
          </w:p>
          <w:p w14:paraId="14D8544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4、脚套：采用抗老化PP工程塑料一次性注塑成型，采用内塞方式，形状与脚架管匹配。</w:t>
            </w:r>
          </w:p>
          <w:p w14:paraId="7594572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5、生产工艺：弯形管均采用全自动弯管机弯管成型，确保弯形尺寸的准确度。采用二氧化碳气体保护焊，焊痕打磨光滑平整；表面经过严格的除油-水洗- 除锈-水洗-表调-陶化-环氧树脂粉末静电喷塑处理。</w:t>
            </w:r>
          </w:p>
          <w:p w14:paraId="20E9BBF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6、颜色：颜色在成交后由采购人选定。</w:t>
            </w:r>
          </w:p>
          <w:p w14:paraId="7AA2D53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7、椅子（公寓椅）须符合：GB/T3325-2024《金属家具通用技术条件》、GB/T 35607-2024《绿色产品评价 家具》相关标准，检测内容含：表面涂层可迁移元素（8项）、木材含水率：8%-16%；漆膜（耐液性、耐湿热、耐干热、附着力、耐磨性、抗冲击）、甲醛释放量（气候箱法），供货前必须提供合格检测报告。</w:t>
            </w:r>
          </w:p>
          <w:p w14:paraId="62EAC90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1FCB682F">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521970" cy="716915"/>
                  <wp:effectExtent l="0" t="0" r="11430" b="6985"/>
                  <wp:docPr id="67" name="图片 51" descr="aee62454b372d0c2fc0786f6fb7f9a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1" descr="aee62454b372d0c2fc0786f6fb7f9acc"/>
                          <pic:cNvPicPr>
                            <a:picLocks noChangeAspect="1"/>
                          </pic:cNvPicPr>
                        </pic:nvPicPr>
                        <pic:blipFill>
                          <a:blip r:embed="rId25"/>
                          <a:srcRect l="5295" t="6276" r="9248"/>
                          <a:stretch>
                            <a:fillRect/>
                          </a:stretch>
                        </pic:blipFill>
                        <pic:spPr>
                          <a:xfrm>
                            <a:off x="0" y="0"/>
                            <a:ext cx="521970" cy="71691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056BA3C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0794E56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22</w:t>
            </w:r>
          </w:p>
        </w:tc>
        <w:tc>
          <w:tcPr>
            <w:tcW w:w="279" w:type="pct"/>
            <w:tcBorders>
              <w:top w:val="single" w:color="auto" w:sz="4" w:space="0"/>
              <w:left w:val="nil"/>
              <w:bottom w:val="single" w:color="auto" w:sz="4" w:space="0"/>
              <w:right w:val="single" w:color="auto" w:sz="4" w:space="0"/>
            </w:tcBorders>
            <w:shd w:val="clear" w:color="auto" w:fill="auto"/>
            <w:vAlign w:val="center"/>
          </w:tcPr>
          <w:p w14:paraId="0EAE099C">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160</w:t>
            </w:r>
          </w:p>
        </w:tc>
        <w:tc>
          <w:tcPr>
            <w:tcW w:w="333" w:type="pct"/>
            <w:tcBorders>
              <w:top w:val="single" w:color="auto" w:sz="4" w:space="0"/>
              <w:left w:val="nil"/>
              <w:bottom w:val="single" w:color="auto" w:sz="4" w:space="0"/>
              <w:right w:val="single" w:color="auto" w:sz="4" w:space="0"/>
            </w:tcBorders>
            <w:shd w:val="clear" w:color="auto" w:fill="auto"/>
            <w:vAlign w:val="center"/>
          </w:tcPr>
          <w:p w14:paraId="4A01D011">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3520</w:t>
            </w:r>
          </w:p>
        </w:tc>
        <w:tc>
          <w:tcPr>
            <w:tcW w:w="452" w:type="pct"/>
            <w:tcBorders>
              <w:top w:val="single" w:color="auto" w:sz="4" w:space="0"/>
              <w:left w:val="nil"/>
              <w:bottom w:val="single" w:color="auto" w:sz="4" w:space="0"/>
              <w:right w:val="single" w:color="auto" w:sz="4" w:space="0"/>
            </w:tcBorders>
            <w:shd w:val="clear" w:color="auto" w:fill="auto"/>
            <w:vAlign w:val="center"/>
          </w:tcPr>
          <w:p w14:paraId="7F85BA9A">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5A5853FA">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39EBB85">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25.</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8641A5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衣柜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F77AB25">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E9943C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衣柜规格：约800mm×600mm×2100mm（长*宽*高）</w:t>
            </w:r>
          </w:p>
          <w:p w14:paraId="16527FC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衣柜：主材采用18mm厚度的E0级环实木多层板制作，衣柜分为上下两层设计，上层为棉被收纳区，下层为挂衣区含活动隔板，带不锈钢挂衣杆，衣柜背板采用9mm厚度的多层板制作。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提供合格检测报告。</w:t>
            </w:r>
          </w:p>
          <w:p w14:paraId="2516071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衣柜门板：衣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上门板规格约395X395X15mm ，下门板规格约1595mm×395mm×15mm。</w:t>
            </w:r>
          </w:p>
          <w:p w14:paraId="69554D5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4、衣柜下部带优质塑料防潮脚垫或钢制脚架。</w:t>
            </w:r>
          </w:p>
          <w:p w14:paraId="35CA33E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5、五金件均采用国内优质品牌五金件。</w:t>
            </w:r>
          </w:p>
          <w:p w14:paraId="3871D5B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6、颜色：颜色在成交后由采购人选定。</w:t>
            </w:r>
          </w:p>
          <w:p w14:paraId="61ED1BC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7、衣柜须符合：GB/T3324-2024《木家具通用技术条件》、GB/T35607-2024《绿色产品评价 家具》、GB18584-2024《家具中有害物质限量》相关标准，检测内容含：形状和位置公差、外观要求、耐冷热循环、耐干热、耐湿热、耐划痕、耐污染性能、耐磨性、抗冲击、耐光色牢度、顶板和底板持续加载试验、顶板和底板静载荷试验、结构（底架）强度试验、开门垂直加载实验、开门水平加载实验、开门猛关试验、开门耐久性试验、柜架类稳定性、有害物质限量：甲醛、挥发性有机化合物释放量，供货前必须提供合格检测报告。</w:t>
            </w:r>
          </w:p>
          <w:p w14:paraId="6CCE0A5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0497C0BA">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565150" cy="864235"/>
                  <wp:effectExtent l="0" t="0" r="6350" b="12065"/>
                  <wp:docPr id="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
                          <pic:cNvPicPr>
                            <a:picLocks noChangeAspect="1"/>
                          </pic:cNvPicPr>
                        </pic:nvPicPr>
                        <pic:blipFill>
                          <a:blip r:embed="rId29"/>
                          <a:stretch>
                            <a:fillRect/>
                          </a:stretch>
                        </pic:blipFill>
                        <pic:spPr>
                          <a:xfrm>
                            <a:off x="0" y="0"/>
                            <a:ext cx="565150" cy="864235"/>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5E64B2BB">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19DC94A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22</w:t>
            </w:r>
          </w:p>
        </w:tc>
        <w:tc>
          <w:tcPr>
            <w:tcW w:w="279" w:type="pct"/>
            <w:tcBorders>
              <w:top w:val="single" w:color="auto" w:sz="4" w:space="0"/>
              <w:left w:val="nil"/>
              <w:bottom w:val="single" w:color="auto" w:sz="4" w:space="0"/>
              <w:right w:val="single" w:color="auto" w:sz="4" w:space="0"/>
            </w:tcBorders>
            <w:shd w:val="clear" w:color="auto" w:fill="auto"/>
            <w:vAlign w:val="center"/>
          </w:tcPr>
          <w:p w14:paraId="2D7A136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980</w:t>
            </w:r>
          </w:p>
        </w:tc>
        <w:tc>
          <w:tcPr>
            <w:tcW w:w="333" w:type="pct"/>
            <w:tcBorders>
              <w:top w:val="single" w:color="auto" w:sz="4" w:space="0"/>
              <w:left w:val="nil"/>
              <w:bottom w:val="single" w:color="auto" w:sz="4" w:space="0"/>
              <w:right w:val="single" w:color="auto" w:sz="4" w:space="0"/>
            </w:tcBorders>
            <w:shd w:val="clear" w:color="auto" w:fill="auto"/>
            <w:vAlign w:val="center"/>
          </w:tcPr>
          <w:p w14:paraId="27482BAE">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21560</w:t>
            </w:r>
          </w:p>
        </w:tc>
        <w:tc>
          <w:tcPr>
            <w:tcW w:w="452" w:type="pct"/>
            <w:tcBorders>
              <w:top w:val="single" w:color="auto" w:sz="4" w:space="0"/>
              <w:left w:val="nil"/>
              <w:bottom w:val="single" w:color="auto" w:sz="4" w:space="0"/>
              <w:right w:val="single" w:color="auto" w:sz="4" w:space="0"/>
            </w:tcBorders>
            <w:shd w:val="clear" w:color="auto" w:fill="auto"/>
            <w:vAlign w:val="center"/>
          </w:tcPr>
          <w:p w14:paraId="2439F325">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2D6D08D0">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8BD7B5D">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26.</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A004071">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储物柜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0F59031">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6D76B8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1、储物柜规格约：800mm×400×900mm（长*宽*高）</w:t>
            </w:r>
          </w:p>
          <w:p w14:paraId="7615538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2、主材采用15mm厚度的E0级环实木多层板制作，分为上下两层设计，上层为镂空区方便放置小件物品，下层配置柜门可放置背包等物品，背板采用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w:t>
            </w:r>
          </w:p>
          <w:p w14:paraId="1E175A5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储物柜门板：衣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门板规格：595X395X15mm。 </w:t>
            </w:r>
          </w:p>
          <w:p w14:paraId="379109B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4、下部带优质塑料防潮脚垫或钢制脚架。</w:t>
            </w:r>
          </w:p>
          <w:p w14:paraId="38F1C57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5、五金件均采用国内优质品牌五金件。</w:t>
            </w:r>
          </w:p>
          <w:p w14:paraId="00AF7A5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6、颜色：颜色在成交后由采购人选定。</w:t>
            </w:r>
          </w:p>
          <w:p w14:paraId="2C90CD4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2A8AFD2D">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901700" cy="810260"/>
                  <wp:effectExtent l="0" t="0" r="0" b="2540"/>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30"/>
                          <a:stretch>
                            <a:fillRect/>
                          </a:stretch>
                        </pic:blipFill>
                        <pic:spPr>
                          <a:xfrm>
                            <a:off x="0" y="0"/>
                            <a:ext cx="901700" cy="81026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5705F8C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56A79D6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22</w:t>
            </w:r>
          </w:p>
        </w:tc>
        <w:tc>
          <w:tcPr>
            <w:tcW w:w="279" w:type="pct"/>
            <w:tcBorders>
              <w:top w:val="single" w:color="auto" w:sz="4" w:space="0"/>
              <w:left w:val="nil"/>
              <w:bottom w:val="single" w:color="auto" w:sz="4" w:space="0"/>
              <w:right w:val="single" w:color="auto" w:sz="4" w:space="0"/>
            </w:tcBorders>
            <w:shd w:val="clear" w:color="auto" w:fill="auto"/>
            <w:vAlign w:val="center"/>
          </w:tcPr>
          <w:p w14:paraId="4C23AD0B">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16B0720F">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17600</w:t>
            </w:r>
          </w:p>
        </w:tc>
        <w:tc>
          <w:tcPr>
            <w:tcW w:w="452" w:type="pct"/>
            <w:tcBorders>
              <w:top w:val="single" w:color="auto" w:sz="4" w:space="0"/>
              <w:left w:val="nil"/>
              <w:bottom w:val="single" w:color="auto" w:sz="4" w:space="0"/>
              <w:right w:val="single" w:color="auto" w:sz="4" w:space="0"/>
            </w:tcBorders>
            <w:shd w:val="clear" w:color="auto" w:fill="auto"/>
            <w:vAlign w:val="center"/>
          </w:tcPr>
          <w:p w14:paraId="564BF369">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61C2A77">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D6B95BE">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27.</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38FA7D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床头柜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E377C9A">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6A73EB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规格：长400mm×宽400mm×高460mm（长*宽*高）</w:t>
            </w:r>
          </w:p>
          <w:p w14:paraId="532FD6C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（1）基材：整体采用15mm厚环保E0级多层实木板制作，分上下两层，背板采用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w:t>
            </w:r>
          </w:p>
          <w:p w14:paraId="03205E2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（2）封边：封边带采用环保PVC封边带，厚度1.5mm，胶粘剂采用高温热熔胶，全自动封边机封边。</w:t>
            </w:r>
          </w:p>
          <w:p w14:paraId="206A52F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（3）床头柜分上下两层抽屉，免拉手设计。</w:t>
            </w:r>
          </w:p>
          <w:p w14:paraId="43B0C47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（4）五金配件：采用不锈钢三节导轨，及配套优质五金件。导轨符合或优于QB/T2454-2013 《家具五金抽屉导轨》标准中的技术要求。</w:t>
            </w:r>
          </w:p>
          <w:p w14:paraId="4130F38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（5）颜色：颜色在成交后由采购人选定。</w:t>
            </w:r>
          </w:p>
          <w:p w14:paraId="7DB3238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1D00439B">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655955" cy="768985"/>
                  <wp:effectExtent l="0" t="0" r="4445" b="5715"/>
                  <wp:docPr id="7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5"/>
                          <pic:cNvPicPr>
                            <a:picLocks noChangeAspect="1"/>
                          </pic:cNvPicPr>
                        </pic:nvPicPr>
                        <pic:blipFill>
                          <a:blip r:embed="rId31"/>
                          <a:stretch>
                            <a:fillRect/>
                          </a:stretch>
                        </pic:blipFill>
                        <pic:spPr>
                          <a:xfrm>
                            <a:off x="0" y="0"/>
                            <a:ext cx="655955" cy="76898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4BF2F0D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7F1C999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11</w:t>
            </w:r>
          </w:p>
        </w:tc>
        <w:tc>
          <w:tcPr>
            <w:tcW w:w="279" w:type="pct"/>
            <w:tcBorders>
              <w:top w:val="single" w:color="auto" w:sz="4" w:space="0"/>
              <w:left w:val="nil"/>
              <w:bottom w:val="single" w:color="auto" w:sz="4" w:space="0"/>
              <w:right w:val="single" w:color="auto" w:sz="4" w:space="0"/>
            </w:tcBorders>
            <w:shd w:val="clear" w:color="auto" w:fill="auto"/>
            <w:vAlign w:val="center"/>
          </w:tcPr>
          <w:p w14:paraId="302A8D4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650</w:t>
            </w:r>
          </w:p>
        </w:tc>
        <w:tc>
          <w:tcPr>
            <w:tcW w:w="333" w:type="pct"/>
            <w:tcBorders>
              <w:top w:val="single" w:color="auto" w:sz="4" w:space="0"/>
              <w:left w:val="nil"/>
              <w:bottom w:val="single" w:color="auto" w:sz="4" w:space="0"/>
              <w:right w:val="single" w:color="auto" w:sz="4" w:space="0"/>
            </w:tcBorders>
            <w:shd w:val="clear" w:color="auto" w:fill="auto"/>
            <w:vAlign w:val="center"/>
          </w:tcPr>
          <w:p w14:paraId="2B6D32B0">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7150</w:t>
            </w:r>
          </w:p>
        </w:tc>
        <w:tc>
          <w:tcPr>
            <w:tcW w:w="452" w:type="pct"/>
            <w:tcBorders>
              <w:top w:val="single" w:color="auto" w:sz="4" w:space="0"/>
              <w:left w:val="nil"/>
              <w:bottom w:val="single" w:color="auto" w:sz="4" w:space="0"/>
              <w:right w:val="single" w:color="auto" w:sz="4" w:space="0"/>
            </w:tcBorders>
            <w:shd w:val="clear" w:color="auto" w:fill="auto"/>
            <w:vAlign w:val="center"/>
          </w:tcPr>
          <w:p w14:paraId="6DBA161F">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5C0286A7">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78303DB">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28.</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116511A">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双人床</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07C1676E">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2F303E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规格约2000mm×1500mm×950mm（长*宽*高）</w:t>
            </w:r>
          </w:p>
          <w:p w14:paraId="451498B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1.基材采用优质橡木+实木多层板相结合，木材须经高温干燥、除虫、防虫、防腐处理，含水率≤15%；结实牢靠稳定性强、不易开裂、木质纹理清晰、使用寿命长。</w:t>
            </w:r>
          </w:p>
          <w:p w14:paraId="565AFF5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2.床架：床头高度950mm，床尾高度300mm，床母25mm×110mm；床母横担45mm×30mm，7根；</w:t>
            </w:r>
          </w:p>
          <w:p w14:paraId="3CA13FE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3.采用杉木床板，床板厚度不小于18mm，双面砂光，底部有不少于4条杉木加强筋。                   </w:t>
            </w:r>
          </w:p>
          <w:p w14:paraId="4AA7943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4.床垫：规格与床架匹配，整体厚度约100mm环保椰棕，内胆为弹簧+环保椰棕，隔层为海绵，面料为针织布、磨毛布或金编布，环保透气，防潮防虫。</w:t>
            </w:r>
          </w:p>
          <w:p w14:paraId="17787E8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油漆：面漆、底漆采用环保型PU聚脂漆，经五底三面工艺，同时保证所有木制外露部分（包括榫头和榫眼）油漆喷涂完整，防止木材回潮，保证油漆面平整无颗粒、气泡、积粉、渣点，色泽均匀，表面色泽剔透，具有较好的耐磨性、耐高温性能、附着力强。油漆中的底漆、面漆中的有害物质限量必须符合GB 18581-2020《木器涂料中有害物质限量》的要求，其中苯含量≤0.1%；甲苯、二甲苯、乙苯含量总合≤20%；挥发性有机化合物（VOC）含量≤400g/L；游离二异氰酸酯含量总和≤0.4%。</w:t>
            </w:r>
          </w:p>
          <w:p w14:paraId="0BCC0E2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6.橡木须符合：GB/T29894-2013、GB/T 1927.4-2021相关标准，检测内容含：木材鉴别、含水率，供货前必须提供合格检测报告。</w:t>
            </w:r>
          </w:p>
          <w:p w14:paraId="059AD7B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582F0611">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459230" cy="947420"/>
                  <wp:effectExtent l="0" t="0" r="1270" b="5080"/>
                  <wp:docPr id="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
                          <pic:cNvPicPr>
                            <a:picLocks noChangeAspect="1"/>
                          </pic:cNvPicPr>
                        </pic:nvPicPr>
                        <pic:blipFill>
                          <a:blip r:embed="rId32"/>
                          <a:stretch>
                            <a:fillRect/>
                          </a:stretch>
                        </pic:blipFill>
                        <pic:spPr>
                          <a:xfrm>
                            <a:off x="0" y="0"/>
                            <a:ext cx="1459230" cy="947420"/>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05DCD80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0F4FDB7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1F61012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2500</w:t>
            </w:r>
          </w:p>
        </w:tc>
        <w:tc>
          <w:tcPr>
            <w:tcW w:w="333" w:type="pct"/>
            <w:tcBorders>
              <w:top w:val="single" w:color="auto" w:sz="4" w:space="0"/>
              <w:left w:val="nil"/>
              <w:bottom w:val="single" w:color="auto" w:sz="4" w:space="0"/>
              <w:right w:val="single" w:color="auto" w:sz="4" w:space="0"/>
            </w:tcBorders>
            <w:shd w:val="clear" w:color="auto" w:fill="auto"/>
            <w:vAlign w:val="center"/>
          </w:tcPr>
          <w:p w14:paraId="5A022A93">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12500</w:t>
            </w:r>
          </w:p>
        </w:tc>
        <w:tc>
          <w:tcPr>
            <w:tcW w:w="452" w:type="pct"/>
            <w:tcBorders>
              <w:top w:val="single" w:color="auto" w:sz="4" w:space="0"/>
              <w:left w:val="nil"/>
              <w:bottom w:val="single" w:color="auto" w:sz="4" w:space="0"/>
              <w:right w:val="single" w:color="auto" w:sz="4" w:space="0"/>
            </w:tcBorders>
            <w:shd w:val="clear" w:color="auto" w:fill="auto"/>
            <w:vAlign w:val="center"/>
          </w:tcPr>
          <w:p w14:paraId="3475AE4E">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54A6BDEA">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CB4969B">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29.</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E814C0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衣柜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E684AAE">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E2D4D1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衣柜规格：约1600mm×600mm×2100mm（长*宽*高）</w:t>
            </w:r>
          </w:p>
          <w:p w14:paraId="00BA040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衣柜：主材采用18mm厚度的E0级环实木多层板制作，衣柜分为上下两层设计，上层为棉被收纳区，下层为挂衣区含活动隔板，带不锈钢挂衣杆，衣柜背板采用9mm厚度的多层板制作。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55F2E2A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衣柜门板：衣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上门板规格约395X395X15mm ，下门板规格约1595mm×395mm×15mm。</w:t>
            </w:r>
          </w:p>
          <w:p w14:paraId="14FB01D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3、衣柜下部带优质塑料防潮脚垫或钢制脚架。</w:t>
            </w:r>
          </w:p>
          <w:p w14:paraId="098017C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4、五金件均采用国内优质品牌五金件。</w:t>
            </w:r>
          </w:p>
          <w:p w14:paraId="78B6603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5、颜色：颜色在成交后由采购人选定。</w:t>
            </w:r>
          </w:p>
          <w:p w14:paraId="3556E02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6、衣柜须符合：：GB/T3324-2024《木家具通用技术条件》、GB/T35607-2024《绿色产品评价 家具》、GB18584-2024《家具中有害物质限量》相关标准，检测内容含：形状和位置公差、外观要求、耐冷热循环、耐干热、耐湿热、耐划痕、耐污染性能、耐磨性、抗冲击、耐光色牢度、顶板和底板持续加载试验、顶板和底板静载荷试验、结构（底架）强度试验、开门垂直加载实验、开门水平加载实验、开门猛关试验、开门耐久性试验、柜架类稳定性、有害物质限量：甲醛、挥发性有机化合物释放量，供货前必须提供合格检测报告。</w:t>
            </w:r>
          </w:p>
          <w:p w14:paraId="039E9CC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4B6C7C30">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 xml:space="preserve"> </w:t>
            </w:r>
            <w:r>
              <w:rPr>
                <w:rFonts w:hint="eastAsia"/>
                <w:color w:val="000000" w:themeColor="text1"/>
                <w:sz w:val="21"/>
                <w:szCs w:val="21"/>
                <w:lang w:val="en-US" w:bidi="ar-SA"/>
                <w14:textFill>
                  <w14:solidFill>
                    <w14:schemeClr w14:val="tx1"/>
                  </w14:solidFill>
                </w14:textFill>
              </w:rPr>
              <w:drawing>
                <wp:inline distT="0" distB="0" distL="114300" distR="114300">
                  <wp:extent cx="866140" cy="897255"/>
                  <wp:effectExtent l="0" t="0" r="10160" b="4445"/>
                  <wp:docPr id="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2"/>
                          <pic:cNvPicPr>
                            <a:picLocks noChangeAspect="1"/>
                          </pic:cNvPicPr>
                        </pic:nvPicPr>
                        <pic:blipFill>
                          <a:blip r:embed="rId33"/>
                          <a:srcRect r="48683"/>
                          <a:stretch>
                            <a:fillRect/>
                          </a:stretch>
                        </pic:blipFill>
                        <pic:spPr>
                          <a:xfrm>
                            <a:off x="0" y="0"/>
                            <a:ext cx="866140" cy="89725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4A8281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65646775">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21234C8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3CCEF1AA">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9000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7B52DB4B">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E14A951">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B44A65E">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30.</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3A0C37A">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储物柜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89C0C72">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59328BD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1、储物柜规格约：800mm×400×900mm（长*宽*高）</w:t>
            </w:r>
          </w:p>
          <w:p w14:paraId="68AABE2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2、主材采用15mm厚度的E0级环实木多层板制作，分为上下两层设计，上层为抽屉方便放置小件物品，下层配置柜门可放置背包等物品，背板采用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w:t>
            </w:r>
          </w:p>
          <w:p w14:paraId="25FEDFE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3、储物柜门板：衣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门板规格：595X395X15mm。 </w:t>
            </w:r>
          </w:p>
          <w:p w14:paraId="07E06C0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4、下部带优质塑料防潮脚垫或钢制脚架。</w:t>
            </w:r>
          </w:p>
          <w:p w14:paraId="3605ABF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5、五金件均采用国内优质品牌五金件。</w:t>
            </w:r>
          </w:p>
          <w:p w14:paraId="0D2C12A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6、颜色：颜色在成交后由采购人选定。</w:t>
            </w:r>
          </w:p>
          <w:p w14:paraId="4F1A3FB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7C76D038">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901700" cy="810260"/>
                  <wp:effectExtent l="0" t="0" r="0" b="2540"/>
                  <wp:docPr id="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pic:cNvPicPr>
                            <a:picLocks noChangeAspect="1"/>
                          </pic:cNvPicPr>
                        </pic:nvPicPr>
                        <pic:blipFill>
                          <a:blip r:embed="rId30"/>
                          <a:stretch>
                            <a:fillRect/>
                          </a:stretch>
                        </pic:blipFill>
                        <pic:spPr>
                          <a:xfrm>
                            <a:off x="0" y="0"/>
                            <a:ext cx="901700" cy="81026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4768D461">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0609C4A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30A4969C">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173B0D38">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4000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6C470942">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F192D0C">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257427B">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31.</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26810C1">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床头柜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07AACF2D">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767B76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规格：400mm×400mm×460mm（长*宽*高）</w:t>
            </w:r>
          </w:p>
          <w:p w14:paraId="2AD7E26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（1）基材：整体采用15mm厚环保E0级多层实木板制作，分上下两层，背板采用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w:t>
            </w:r>
          </w:p>
          <w:p w14:paraId="7428663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（2）封边：封边带采用环保PVC封边带，厚度1.5mm，胶粘剂采用高温热熔胶，全自动封边机封边。</w:t>
            </w:r>
          </w:p>
          <w:p w14:paraId="5943BCC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（3）床头柜分上下两层抽屉，免拉手设计。</w:t>
            </w:r>
          </w:p>
          <w:p w14:paraId="11BFDC7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（4）五金配件：采用不锈钢三节导轨，及配套优质五金件。导轨符合或优于QB/T2454-2013 《家具五金抽屉导轨》标准中的技术要求。</w:t>
            </w:r>
          </w:p>
          <w:p w14:paraId="0DD5085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（5）颜色：颜色在成交后由采购人选定。</w:t>
            </w:r>
          </w:p>
          <w:p w14:paraId="4DB2216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0954470F">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655955" cy="768985"/>
                  <wp:effectExtent l="0" t="0" r="4445" b="5715"/>
                  <wp:docPr id="7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5"/>
                          <pic:cNvPicPr>
                            <a:picLocks noChangeAspect="1"/>
                          </pic:cNvPicPr>
                        </pic:nvPicPr>
                        <pic:blipFill>
                          <a:blip r:embed="rId31"/>
                          <a:stretch>
                            <a:fillRect/>
                          </a:stretch>
                        </pic:blipFill>
                        <pic:spPr>
                          <a:xfrm>
                            <a:off x="0" y="0"/>
                            <a:ext cx="655955" cy="76898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FBA3361">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2194FD0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10</w:t>
            </w:r>
          </w:p>
        </w:tc>
        <w:tc>
          <w:tcPr>
            <w:tcW w:w="279" w:type="pct"/>
            <w:tcBorders>
              <w:top w:val="single" w:color="auto" w:sz="4" w:space="0"/>
              <w:left w:val="nil"/>
              <w:bottom w:val="single" w:color="auto" w:sz="4" w:space="0"/>
              <w:right w:val="single" w:color="auto" w:sz="4" w:space="0"/>
            </w:tcBorders>
            <w:shd w:val="clear" w:color="auto" w:fill="auto"/>
            <w:vAlign w:val="center"/>
          </w:tcPr>
          <w:p w14:paraId="7EF16E7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650</w:t>
            </w:r>
          </w:p>
        </w:tc>
        <w:tc>
          <w:tcPr>
            <w:tcW w:w="333" w:type="pct"/>
            <w:tcBorders>
              <w:top w:val="single" w:color="auto" w:sz="4" w:space="0"/>
              <w:left w:val="nil"/>
              <w:bottom w:val="single" w:color="auto" w:sz="4" w:space="0"/>
              <w:right w:val="single" w:color="auto" w:sz="4" w:space="0"/>
            </w:tcBorders>
            <w:shd w:val="clear" w:color="auto" w:fill="auto"/>
            <w:vAlign w:val="center"/>
          </w:tcPr>
          <w:p w14:paraId="2190C9CA">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6500</w:t>
            </w:r>
          </w:p>
        </w:tc>
        <w:tc>
          <w:tcPr>
            <w:tcW w:w="452" w:type="pct"/>
            <w:tcBorders>
              <w:top w:val="single" w:color="auto" w:sz="4" w:space="0"/>
              <w:left w:val="nil"/>
              <w:bottom w:val="single" w:color="auto" w:sz="4" w:space="0"/>
              <w:right w:val="single" w:color="auto" w:sz="4" w:space="0"/>
            </w:tcBorders>
            <w:shd w:val="clear" w:color="auto" w:fill="auto"/>
            <w:vAlign w:val="center"/>
          </w:tcPr>
          <w:p w14:paraId="11131E71">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51D34A24">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3018F88">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32.</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3C63AD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椅子</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A709D88">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C7E708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规格约：580mm×500mm×810mm（长*宽*高）</w:t>
            </w:r>
          </w:p>
          <w:p w14:paraId="305BE71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脚架：为铁艺，</w:t>
            </w:r>
          </w:p>
          <w:p w14:paraId="7A12B96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海绵：座包采用高密度海绵，</w:t>
            </w:r>
          </w:p>
          <w:p w14:paraId="7B5BAEF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饰面：西皮棉麻饰面。</w:t>
            </w:r>
          </w:p>
          <w:p w14:paraId="2884D34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15F719D4">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860425" cy="856615"/>
                  <wp:effectExtent l="0" t="0" r="3175" b="6985"/>
                  <wp:docPr id="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
                          <pic:cNvPicPr>
                            <a:picLocks noChangeAspect="1"/>
                          </pic:cNvPicPr>
                        </pic:nvPicPr>
                        <pic:blipFill>
                          <a:blip r:embed="rId34"/>
                          <a:stretch>
                            <a:fillRect/>
                          </a:stretch>
                        </pic:blipFill>
                        <pic:spPr>
                          <a:xfrm>
                            <a:off x="0" y="0"/>
                            <a:ext cx="860425" cy="85661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A8B9A3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717A5F2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6F9D5FBF">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300</w:t>
            </w:r>
          </w:p>
        </w:tc>
        <w:tc>
          <w:tcPr>
            <w:tcW w:w="333" w:type="pct"/>
            <w:tcBorders>
              <w:top w:val="single" w:color="auto" w:sz="4" w:space="0"/>
              <w:left w:val="nil"/>
              <w:bottom w:val="single" w:color="auto" w:sz="4" w:space="0"/>
              <w:right w:val="single" w:color="auto" w:sz="4" w:space="0"/>
            </w:tcBorders>
            <w:shd w:val="clear" w:color="auto" w:fill="auto"/>
            <w:vAlign w:val="center"/>
          </w:tcPr>
          <w:p w14:paraId="035CC717">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1500</w:t>
            </w:r>
          </w:p>
        </w:tc>
        <w:tc>
          <w:tcPr>
            <w:tcW w:w="452" w:type="pct"/>
            <w:tcBorders>
              <w:top w:val="single" w:color="auto" w:sz="4" w:space="0"/>
              <w:left w:val="nil"/>
              <w:bottom w:val="single" w:color="auto" w:sz="4" w:space="0"/>
              <w:right w:val="single" w:color="auto" w:sz="4" w:space="0"/>
            </w:tcBorders>
            <w:shd w:val="clear" w:color="auto" w:fill="auto"/>
            <w:vAlign w:val="center"/>
          </w:tcPr>
          <w:p w14:paraId="232AF7E1">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4EB99CCB">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5DE21C8">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33.</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3E6E75B">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书桌</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37AFF6A7">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6DB594D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1、书桌：规格约1200mm×600mm×760mm（长*宽*高）</w:t>
            </w:r>
          </w:p>
          <w:p w14:paraId="1A0A640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2、主材：采用18mm厚度的E0级环实木多层板制作。实木多层板须符合：GB/T9846-2015《普通胶合板》、GB/T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4D7876A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3、书桌面板：桌面板采用25mm厚度的环保E0级多层实木板制作，四周边部整体注塑成型且无接缝，正面前端符合人体工程学的鸭嘴边设计。桌面板规格：约1200X600X25mm。</w:t>
            </w:r>
          </w:p>
          <w:p w14:paraId="7393AA3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4、桌小柜：规格约460mmX400mmX735mm。</w:t>
            </w:r>
          </w:p>
          <w:p w14:paraId="550BAAA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①主材采用15mm厚度的E0级环实木多层板制作，小柜分为上下两层设计，上层为抽屉方便放置小件物品，下层配置柜门可放置背包等物品，小柜背板采用</w:t>
            </w:r>
            <w:r>
              <w:rPr>
                <w:rFonts w:hint="eastAsia"/>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mm密度板基材三聚氰胺饰面板制作。</w:t>
            </w:r>
          </w:p>
          <w:p w14:paraId="090C6CA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②小柜门板：采用15mm厚度的环保E0级三聚氰胺饰面板制作，四周边部整体注塑成型且无接缝，自带内凹式整体成型拉手设计且拉手在门板正面的边角部，开启关闭着力点指向明确，免额外明拉手设计，门板铰链安装位置采用一次模压注塑成型杯孔，衣柜大门板带内凹成型明锁空间位置，锁具不外露，低于门板表面，解决了外凸明锁对人体的伤害，对穿一次注塑成型锁孔设计，使门板在闭合时不与木板基材发生摩擦，增加使用寿命。采用注塑封边使整个产品更具立体感和人性化设计。表面耐磨，耐污抗老化，耐碰撞。屉面板规格：395X145X15mm；小柜下门板规格：门板规格：395X482X15mm。</w:t>
            </w:r>
          </w:p>
          <w:p w14:paraId="2F7C6C2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5、下部带优质塑料防潮脚垫或钢制脚架。</w:t>
            </w:r>
          </w:p>
          <w:p w14:paraId="18B415E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6、五金件均采用国内优质品牌五金件。</w:t>
            </w:r>
          </w:p>
          <w:p w14:paraId="6B5927FC">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7、颜色：颜色在成交后由采购人选定。</w:t>
            </w:r>
          </w:p>
          <w:p w14:paraId="7426598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8、书桌须符合：GB/T 3324-2024《木家具通用技术条件》、GB/T 35607-2024《绿色产品评价 家具》相关标准，检测内容含：外观性能（封边、贴面、包边，软硬质覆面）、安全性能（结构安全）、理化性能（耐冷热循环、耐湿热、耐污染）、甲醛释放量、苯、甲苯、二甲苯、总挥发性有机化合物；家具涂层可迁移元素（8项），供货前必须提供合格检测报告。</w:t>
            </w:r>
          </w:p>
          <w:p w14:paraId="349B09C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4C146018">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113155" cy="984885"/>
                  <wp:effectExtent l="0" t="0" r="4445" b="5715"/>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pic:cNvPicPr>
                            <a:picLocks noChangeAspect="1"/>
                          </pic:cNvPicPr>
                        </pic:nvPicPr>
                        <pic:blipFill>
                          <a:blip r:embed="rId35"/>
                          <a:stretch>
                            <a:fillRect/>
                          </a:stretch>
                        </pic:blipFill>
                        <pic:spPr>
                          <a:xfrm>
                            <a:off x="0" y="0"/>
                            <a:ext cx="1113155" cy="98488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46C573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个</w:t>
            </w:r>
          </w:p>
        </w:tc>
        <w:tc>
          <w:tcPr>
            <w:tcW w:w="219" w:type="pct"/>
            <w:tcBorders>
              <w:top w:val="single" w:color="auto" w:sz="4" w:space="0"/>
              <w:left w:val="nil"/>
              <w:bottom w:val="single" w:color="auto" w:sz="4" w:space="0"/>
              <w:right w:val="single" w:color="auto" w:sz="4" w:space="0"/>
            </w:tcBorders>
            <w:shd w:val="clear" w:color="auto" w:fill="auto"/>
            <w:vAlign w:val="center"/>
          </w:tcPr>
          <w:p w14:paraId="6B3F220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092F05DC">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1000</w:t>
            </w:r>
          </w:p>
        </w:tc>
        <w:tc>
          <w:tcPr>
            <w:tcW w:w="333" w:type="pct"/>
            <w:tcBorders>
              <w:top w:val="single" w:color="auto" w:sz="4" w:space="0"/>
              <w:left w:val="nil"/>
              <w:bottom w:val="single" w:color="auto" w:sz="4" w:space="0"/>
              <w:right w:val="single" w:color="auto" w:sz="4" w:space="0"/>
            </w:tcBorders>
            <w:shd w:val="clear" w:color="auto" w:fill="auto"/>
            <w:vAlign w:val="center"/>
          </w:tcPr>
          <w:p w14:paraId="6DA153BA">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5000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27DEC394">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72B15A42">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D2F1C74">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34.</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7E75BD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沙发</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0B88E707">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86B38C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规格：1500mm×850mm×900mm（长*宽*高）</w:t>
            </w:r>
          </w:p>
          <w:p w14:paraId="34FE57D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1饰面：采用一级环保皮，皮面柔软，光泽持久；经过防污、阻燃处理。</w:t>
            </w:r>
          </w:p>
          <w:p w14:paraId="55D824A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2.海绵：采用高密度阻燃海绵，高回弹、抗疲劳。 </w:t>
            </w:r>
          </w:p>
          <w:p w14:paraId="16152D48">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3.内板：根据人体工程学原理设计曲木，曲木板材采用优质夹板多层垫压成型。</w:t>
            </w:r>
          </w:p>
          <w:p w14:paraId="1CC47BD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4.实木支撑框架，经过防虫、防腐等化学处理，喷环保漆；优质连接件。</w:t>
            </w:r>
          </w:p>
          <w:p w14:paraId="7211220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5、沙发须符合：GB/T 35607-2024《绿色产品评价 家具》、GB 18584-2024《家具中有害物质限量》相关标准，检测内容含：甲醛释放量、苯、甲苯、二甲苯、总挥发性有机化合物；座、背及扶手耐久性；其它有害物质限量（联苯胺、邻胺基偶氮甲苯、双氯苯胺、五氯苯酚），供货前必须提供合格检测报告。</w:t>
            </w:r>
          </w:p>
          <w:p w14:paraId="4C7BD74D">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551940" cy="915670"/>
                  <wp:effectExtent l="0" t="0" r="10160" b="11430"/>
                  <wp:docPr id="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
                          <pic:cNvPicPr>
                            <a:picLocks noChangeAspect="1"/>
                          </pic:cNvPicPr>
                        </pic:nvPicPr>
                        <pic:blipFill>
                          <a:blip r:embed="rId36"/>
                          <a:stretch>
                            <a:fillRect/>
                          </a:stretch>
                        </pic:blipFill>
                        <pic:spPr>
                          <a:xfrm>
                            <a:off x="0" y="0"/>
                            <a:ext cx="1551940" cy="91567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680213B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套</w:t>
            </w:r>
          </w:p>
        </w:tc>
        <w:tc>
          <w:tcPr>
            <w:tcW w:w="219" w:type="pct"/>
            <w:tcBorders>
              <w:top w:val="single" w:color="auto" w:sz="4" w:space="0"/>
              <w:left w:val="nil"/>
              <w:bottom w:val="single" w:color="auto" w:sz="4" w:space="0"/>
              <w:right w:val="single" w:color="auto" w:sz="4" w:space="0"/>
            </w:tcBorders>
            <w:shd w:val="clear" w:color="auto" w:fill="auto"/>
            <w:vAlign w:val="center"/>
          </w:tcPr>
          <w:p w14:paraId="2E7EAAF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69506C1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2800</w:t>
            </w:r>
          </w:p>
        </w:tc>
        <w:tc>
          <w:tcPr>
            <w:tcW w:w="333" w:type="pct"/>
            <w:tcBorders>
              <w:top w:val="single" w:color="auto" w:sz="4" w:space="0"/>
              <w:left w:val="nil"/>
              <w:bottom w:val="single" w:color="auto" w:sz="4" w:space="0"/>
              <w:right w:val="single" w:color="auto" w:sz="4" w:space="0"/>
            </w:tcBorders>
            <w:shd w:val="clear" w:color="auto" w:fill="auto"/>
            <w:vAlign w:val="center"/>
          </w:tcPr>
          <w:p w14:paraId="771692CE">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14000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5CEAD1FE">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8C7EE96">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035CE69">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35.</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F21963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茶几</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5CED3EE">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4DADAE5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规格：常规</w:t>
            </w:r>
          </w:p>
          <w:p w14:paraId="45DB90C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1、基材：采用优质环保MFC级实木颗粒板。台面18MM厚；</w:t>
            </w:r>
          </w:p>
          <w:p w14:paraId="7613447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2、饰面：采用定制装饰纸搭配钢模表面热压，形成各种具有立体纹理质感的饰面材料。优质1.5厚PVC封边条，装饰同时有效降低甲醛释放量；</w:t>
            </w:r>
          </w:p>
          <w:p w14:paraId="7949CAC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脚架：桌脚为30*15规格，采用优质品牌1.5mm壁厚一级冷轧钢管，OTC自动焊接工艺，精度高，硬度高，不变形，经抛光、酸洗、磷化防腐除锈处理，表面采用优质品牌静电喷粉—环氧聚脂混合型热固型粉末涂料，具良好的绝缘性，附着力强，耐磨檫，抗撞击；</w:t>
            </w:r>
          </w:p>
          <w:p w14:paraId="06A9524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26C71B2C">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927225" cy="1136650"/>
                  <wp:effectExtent l="0" t="0" r="3175" b="6350"/>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pic:cNvPicPr>
                            <a:picLocks noChangeAspect="1"/>
                          </pic:cNvPicPr>
                        </pic:nvPicPr>
                        <pic:blipFill>
                          <a:blip r:embed="rId36"/>
                          <a:stretch>
                            <a:fillRect/>
                          </a:stretch>
                        </pic:blipFill>
                        <pic:spPr>
                          <a:xfrm>
                            <a:off x="0" y="0"/>
                            <a:ext cx="1927225" cy="113665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2D9AD441">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套</w:t>
            </w:r>
          </w:p>
        </w:tc>
        <w:tc>
          <w:tcPr>
            <w:tcW w:w="219" w:type="pct"/>
            <w:tcBorders>
              <w:top w:val="single" w:color="auto" w:sz="4" w:space="0"/>
              <w:left w:val="nil"/>
              <w:bottom w:val="single" w:color="auto" w:sz="4" w:space="0"/>
              <w:right w:val="single" w:color="auto" w:sz="4" w:space="0"/>
            </w:tcBorders>
            <w:shd w:val="clear" w:color="auto" w:fill="auto"/>
            <w:vAlign w:val="center"/>
          </w:tcPr>
          <w:p w14:paraId="081AA3C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w:t>
            </w:r>
          </w:p>
        </w:tc>
        <w:tc>
          <w:tcPr>
            <w:tcW w:w="279" w:type="pct"/>
            <w:tcBorders>
              <w:top w:val="single" w:color="auto" w:sz="4" w:space="0"/>
              <w:left w:val="nil"/>
              <w:bottom w:val="single" w:color="auto" w:sz="4" w:space="0"/>
              <w:right w:val="single" w:color="auto" w:sz="4" w:space="0"/>
            </w:tcBorders>
            <w:shd w:val="clear" w:color="auto" w:fill="auto"/>
            <w:vAlign w:val="center"/>
          </w:tcPr>
          <w:p w14:paraId="517E1817">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600</w:t>
            </w:r>
          </w:p>
        </w:tc>
        <w:tc>
          <w:tcPr>
            <w:tcW w:w="333" w:type="pct"/>
            <w:tcBorders>
              <w:top w:val="single" w:color="auto" w:sz="4" w:space="0"/>
              <w:left w:val="nil"/>
              <w:bottom w:val="single" w:color="auto" w:sz="4" w:space="0"/>
              <w:right w:val="single" w:color="auto" w:sz="4" w:space="0"/>
            </w:tcBorders>
            <w:shd w:val="clear" w:color="auto" w:fill="auto"/>
            <w:vAlign w:val="center"/>
          </w:tcPr>
          <w:p w14:paraId="663A93B4">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3000</w:t>
            </w:r>
          </w:p>
        </w:tc>
        <w:tc>
          <w:tcPr>
            <w:tcW w:w="452" w:type="pct"/>
            <w:tcBorders>
              <w:top w:val="single" w:color="auto" w:sz="4" w:space="0"/>
              <w:left w:val="nil"/>
              <w:bottom w:val="single" w:color="auto" w:sz="4" w:space="0"/>
              <w:right w:val="single" w:color="auto" w:sz="4" w:space="0"/>
            </w:tcBorders>
            <w:shd w:val="clear" w:color="auto" w:fill="auto"/>
            <w:vAlign w:val="center"/>
          </w:tcPr>
          <w:p w14:paraId="6CD3B358">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0934241B">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18B0DAE">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36.</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7026B3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橱柜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08703F6">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1728A4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1、定制款：3000mm*600mm*850mm（长*宽*高）</w:t>
            </w:r>
          </w:p>
          <w:p w14:paraId="372FB1B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2、基材采用18mm厚度的E0级环实木多层板制作，台面为人造大理石，根据采购人要求定制。</w:t>
            </w:r>
          </w:p>
          <w:p w14:paraId="6EAB6D6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3、颜色：颜色在成交后由采购人选定。</w:t>
            </w:r>
          </w:p>
          <w:p w14:paraId="790000F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6FE80F3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7E554D93">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141095" cy="1632585"/>
                  <wp:effectExtent l="0" t="0" r="1905" b="5715"/>
                  <wp:docPr id="7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9"/>
                          <pic:cNvPicPr>
                            <a:picLocks noChangeAspect="1"/>
                          </pic:cNvPicPr>
                        </pic:nvPicPr>
                        <pic:blipFill>
                          <a:blip r:embed="rId37"/>
                          <a:srcRect l="7333" t="13077" r="57996"/>
                          <a:stretch>
                            <a:fillRect/>
                          </a:stretch>
                        </pic:blipFill>
                        <pic:spPr>
                          <a:xfrm>
                            <a:off x="0" y="0"/>
                            <a:ext cx="1141095" cy="1632585"/>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0ED1F996">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组</w:t>
            </w:r>
          </w:p>
        </w:tc>
        <w:tc>
          <w:tcPr>
            <w:tcW w:w="219" w:type="pct"/>
            <w:tcBorders>
              <w:top w:val="single" w:color="auto" w:sz="4" w:space="0"/>
              <w:left w:val="nil"/>
              <w:bottom w:val="single" w:color="auto" w:sz="4" w:space="0"/>
              <w:right w:val="single" w:color="auto" w:sz="4" w:space="0"/>
            </w:tcBorders>
            <w:shd w:val="clear" w:color="auto" w:fill="auto"/>
            <w:vAlign w:val="center"/>
          </w:tcPr>
          <w:p w14:paraId="7E9A085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279" w:type="pct"/>
            <w:tcBorders>
              <w:top w:val="single" w:color="auto" w:sz="4" w:space="0"/>
              <w:left w:val="nil"/>
              <w:bottom w:val="single" w:color="auto" w:sz="4" w:space="0"/>
              <w:right w:val="single" w:color="auto" w:sz="4" w:space="0"/>
            </w:tcBorders>
            <w:shd w:val="clear" w:color="auto" w:fill="auto"/>
            <w:vAlign w:val="center"/>
          </w:tcPr>
          <w:p w14:paraId="61C8AE52">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5700</w:t>
            </w:r>
          </w:p>
        </w:tc>
        <w:tc>
          <w:tcPr>
            <w:tcW w:w="333" w:type="pct"/>
            <w:tcBorders>
              <w:top w:val="single" w:color="auto" w:sz="4" w:space="0"/>
              <w:left w:val="nil"/>
              <w:bottom w:val="single" w:color="auto" w:sz="4" w:space="0"/>
              <w:right w:val="single" w:color="auto" w:sz="4" w:space="0"/>
            </w:tcBorders>
            <w:shd w:val="clear" w:color="auto" w:fill="auto"/>
            <w:vAlign w:val="center"/>
          </w:tcPr>
          <w:p w14:paraId="2CD91571">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17100</w:t>
            </w:r>
          </w:p>
        </w:tc>
        <w:tc>
          <w:tcPr>
            <w:tcW w:w="452" w:type="pct"/>
            <w:tcBorders>
              <w:top w:val="single" w:color="auto" w:sz="4" w:space="0"/>
              <w:left w:val="nil"/>
              <w:bottom w:val="single" w:color="auto" w:sz="4" w:space="0"/>
              <w:right w:val="single" w:color="auto" w:sz="4" w:space="0"/>
            </w:tcBorders>
            <w:shd w:val="clear" w:color="auto" w:fill="auto"/>
            <w:vAlign w:val="center"/>
          </w:tcPr>
          <w:p w14:paraId="69A0D596">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FD4EDE7">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64D7922">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37.</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E8A40D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吊柜</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1C8532E">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C80C27B">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1、定制款：3000mm*300mm*800mm（长*宽*高）</w:t>
            </w:r>
          </w:p>
          <w:p w14:paraId="0BB34B5F">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2、基材采用18mm厚度的E0级环实木多层板制作，根据采购人要求定制。</w:t>
            </w:r>
          </w:p>
          <w:p w14:paraId="16E71A3A">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3、颜色：颜色在成交后由采购人选定。</w:t>
            </w:r>
          </w:p>
          <w:p w14:paraId="56CC7B99">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4、实木多层板须符合：GB/T9846-2015《普通胶合板》、GB/T 34722-2025《浸渍胶膜纸饰面胶合板和细木工板》、GB/T35601-2024《绿色产品评价家具 人造板和木质地板》相关标准，检测内容含：外观质量、理化性能（胶合强度、含水率：4.0%～16.0%；表面耐磨、表面耐干热、表面耐冷热循环、表面耐污染腐蚀、表面耐水蒸气、静曲强度、弹性模量、甲醛释放量、苯、甲苯、二甲苯、总挥发性有机化合物（TVOC），供货前必须提供合格检测报告。</w:t>
            </w:r>
          </w:p>
          <w:p w14:paraId="74206FF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51FECA50">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141095" cy="1632585"/>
                  <wp:effectExtent l="0" t="0" r="1905" b="5715"/>
                  <wp:docPr id="8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9"/>
                          <pic:cNvPicPr>
                            <a:picLocks noChangeAspect="1"/>
                          </pic:cNvPicPr>
                        </pic:nvPicPr>
                        <pic:blipFill>
                          <a:blip r:embed="rId37"/>
                          <a:srcRect l="7333" t="13077" r="57996"/>
                          <a:stretch>
                            <a:fillRect/>
                          </a:stretch>
                        </pic:blipFill>
                        <pic:spPr>
                          <a:xfrm>
                            <a:off x="0" y="0"/>
                            <a:ext cx="1141095" cy="1632585"/>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53AE1438">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组</w:t>
            </w:r>
          </w:p>
        </w:tc>
        <w:tc>
          <w:tcPr>
            <w:tcW w:w="219" w:type="pct"/>
            <w:tcBorders>
              <w:top w:val="single" w:color="auto" w:sz="4" w:space="0"/>
              <w:left w:val="nil"/>
              <w:bottom w:val="single" w:color="auto" w:sz="4" w:space="0"/>
              <w:right w:val="single" w:color="auto" w:sz="4" w:space="0"/>
            </w:tcBorders>
            <w:shd w:val="clear" w:color="auto" w:fill="auto"/>
            <w:vAlign w:val="center"/>
          </w:tcPr>
          <w:p w14:paraId="702CD88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279" w:type="pct"/>
            <w:tcBorders>
              <w:top w:val="single" w:color="auto" w:sz="4" w:space="0"/>
              <w:left w:val="nil"/>
              <w:bottom w:val="single" w:color="auto" w:sz="4" w:space="0"/>
              <w:right w:val="single" w:color="auto" w:sz="4" w:space="0"/>
            </w:tcBorders>
            <w:shd w:val="clear" w:color="auto" w:fill="auto"/>
            <w:vAlign w:val="center"/>
          </w:tcPr>
          <w:p w14:paraId="6A3814B0">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3600</w:t>
            </w:r>
          </w:p>
        </w:tc>
        <w:tc>
          <w:tcPr>
            <w:tcW w:w="333" w:type="pct"/>
            <w:tcBorders>
              <w:top w:val="single" w:color="auto" w:sz="4" w:space="0"/>
              <w:left w:val="nil"/>
              <w:bottom w:val="single" w:color="auto" w:sz="4" w:space="0"/>
              <w:right w:val="single" w:color="auto" w:sz="4" w:space="0"/>
            </w:tcBorders>
            <w:shd w:val="clear" w:color="auto" w:fill="auto"/>
            <w:vAlign w:val="center"/>
          </w:tcPr>
          <w:p w14:paraId="778C45A8">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10800</w:t>
            </w:r>
          </w:p>
        </w:tc>
        <w:tc>
          <w:tcPr>
            <w:tcW w:w="452" w:type="pct"/>
            <w:tcBorders>
              <w:top w:val="single" w:color="auto" w:sz="4" w:space="0"/>
              <w:left w:val="nil"/>
              <w:bottom w:val="single" w:color="auto" w:sz="4" w:space="0"/>
              <w:right w:val="single" w:color="auto" w:sz="4" w:space="0"/>
            </w:tcBorders>
            <w:shd w:val="clear" w:color="auto" w:fill="auto"/>
            <w:vAlign w:val="center"/>
          </w:tcPr>
          <w:p w14:paraId="46B9DD9A">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128B12EF">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C00F3CA">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38.</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ABA8143">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餐桌</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1B852198">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0B2C03F2">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1、岩板餐桌：规格1200mm×700mm×750mm（长*宽*高）</w:t>
            </w:r>
          </w:p>
          <w:p w14:paraId="04A68C24">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2、材质：台面基材采用10mm优质岩板基材生产，桌面底下贴多层实木板内衬架子：45锥25足1.5厚管材生产，，高标准焊接，静电喷涂。</w:t>
            </w:r>
          </w:p>
          <w:p w14:paraId="2E279DB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4B570306">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1031875" cy="788670"/>
                  <wp:effectExtent l="0" t="0" r="9525" b="11430"/>
                  <wp:docPr id="81" name="图片 16" descr="2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6" descr="23123"/>
                          <pic:cNvPicPr>
                            <a:picLocks noChangeAspect="1"/>
                          </pic:cNvPicPr>
                        </pic:nvPicPr>
                        <pic:blipFill>
                          <a:blip r:embed="rId38"/>
                          <a:srcRect l="13557" t="15228" r="14355" b="12796"/>
                          <a:stretch>
                            <a:fillRect/>
                          </a:stretch>
                        </pic:blipFill>
                        <pic:spPr>
                          <a:xfrm>
                            <a:off x="0" y="0"/>
                            <a:ext cx="1031875" cy="788670"/>
                          </a:xfrm>
                          <a:prstGeom prst="rect">
                            <a:avLst/>
                          </a:prstGeom>
                          <a:noFill/>
                          <a:ln>
                            <a:noFill/>
                          </a:ln>
                        </pic:spPr>
                      </pic:pic>
                    </a:graphicData>
                  </a:graphic>
                </wp:inline>
              </w:drawing>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0EFD9BC4">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7D07432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9</w:t>
            </w:r>
          </w:p>
        </w:tc>
        <w:tc>
          <w:tcPr>
            <w:tcW w:w="279" w:type="pct"/>
            <w:tcBorders>
              <w:top w:val="single" w:color="auto" w:sz="4" w:space="0"/>
              <w:left w:val="nil"/>
              <w:bottom w:val="single" w:color="auto" w:sz="4" w:space="0"/>
              <w:right w:val="single" w:color="auto" w:sz="4" w:space="0"/>
            </w:tcBorders>
            <w:shd w:val="clear" w:color="auto" w:fill="auto"/>
            <w:vAlign w:val="center"/>
          </w:tcPr>
          <w:p w14:paraId="7D4AE92D">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850</w:t>
            </w:r>
          </w:p>
        </w:tc>
        <w:tc>
          <w:tcPr>
            <w:tcW w:w="333" w:type="pct"/>
            <w:tcBorders>
              <w:top w:val="single" w:color="auto" w:sz="4" w:space="0"/>
              <w:left w:val="nil"/>
              <w:bottom w:val="single" w:color="auto" w:sz="4" w:space="0"/>
              <w:right w:val="single" w:color="auto" w:sz="4" w:space="0"/>
            </w:tcBorders>
            <w:shd w:val="clear" w:color="auto" w:fill="auto"/>
            <w:vAlign w:val="center"/>
          </w:tcPr>
          <w:p w14:paraId="71DC74C5">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7650</w:t>
            </w:r>
          </w:p>
        </w:tc>
        <w:tc>
          <w:tcPr>
            <w:tcW w:w="452" w:type="pct"/>
            <w:tcBorders>
              <w:top w:val="single" w:color="auto" w:sz="4" w:space="0"/>
              <w:left w:val="nil"/>
              <w:bottom w:val="single" w:color="auto" w:sz="4" w:space="0"/>
              <w:right w:val="single" w:color="auto" w:sz="4" w:space="0"/>
            </w:tcBorders>
            <w:shd w:val="clear" w:color="auto" w:fill="auto"/>
            <w:vAlign w:val="center"/>
          </w:tcPr>
          <w:p w14:paraId="18AC480C">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64B475A0">
        <w:tblPrEx>
          <w:tblCellMar>
            <w:top w:w="0" w:type="dxa"/>
            <w:left w:w="0" w:type="dxa"/>
            <w:bottom w:w="0" w:type="dxa"/>
            <w:right w:w="0" w:type="dxa"/>
          </w:tblCellMar>
        </w:tblPrEx>
        <w:trPr>
          <w:trHeight w:val="454" w:hRule="atLeast"/>
          <w:jc w:val="center"/>
        </w:trPr>
        <w:tc>
          <w:tcPr>
            <w:tcW w:w="23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EDA8A28">
            <w:pPr>
              <w:wordWrap/>
              <w:spacing w:line="380" w:lineRule="exact"/>
              <w:ind w:left="-870" w:firstLine="870"/>
              <w:textAlignment w:val="baseline"/>
              <w:rPr>
                <w:color w:val="000000" w:themeColor="text1"/>
                <w:sz w:val="21"/>
                <w:szCs w:val="21"/>
                <w:lang w:val="en-US" w:bidi="ar-SA"/>
                <w14:textFill>
                  <w14:solidFill>
                    <w14:schemeClr w14:val="tx1"/>
                  </w14:solidFill>
                </w14:textFill>
              </w:rPr>
            </w:pPr>
            <w:r>
              <w:rPr>
                <w:rFonts w:hint="eastAsia"/>
                <w:color w:val="000000" w:themeColor="text1"/>
                <w:sz w:val="21"/>
                <w:szCs w:val="21"/>
                <w:lang w:val="en-US" w:bidi="ar-SA"/>
                <w14:textFill>
                  <w14:solidFill>
                    <w14:schemeClr w14:val="tx1"/>
                  </w14:solidFill>
                </w14:textFill>
              </w:rPr>
              <w:t>39.</w:t>
            </w:r>
          </w:p>
        </w:tc>
        <w:tc>
          <w:tcPr>
            <w:tcW w:w="4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C01C649">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餐椅</w:t>
            </w:r>
          </w:p>
        </w:tc>
        <w:tc>
          <w:tcPr>
            <w:tcW w:w="447" w:type="pct"/>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7AF97420">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定制</w:t>
            </w:r>
          </w:p>
        </w:tc>
        <w:tc>
          <w:tcPr>
            <w:tcW w:w="2296" w:type="pct"/>
            <w:gridSpan w:val="3"/>
            <w:tcBorders>
              <w:top w:val="single" w:color="auto" w:sz="4" w:space="0"/>
              <w:left w:val="nil"/>
              <w:bottom w:val="single" w:color="auto" w:sz="4" w:space="0"/>
              <w:right w:val="single" w:color="auto" w:sz="4" w:space="0"/>
            </w:tcBorders>
            <w:shd w:val="clear" w:color="auto" w:fill="FFFFFF"/>
            <w:tcMar>
              <w:top w:w="13" w:type="dxa"/>
              <w:left w:w="57" w:type="dxa"/>
              <w:bottom w:w="0" w:type="dxa"/>
              <w:right w:w="57" w:type="dxa"/>
            </w:tcMar>
            <w:vAlign w:val="center"/>
          </w:tcPr>
          <w:p w14:paraId="2B2503C1">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规格：520mm×540mm×850mm（长*宽*高）</w:t>
            </w:r>
          </w:p>
          <w:p w14:paraId="1B69E1DD">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坐背板：采用全新聚丙烯加玻璃纤维，一体成型，坐宽440mm、坐深430mm,坐高440mm；座板呈现中心内凹周围上凸贴合人体久坐不疲劳，靠背下方呈口字型镂空设计，口字型宽度为135mm，高度为110mm，靠背上方使用手提设计，直线最长处110mm，最短处75mm，高度30mm，向两边延小，达到单手手提的功能，方便单手提起不搁手，弧度明显设计感强。椅坐背板厚度为6mm-13mm。</w:t>
            </w:r>
          </w:p>
          <w:p w14:paraId="213B6EFE">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2、椅脚架：优质钢架19mm*1.5mm厚；电镀脚架，流水线静电喷涂，具有耐磨，防腐，抗老化等性能。固定脚垫，全新PE制作.脚垫长：25mm 厚：10mm 宽：16mm.抗磨损性强。可以堆叠。</w:t>
            </w:r>
          </w:p>
          <w:p w14:paraId="75BBC9C2">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3、塑料板用料检验须依据 QB/T 4371-2012，抑制金黄色葡萄球菌率大于99%，抑制大肠杆菌率大于99%，供货前必须提供合格检测报告。</w:t>
            </w:r>
          </w:p>
          <w:p w14:paraId="14119A47">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4、椅脚架须依据:GB/T 3325-2017，QB/T 3832-1999，QB/T 3827-1999标准。 经过乙酸盐雾测试连续喷雾48小时，镀层测试等级为10级，供货前必须提供合格检测报告。</w:t>
            </w:r>
          </w:p>
          <w:p w14:paraId="39E52433">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产品参考图片：</w:t>
            </w:r>
          </w:p>
          <w:p w14:paraId="1671B158">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bidi="ar-SA"/>
                <w14:textFill>
                  <w14:solidFill>
                    <w14:schemeClr w14:val="tx1"/>
                  </w14:solidFill>
                </w14:textFill>
              </w:rPr>
              <w:drawing>
                <wp:inline distT="0" distB="0" distL="114300" distR="114300">
                  <wp:extent cx="589915" cy="781685"/>
                  <wp:effectExtent l="0" t="0" r="6985" b="5715"/>
                  <wp:docPr id="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4"/>
                          <pic:cNvPicPr>
                            <a:picLocks noChangeAspect="1"/>
                          </pic:cNvPicPr>
                        </pic:nvPicPr>
                        <pic:blipFill>
                          <a:blip r:embed="rId39"/>
                          <a:stretch>
                            <a:fillRect/>
                          </a:stretch>
                        </pic:blipFill>
                        <pic:spPr>
                          <a:xfrm>
                            <a:off x="0" y="0"/>
                            <a:ext cx="589915" cy="781685"/>
                          </a:xfrm>
                          <a:prstGeom prst="rect">
                            <a:avLst/>
                          </a:prstGeom>
                          <a:noFill/>
                          <a:ln>
                            <a:noFill/>
                          </a:ln>
                        </pic:spPr>
                      </pic:pic>
                    </a:graphicData>
                  </a:graphic>
                </wp:inline>
              </w:drawing>
            </w:r>
            <w:r>
              <w:rPr>
                <w:rFonts w:hint="eastAsia"/>
                <w:color w:val="000000" w:themeColor="text1"/>
                <w:sz w:val="21"/>
                <w:szCs w:val="21"/>
                <w14:textFill>
                  <w14:solidFill>
                    <w14:schemeClr w14:val="tx1"/>
                  </w14:solidFill>
                </w14:textFill>
              </w:rPr>
              <w:t xml:space="preserve"> </w:t>
            </w:r>
          </w:p>
        </w:tc>
        <w:tc>
          <w:tcPr>
            <w:tcW w:w="289" w:type="pct"/>
            <w:gridSpan w:val="2"/>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2D1F16A">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张</w:t>
            </w:r>
          </w:p>
        </w:tc>
        <w:tc>
          <w:tcPr>
            <w:tcW w:w="219" w:type="pct"/>
            <w:tcBorders>
              <w:top w:val="single" w:color="auto" w:sz="4" w:space="0"/>
              <w:left w:val="nil"/>
              <w:bottom w:val="single" w:color="auto" w:sz="4" w:space="0"/>
              <w:right w:val="single" w:color="auto" w:sz="4" w:space="0"/>
            </w:tcBorders>
            <w:shd w:val="clear" w:color="auto" w:fill="auto"/>
            <w:vAlign w:val="center"/>
          </w:tcPr>
          <w:p w14:paraId="4A545ED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36</w:t>
            </w:r>
          </w:p>
        </w:tc>
        <w:tc>
          <w:tcPr>
            <w:tcW w:w="279" w:type="pct"/>
            <w:tcBorders>
              <w:top w:val="single" w:color="auto" w:sz="4" w:space="0"/>
              <w:left w:val="nil"/>
              <w:bottom w:val="single" w:color="auto" w:sz="4" w:space="0"/>
              <w:right w:val="single" w:color="auto" w:sz="4" w:space="0"/>
            </w:tcBorders>
            <w:shd w:val="clear" w:color="auto" w:fill="auto"/>
            <w:vAlign w:val="center"/>
          </w:tcPr>
          <w:p w14:paraId="0A04083E">
            <w:pPr>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240</w:t>
            </w:r>
          </w:p>
        </w:tc>
        <w:tc>
          <w:tcPr>
            <w:tcW w:w="333" w:type="pct"/>
            <w:tcBorders>
              <w:top w:val="single" w:color="auto" w:sz="4" w:space="0"/>
              <w:left w:val="nil"/>
              <w:bottom w:val="single" w:color="auto" w:sz="4" w:space="0"/>
              <w:right w:val="single" w:color="auto" w:sz="4" w:space="0"/>
            </w:tcBorders>
            <w:shd w:val="clear" w:color="auto" w:fill="auto"/>
            <w:vAlign w:val="center"/>
          </w:tcPr>
          <w:p w14:paraId="03DC3D60">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8640</w:t>
            </w:r>
          </w:p>
        </w:tc>
        <w:tc>
          <w:tcPr>
            <w:tcW w:w="452" w:type="pct"/>
            <w:tcBorders>
              <w:top w:val="single" w:color="auto" w:sz="4" w:space="0"/>
              <w:left w:val="nil"/>
              <w:bottom w:val="single" w:color="auto" w:sz="4" w:space="0"/>
              <w:right w:val="single" w:color="auto" w:sz="4" w:space="0"/>
            </w:tcBorders>
            <w:shd w:val="clear" w:color="auto" w:fill="auto"/>
            <w:vAlign w:val="center"/>
          </w:tcPr>
          <w:p w14:paraId="4C8160F1">
            <w:pPr>
              <w:widowControl/>
              <w:textAlignment w:val="center"/>
              <w:rPr>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p>
        </w:tc>
      </w:tr>
      <w:tr w14:paraId="1AB8301F">
        <w:tblPrEx>
          <w:tblCellMar>
            <w:top w:w="0" w:type="dxa"/>
            <w:left w:w="0" w:type="dxa"/>
            <w:bottom w:w="0" w:type="dxa"/>
            <w:right w:w="0" w:type="dxa"/>
          </w:tblCellMar>
        </w:tblPrEx>
        <w:trPr>
          <w:trHeight w:val="454" w:hRule="atLeast"/>
          <w:jc w:val="center"/>
        </w:trPr>
        <w:tc>
          <w:tcPr>
            <w:tcW w:w="3715" w:type="pct"/>
            <w:gridSpan w:val="8"/>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F971DF4">
            <w:pPr>
              <w:wordWrap/>
              <w:textAlignment w:val="baseline"/>
              <w:rPr>
                <w:rFonts w:cs="黑体"/>
                <w:b/>
                <w:bCs/>
                <w:color w:val="000000" w:themeColor="text1"/>
                <w:sz w:val="21"/>
                <w:szCs w:val="21"/>
                <w:lang w:val="en-US" w:bidi="ar-SA"/>
                <w14:textFill>
                  <w14:solidFill>
                    <w14:schemeClr w14:val="tx1"/>
                  </w14:solidFill>
                </w14:textFill>
              </w:rPr>
            </w:pPr>
            <w:r>
              <w:rPr>
                <w:rFonts w:hint="eastAsia" w:cs="黑体"/>
                <w:b/>
                <w:bCs/>
                <w:color w:val="000000" w:themeColor="text1"/>
                <w:sz w:val="21"/>
                <w:szCs w:val="21"/>
                <w:lang w:val="en-US" w:bidi="ar-SA"/>
                <w14:textFill>
                  <w14:solidFill>
                    <w14:schemeClr w14:val="tx1"/>
                  </w14:solidFill>
                </w14:textFill>
              </w:rPr>
              <w:t>合</w:t>
            </w:r>
            <w:r>
              <w:rPr>
                <w:rFonts w:cs="黑体"/>
                <w:b/>
                <w:bCs/>
                <w:color w:val="000000" w:themeColor="text1"/>
                <w:sz w:val="21"/>
                <w:szCs w:val="21"/>
                <w:lang w:val="en-US" w:bidi="ar-SA"/>
                <w14:textFill>
                  <w14:solidFill>
                    <w14:schemeClr w14:val="tx1"/>
                  </w14:solidFill>
                </w14:textFill>
              </w:rPr>
              <w:t xml:space="preserve"> </w:t>
            </w:r>
            <w:r>
              <w:rPr>
                <w:rFonts w:hint="eastAsia" w:cs="黑体"/>
                <w:b/>
                <w:bCs/>
                <w:color w:val="000000" w:themeColor="text1"/>
                <w:sz w:val="21"/>
                <w:szCs w:val="21"/>
                <w:lang w:val="en-US" w:bidi="ar-SA"/>
                <w14:textFill>
                  <w14:solidFill>
                    <w14:schemeClr w14:val="tx1"/>
                  </w14:solidFill>
                </w14:textFill>
              </w:rPr>
              <w:t>计   玖拾柒万零贰佰零玖元贰角</w:t>
            </w:r>
          </w:p>
        </w:tc>
        <w:tc>
          <w:tcPr>
            <w:tcW w:w="1284" w:type="pct"/>
            <w:gridSpan w:val="4"/>
            <w:tcBorders>
              <w:top w:val="single" w:color="auto" w:sz="4" w:space="0"/>
              <w:left w:val="single" w:color="auto" w:sz="4" w:space="0"/>
              <w:bottom w:val="single" w:color="auto" w:sz="4" w:space="0"/>
              <w:right w:val="single" w:color="auto" w:sz="4" w:space="0"/>
            </w:tcBorders>
            <w:vAlign w:val="center"/>
          </w:tcPr>
          <w:p w14:paraId="47815E26">
            <w:pPr>
              <w:wordWrap/>
              <w:textAlignment w:val="baseline"/>
              <w:rPr>
                <w:rFonts w:cs="黑体"/>
                <w:b/>
                <w:bCs/>
                <w:color w:val="000000" w:themeColor="text1"/>
                <w:sz w:val="21"/>
                <w:szCs w:val="21"/>
                <w:lang w:val="en-US" w:bidi="ar-SA"/>
                <w14:textFill>
                  <w14:solidFill>
                    <w14:schemeClr w14:val="tx1"/>
                  </w14:solidFill>
                </w14:textFill>
              </w:rPr>
            </w:pPr>
            <w:r>
              <w:rPr>
                <w:rFonts w:cs="黑体"/>
                <w:b/>
                <w:bCs/>
                <w:color w:val="000000" w:themeColor="text1"/>
                <w:sz w:val="21"/>
                <w:szCs w:val="21"/>
                <w:u w:val="single"/>
                <w:lang w:val="en-US" w:bidi="ar-SA"/>
                <w14:textFill>
                  <w14:solidFill>
                    <w14:schemeClr w14:val="tx1"/>
                  </w14:solidFill>
                </w14:textFill>
              </w:rPr>
              <w:t xml:space="preserve"> </w:t>
            </w:r>
            <w:r>
              <w:rPr>
                <w:rFonts w:hint="eastAsia"/>
                <w:color w:val="000000" w:themeColor="text1"/>
                <w:spacing w:val="-3"/>
                <w:sz w:val="24"/>
                <w:szCs w:val="24"/>
                <w:u w:val="single"/>
                <w:lang w:val="en-US"/>
                <w14:textFill>
                  <w14:solidFill>
                    <w14:schemeClr w14:val="tx1"/>
                  </w14:solidFill>
                </w14:textFill>
              </w:rPr>
              <w:t>970209.20</w:t>
            </w:r>
            <w:r>
              <w:rPr>
                <w:rFonts w:cs="黑体"/>
                <w:b/>
                <w:bCs/>
                <w:color w:val="000000" w:themeColor="text1"/>
                <w:sz w:val="21"/>
                <w:szCs w:val="21"/>
                <w:u w:val="single"/>
                <w:lang w:val="en-US" w:bidi="ar-SA"/>
                <w14:textFill>
                  <w14:solidFill>
                    <w14:schemeClr w14:val="tx1"/>
                  </w14:solidFill>
                </w14:textFill>
              </w:rPr>
              <w:t xml:space="preserve">  </w:t>
            </w:r>
            <w:r>
              <w:rPr>
                <w:rFonts w:hint="eastAsia" w:cs="黑体"/>
                <w:b/>
                <w:bCs/>
                <w:color w:val="000000" w:themeColor="text1"/>
                <w:sz w:val="21"/>
                <w:szCs w:val="21"/>
                <w:lang w:val="en-US" w:bidi="ar-SA"/>
                <w14:textFill>
                  <w14:solidFill>
                    <w14:schemeClr w14:val="tx1"/>
                  </w14:solidFill>
                </w14:textFill>
              </w:rPr>
              <w:t>元</w:t>
            </w:r>
          </w:p>
        </w:tc>
      </w:tr>
      <w:tr w14:paraId="1C4FDA97">
        <w:tblPrEx>
          <w:tblCellMar>
            <w:top w:w="0" w:type="dxa"/>
            <w:left w:w="0" w:type="dxa"/>
            <w:bottom w:w="0" w:type="dxa"/>
            <w:right w:w="0" w:type="dxa"/>
          </w:tblCellMar>
        </w:tblPrEx>
        <w:trPr>
          <w:trHeight w:val="567" w:hRule="atLeast"/>
          <w:jc w:val="center"/>
        </w:trPr>
        <w:tc>
          <w:tcPr>
            <w:tcW w:w="5000" w:type="pct"/>
            <w:gridSpan w:val="1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A054E31">
            <w:pPr>
              <w:widowControl/>
              <w:wordWrap/>
              <w:jc w:val="left"/>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二、商务要求</w:t>
            </w:r>
          </w:p>
        </w:tc>
      </w:tr>
      <w:tr w14:paraId="16594227">
        <w:tblPrEx>
          <w:tblCellMar>
            <w:top w:w="0" w:type="dxa"/>
            <w:left w:w="0" w:type="dxa"/>
            <w:bottom w:w="0" w:type="dxa"/>
            <w:right w:w="0" w:type="dxa"/>
          </w:tblCellMar>
        </w:tblPrEx>
        <w:trPr>
          <w:trHeight w:val="20"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25E6B08">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质保期</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0C05E91E">
            <w:pPr>
              <w:wordWrap/>
              <w:jc w:val="left"/>
              <w:textAlignment w:val="baseline"/>
              <w:rPr>
                <w:rFonts w:cs="Times New Roman"/>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1.免费质保期</w:t>
            </w:r>
            <w:r>
              <w:rPr>
                <w:rFonts w:hint="eastAsia" w:cs="Times New Roman"/>
                <w:b/>
                <w:bCs/>
                <w:color w:val="000000" w:themeColor="text1"/>
                <w:sz w:val="21"/>
                <w:szCs w:val="21"/>
                <w:u w:val="single"/>
                <w:lang w:val="en-US" w:bidi="ar-SA"/>
                <w14:textFill>
                  <w14:solidFill>
                    <w14:schemeClr w14:val="tx1"/>
                  </w14:solidFill>
                </w14:textFill>
              </w:rPr>
              <w:t xml:space="preserve">  3  </w:t>
            </w:r>
            <w:r>
              <w:rPr>
                <w:rFonts w:hint="eastAsia" w:cs="Times New Roman"/>
                <w:b/>
                <w:bCs/>
                <w:color w:val="000000" w:themeColor="text1"/>
                <w:sz w:val="21"/>
                <w:szCs w:val="21"/>
                <w:lang w:val="en-US" w:bidi="ar-SA"/>
                <w14:textFill>
                  <w14:solidFill>
                    <w14:schemeClr w14:val="tx1"/>
                  </w14:solidFill>
                </w14:textFill>
              </w:rPr>
              <w:t>年（自验收合格之日起计算）。</w:t>
            </w:r>
          </w:p>
          <w:p w14:paraId="50F0E0DD">
            <w:pPr>
              <w:wordWrap/>
              <w:spacing w:line="300" w:lineRule="exact"/>
              <w:jc w:val="left"/>
              <w:textAlignment w:val="baseline"/>
              <w:rPr>
                <w:rFonts w:cs="Times New Roman"/>
                <w:color w:val="000000" w:themeColor="text1"/>
                <w:sz w:val="21"/>
                <w:szCs w:val="21"/>
                <w:lang w:val="en-US" w:bidi="ar-SA"/>
                <w14:textFill>
                  <w14:solidFill>
                    <w14:schemeClr w14:val="tx1"/>
                  </w14:solidFill>
                </w14:textFill>
              </w:rPr>
            </w:pPr>
            <w:r>
              <w:rPr>
                <w:rFonts w:hint="eastAsia" w:cs="Times New Roman"/>
                <w:color w:val="000000" w:themeColor="text1"/>
                <w:sz w:val="21"/>
                <w:szCs w:val="21"/>
                <w:lang w:val="en-US" w:bidi="ar-SA"/>
                <w14:textFill>
                  <w14:solidFill>
                    <w14:schemeClr w14:val="tx1"/>
                  </w14:solidFill>
                </w14:textFill>
              </w:rPr>
              <w:t>2.所有货物服务按国家“三包”有关规定执行“三包”。质保期自交付验收合格之日起计算，质保期内提供免费上门维修、更换和免费升级服务；质保期结束后，提供终身维护，并优惠提供相关零配件。</w:t>
            </w:r>
          </w:p>
        </w:tc>
      </w:tr>
      <w:tr w14:paraId="692C0C56">
        <w:tblPrEx>
          <w:tblCellMar>
            <w:top w:w="0" w:type="dxa"/>
            <w:left w:w="0" w:type="dxa"/>
            <w:bottom w:w="0" w:type="dxa"/>
            <w:right w:w="0" w:type="dxa"/>
          </w:tblCellMar>
        </w:tblPrEx>
        <w:trPr>
          <w:trHeight w:val="567"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48BD952">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产品及售后服务要求</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26C532F">
            <w:pPr>
              <w:numPr>
                <w:ilvl w:val="0"/>
                <w:numId w:val="1"/>
              </w:numPr>
              <w:wordWrap/>
              <w:jc w:val="left"/>
              <w:textAlignment w:val="baseline"/>
              <w:rPr>
                <w:rFonts w:cs="Times New Roman"/>
                <w:color w:val="000000" w:themeColor="text1"/>
                <w:sz w:val="21"/>
                <w:szCs w:val="21"/>
                <w:lang w:val="en-US" w:bidi="ar-SA"/>
                <w14:textFill>
                  <w14:solidFill>
                    <w14:schemeClr w14:val="tx1"/>
                  </w14:solidFill>
                </w14:textFill>
              </w:rPr>
            </w:pPr>
            <w:r>
              <w:rPr>
                <w:rFonts w:hint="eastAsia" w:cs="Times New Roman"/>
                <w:color w:val="000000" w:themeColor="text1"/>
                <w:sz w:val="21"/>
                <w:szCs w:val="21"/>
                <w:lang w:val="en-US" w:bidi="ar-SA"/>
                <w14:textFill>
                  <w14:solidFill>
                    <w14:schemeClr w14:val="tx1"/>
                  </w14:solidFill>
                </w14:textFill>
              </w:rPr>
              <w:t>成交人交付的所有</w:t>
            </w:r>
            <w:r>
              <w:rPr>
                <w:rFonts w:hint="eastAsia" w:cs="Times New Roman"/>
                <w:b/>
                <w:bCs/>
                <w:color w:val="000000" w:themeColor="text1"/>
                <w:sz w:val="21"/>
                <w:szCs w:val="21"/>
                <w:lang w:val="en-US" w:bidi="ar-SA"/>
                <w14:textFill>
                  <w14:solidFill>
                    <w14:schemeClr w14:val="tx1"/>
                  </w14:solidFill>
                </w14:textFill>
              </w:rPr>
              <w:t>设备</w:t>
            </w:r>
            <w:r>
              <w:rPr>
                <w:rFonts w:hint="eastAsia" w:cs="Times New Roman"/>
                <w:color w:val="000000" w:themeColor="text1"/>
                <w:sz w:val="21"/>
                <w:szCs w:val="21"/>
                <w:lang w:val="en-US" w:bidi="ar-SA"/>
                <w14:textFill>
                  <w14:solidFill>
                    <w14:schemeClr w14:val="tx1"/>
                  </w14:solidFill>
                </w14:textFill>
              </w:rPr>
              <w:t>必须是签订合同之日</w:t>
            </w:r>
            <w:r>
              <w:rPr>
                <w:rFonts w:hint="eastAsia" w:cs="Times New Roman"/>
                <w:b/>
                <w:bCs/>
                <w:color w:val="000000" w:themeColor="text1"/>
                <w:sz w:val="21"/>
                <w:szCs w:val="21"/>
                <w:lang w:val="en-US" w:bidi="ar-SA"/>
                <w14:textFill>
                  <w14:solidFill>
                    <w14:schemeClr w14:val="tx1"/>
                  </w14:solidFill>
                </w14:textFill>
              </w:rPr>
              <w:t>前</w:t>
            </w:r>
            <w:r>
              <w:rPr>
                <w:rFonts w:hint="eastAsia" w:cs="Times New Roman"/>
                <w:b/>
                <w:bCs/>
                <w:color w:val="000000" w:themeColor="text1"/>
                <w:sz w:val="21"/>
                <w:szCs w:val="21"/>
                <w:u w:val="single"/>
                <w:lang w:val="en-US" w:bidi="ar-SA"/>
                <w14:textFill>
                  <w14:solidFill>
                    <w14:schemeClr w14:val="tx1"/>
                  </w14:solidFill>
                </w14:textFill>
              </w:rPr>
              <w:t xml:space="preserve"> 1 </w:t>
            </w:r>
            <w:r>
              <w:rPr>
                <w:rFonts w:hint="eastAsia" w:cs="Times New Roman"/>
                <w:b/>
                <w:bCs/>
                <w:color w:val="000000" w:themeColor="text1"/>
                <w:sz w:val="21"/>
                <w:szCs w:val="21"/>
                <w:lang w:val="en-US" w:bidi="ar-SA"/>
                <w14:textFill>
                  <w14:solidFill>
                    <w14:schemeClr w14:val="tx1"/>
                  </w14:solidFill>
                </w14:textFill>
              </w:rPr>
              <w:t>年内</w:t>
            </w:r>
            <w:r>
              <w:rPr>
                <w:rFonts w:hint="eastAsia" w:cs="Times New Roman"/>
                <w:color w:val="000000" w:themeColor="text1"/>
                <w:sz w:val="21"/>
                <w:szCs w:val="21"/>
                <w:lang w:val="en-US" w:bidi="ar-SA"/>
                <w14:textFill>
                  <w14:solidFill>
                    <w14:schemeClr w14:val="tx1"/>
                  </w14:solidFill>
                </w14:textFill>
              </w:rPr>
              <w:t>生产的产品或根据采购人要求定制生产的产品。</w:t>
            </w:r>
          </w:p>
          <w:p w14:paraId="531F6232">
            <w:pPr>
              <w:wordWrap/>
              <w:jc w:val="left"/>
              <w:textAlignment w:val="baseline"/>
              <w:rPr>
                <w:rFonts w:cs="Times New Roman"/>
                <w:color w:val="000000" w:themeColor="text1"/>
                <w:sz w:val="21"/>
                <w:szCs w:val="21"/>
                <w:lang w:val="en-US" w:bidi="ar-SA"/>
                <w14:textFill>
                  <w14:solidFill>
                    <w14:schemeClr w14:val="tx1"/>
                  </w14:solidFill>
                </w14:textFill>
              </w:rPr>
            </w:pPr>
            <w:r>
              <w:rPr>
                <w:rFonts w:hint="eastAsia" w:cs="Times New Roman"/>
                <w:color w:val="000000" w:themeColor="text1"/>
                <w:sz w:val="21"/>
                <w:szCs w:val="21"/>
                <w:lang w:val="en-US" w:bidi="ar-SA"/>
                <w14:textFill>
                  <w14:solidFill>
                    <w14:schemeClr w14:val="tx1"/>
                  </w14:solidFill>
                </w14:textFill>
              </w:rPr>
              <w:t>2.免费送货至采购人指定地点，免费协助进行安装场地设计，免费安装、调试，安装应符合国家、行业相关标准及规范。</w:t>
            </w:r>
            <w:r>
              <w:rPr>
                <w:rFonts w:hint="eastAsia" w:cs="Times New Roman"/>
                <w:b/>
                <w:bCs/>
                <w:color w:val="000000" w:themeColor="text1"/>
                <w:sz w:val="21"/>
                <w:szCs w:val="21"/>
                <w:lang w:val="en-US" w:bidi="ar-SA"/>
                <w14:textFill>
                  <w14:solidFill>
                    <w14:schemeClr w14:val="tx1"/>
                  </w14:solidFill>
                </w14:textFill>
              </w:rPr>
              <w:t>（所有货物仅接受现场交付，不接受邮递）</w:t>
            </w:r>
          </w:p>
          <w:p w14:paraId="5D88F860">
            <w:pPr>
              <w:wordWrap/>
              <w:jc w:val="left"/>
              <w:textAlignment w:val="baseline"/>
              <w:rPr>
                <w:rFonts w:cs="Times New Roman"/>
                <w:color w:val="000000" w:themeColor="text1"/>
                <w:sz w:val="21"/>
                <w:szCs w:val="21"/>
                <w:lang w:val="en-US" w:bidi="ar-SA"/>
                <w14:textFill>
                  <w14:solidFill>
                    <w14:schemeClr w14:val="tx1"/>
                  </w14:solidFill>
                </w14:textFill>
              </w:rPr>
            </w:pPr>
            <w:r>
              <w:rPr>
                <w:rFonts w:hint="eastAsia" w:cs="Times New Roman"/>
                <w:color w:val="000000" w:themeColor="text1"/>
                <w:sz w:val="21"/>
                <w:szCs w:val="21"/>
                <w:lang w:val="en-US" w:bidi="ar-SA"/>
                <w14:textFill>
                  <w14:solidFill>
                    <w14:schemeClr w14:val="tx1"/>
                  </w14:solidFill>
                </w14:textFill>
              </w:rPr>
              <w:t>3.免费为采购人提供产品操作、维修、日常养护等方面的培训，确保采购方使用人员能独立操作使用，培训人数、时间、地点等由采购人指定。</w:t>
            </w:r>
          </w:p>
          <w:p w14:paraId="36ACC7A3">
            <w:pPr>
              <w:wordWrap/>
              <w:jc w:val="left"/>
              <w:textAlignment w:val="baseline"/>
              <w:rPr>
                <w:rFonts w:cs="Times New Roman"/>
                <w:color w:val="000000" w:themeColor="text1"/>
                <w:sz w:val="21"/>
                <w:szCs w:val="21"/>
                <w:lang w:val="en-US" w:bidi="ar-SA"/>
                <w14:textFill>
                  <w14:solidFill>
                    <w14:schemeClr w14:val="tx1"/>
                  </w14:solidFill>
                </w14:textFill>
              </w:rPr>
            </w:pPr>
            <w:r>
              <w:rPr>
                <w:rFonts w:hint="eastAsia" w:cs="Times New Roman"/>
                <w:color w:val="000000" w:themeColor="text1"/>
                <w:sz w:val="21"/>
                <w:szCs w:val="21"/>
                <w:lang w:val="en-US" w:bidi="ar-SA"/>
                <w14:textFill>
                  <w14:solidFill>
                    <w14:schemeClr w14:val="tx1"/>
                  </w14:solidFill>
                </w14:textFill>
              </w:rPr>
              <w:t>4.故障响应时间：在使用过程中出现质量问题，成交人在接到采购人通知后1小时作出响应；如需到达现场解决的，在8小时内应到达现场。</w:t>
            </w:r>
          </w:p>
          <w:p w14:paraId="3F99A020">
            <w:pPr>
              <w:jc w:val="left"/>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5</w:t>
            </w:r>
            <w:r>
              <w:rPr>
                <w:rFonts w:hint="eastAsia"/>
                <w:color w:val="000000" w:themeColor="text1"/>
                <w:sz w:val="21"/>
                <w:szCs w:val="21"/>
                <w:lang w:val="en-US"/>
                <w14:textFill>
                  <w14:solidFill>
                    <w14:schemeClr w14:val="tx1"/>
                  </w14:solidFill>
                </w14:textFill>
              </w:rPr>
              <w:t>.成交供应商供货前须提供符合GB/T27922-2011</w:t>
            </w:r>
            <w:r>
              <w:rPr>
                <w:rFonts w:hint="eastAsia"/>
                <w:color w:val="000000" w:themeColor="text1"/>
                <w:sz w:val="20"/>
                <w:szCs w:val="24"/>
                <w14:textFill>
                  <w14:solidFill>
                    <w14:schemeClr w14:val="tx1"/>
                  </w14:solidFill>
                </w14:textFill>
              </w:rPr>
              <w:t>《</w:t>
            </w:r>
            <w:r>
              <w:rPr>
                <w:rFonts w:hint="eastAsia"/>
                <w:color w:val="000000" w:themeColor="text1"/>
                <w:sz w:val="20"/>
                <w:szCs w:val="24"/>
                <w:lang w:val="en-US"/>
                <w14:textFill>
                  <w14:solidFill>
                    <w14:schemeClr w14:val="tx1"/>
                  </w14:solidFill>
                </w14:textFill>
              </w:rPr>
              <w:t>商品售后服务评价体系</w:t>
            </w:r>
            <w:r>
              <w:rPr>
                <w:rFonts w:hint="eastAsia"/>
                <w:color w:val="000000" w:themeColor="text1"/>
                <w:sz w:val="20"/>
                <w:szCs w:val="24"/>
                <w14:textFill>
                  <w14:solidFill>
                    <w14:schemeClr w14:val="tx1"/>
                  </w14:solidFill>
                </w14:textFill>
              </w:rPr>
              <w:t>》</w:t>
            </w:r>
            <w:r>
              <w:rPr>
                <w:rFonts w:hint="eastAsia"/>
                <w:color w:val="000000" w:themeColor="text1"/>
                <w:sz w:val="21"/>
                <w:szCs w:val="21"/>
                <w:lang w:val="en-US"/>
                <w14:textFill>
                  <w14:solidFill>
                    <w14:schemeClr w14:val="tx1"/>
                  </w14:solidFill>
                </w14:textFill>
              </w:rPr>
              <w:t>的售后服务体系完善程度认证证书，以证明售后服务水平符合国家相关标准。</w:t>
            </w:r>
          </w:p>
          <w:p w14:paraId="709A828C">
            <w:pPr>
              <w:jc w:val="left"/>
              <w:rPr>
                <w:rFonts w:cs="Times New Roman"/>
                <w:color w:val="000000" w:themeColor="text1"/>
                <w:sz w:val="21"/>
                <w:szCs w:val="21"/>
                <w:lang w:val="en-US" w:bidi="ar-SA"/>
                <w14:textFill>
                  <w14:solidFill>
                    <w14:schemeClr w14:val="tx1"/>
                  </w14:solidFill>
                </w14:textFill>
              </w:rPr>
            </w:pPr>
            <w:r>
              <w:rPr>
                <w:color w:val="000000" w:themeColor="text1"/>
                <w:sz w:val="21"/>
                <w:szCs w:val="21"/>
                <w:lang w:val="en-US"/>
                <w14:textFill>
                  <w14:solidFill>
                    <w14:schemeClr w14:val="tx1"/>
                  </w14:solidFill>
                </w14:textFill>
              </w:rPr>
              <w:t>6</w:t>
            </w:r>
            <w:r>
              <w:rPr>
                <w:rFonts w:hint="eastAsia"/>
                <w:color w:val="000000" w:themeColor="text1"/>
                <w:sz w:val="21"/>
                <w:szCs w:val="21"/>
                <w:lang w:val="en-US"/>
                <w14:textFill>
                  <w14:solidFill>
                    <w14:schemeClr w14:val="tx1"/>
                  </w14:solidFill>
                </w14:textFill>
              </w:rPr>
              <w:t>.</w:t>
            </w:r>
            <w:r>
              <w:rPr>
                <w:rFonts w:hint="eastAsia"/>
                <w:color w:val="000000" w:themeColor="text1"/>
                <w:sz w:val="21"/>
                <w:szCs w:val="21"/>
                <w14:textFill>
                  <w14:solidFill>
                    <w14:schemeClr w14:val="tx1"/>
                  </w14:solidFill>
                </w14:textFill>
              </w:rPr>
              <w:t>供货产品为整体或板式安装结构，供货时不接受任何产品或原材料现场切割、焊接、加工、喷漆、胶粘等对现场环境产生负面影响的施工作业，否则不予验收，终止合同。</w:t>
            </w:r>
          </w:p>
          <w:p w14:paraId="2E4E5941">
            <w:pPr>
              <w:wordWrap/>
              <w:jc w:val="left"/>
              <w:textAlignment w:val="baseline"/>
              <w:rPr>
                <w:rFonts w:cs="Times New Roman"/>
                <w:color w:val="000000" w:themeColor="text1"/>
                <w:kern w:val="2"/>
                <w:sz w:val="21"/>
                <w:szCs w:val="21"/>
                <w:lang w:val="en-US" w:bidi="ar-SA"/>
                <w14:textFill>
                  <w14:solidFill>
                    <w14:schemeClr w14:val="tx1"/>
                  </w14:solidFill>
                </w14:textFill>
              </w:rPr>
            </w:pPr>
            <w:r>
              <w:rPr>
                <w:rFonts w:cs="Times New Roman"/>
                <w:color w:val="000000" w:themeColor="text1"/>
                <w:sz w:val="21"/>
                <w:szCs w:val="21"/>
                <w:lang w:val="en-US" w:bidi="ar-SA"/>
                <w14:textFill>
                  <w14:solidFill>
                    <w14:schemeClr w14:val="tx1"/>
                  </w14:solidFill>
                </w14:textFill>
              </w:rPr>
              <w:t>7</w:t>
            </w:r>
            <w:r>
              <w:rPr>
                <w:rFonts w:hint="eastAsia" w:cs="Times New Roman"/>
                <w:color w:val="000000" w:themeColor="text1"/>
                <w:sz w:val="21"/>
                <w:szCs w:val="21"/>
                <w:lang w:val="en-US" w:bidi="ar-SA"/>
                <w14:textFill>
                  <w14:solidFill>
                    <w14:schemeClr w14:val="tx1"/>
                  </w14:solidFill>
                </w14:textFill>
              </w:rPr>
              <w:t>.成交人须遵守校园出入规定，在供货、安装过程中确保相关人员安全。供货、安装过程中产生的残留物或垃圾，成交人需自行清理至校外。</w:t>
            </w:r>
          </w:p>
        </w:tc>
      </w:tr>
      <w:tr w14:paraId="77B5C724">
        <w:tblPrEx>
          <w:tblCellMar>
            <w:top w:w="0" w:type="dxa"/>
            <w:left w:w="0" w:type="dxa"/>
            <w:bottom w:w="0" w:type="dxa"/>
            <w:right w:w="0" w:type="dxa"/>
          </w:tblCellMar>
        </w:tblPrEx>
        <w:trPr>
          <w:trHeight w:val="1316"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9B641EF">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color w:val="000000" w:themeColor="text1"/>
                <w:sz w:val="21"/>
                <w:szCs w:val="21"/>
                <w:lang w:val="en-US" w:bidi="ar-SA"/>
                <w14:textFill>
                  <w14:solidFill>
                    <w14:schemeClr w14:val="tx1"/>
                  </w14:solidFill>
                </w14:textFill>
              </w:rPr>
              <w:t>保密要求</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89A193F">
            <w:pPr>
              <w:wordWrap/>
              <w:jc w:val="left"/>
              <w:textAlignment w:val="baseline"/>
              <w:rPr>
                <w:rFonts w:cs="Times New Roman"/>
                <w:color w:val="000000" w:themeColor="text1"/>
                <w:kern w:val="2"/>
                <w:sz w:val="21"/>
                <w:szCs w:val="21"/>
                <w:lang w:val="en-US" w:bidi="ar-SA"/>
                <w14:textFill>
                  <w14:solidFill>
                    <w14:schemeClr w14:val="tx1"/>
                  </w14:solidFill>
                </w14:textFill>
              </w:rPr>
            </w:pPr>
            <w:r>
              <w:rPr>
                <w:rFonts w:cs="Arial"/>
                <w:bCs/>
                <w:color w:val="000000" w:themeColor="text1"/>
                <w:sz w:val="21"/>
                <w:szCs w:val="21"/>
                <w:lang w:val="en-US" w:bidi="ar-SA"/>
                <w14:textFill>
                  <w14:solidFill>
                    <w14:schemeClr w14:val="tx1"/>
                  </w14:solidFill>
                </w14:textFill>
              </w:rPr>
              <w:t>项目如涉及采购方信息安全的，成交人在与采购人签订合同时，还需同时签署保密协议，并严格遵守信息安全相关规定。如因成交方人员违反该协议有关规定，导致出现信息泄露或信息安全问题的，由成交人负责，如涉及法律责任的，则全部由成交人承担。</w:t>
            </w:r>
          </w:p>
        </w:tc>
      </w:tr>
      <w:tr w14:paraId="44BCCD1B">
        <w:tblPrEx>
          <w:tblCellMar>
            <w:top w:w="0" w:type="dxa"/>
            <w:left w:w="0" w:type="dxa"/>
            <w:bottom w:w="0" w:type="dxa"/>
            <w:right w:w="0" w:type="dxa"/>
          </w:tblCellMar>
        </w:tblPrEx>
        <w:trPr>
          <w:trHeight w:val="20"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6552A30">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交货时间及地点</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5EA87326">
            <w:pPr>
              <w:jc w:val="left"/>
              <w:rPr>
                <w:rFonts w:cs="Times New Roman"/>
                <w:bCs/>
                <w:color w:val="000000" w:themeColor="text1"/>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1.合同签订期：</w:t>
            </w:r>
            <w:r>
              <w:rPr>
                <w:rFonts w:hint="eastAsia"/>
                <w:color w:val="000000" w:themeColor="text1"/>
                <w:sz w:val="21"/>
                <w:szCs w:val="21"/>
                <w:lang w:val="en-US"/>
                <w14:textFill>
                  <w14:solidFill>
                    <w14:schemeClr w14:val="tx1"/>
                  </w14:solidFill>
                </w14:textFill>
              </w:rPr>
              <w:t>自成交结果公示</w:t>
            </w:r>
            <w:r>
              <w:rPr>
                <w:rFonts w:hint="eastAsia"/>
                <w:color w:val="000000" w:themeColor="text1"/>
                <w:sz w:val="21"/>
                <w:szCs w:val="21"/>
                <w14:textFill>
                  <w14:solidFill>
                    <w14:schemeClr w14:val="tx1"/>
                  </w14:solidFill>
                </w14:textFill>
              </w:rPr>
              <w:t>之日起</w:t>
            </w:r>
            <w:r>
              <w:rPr>
                <w:rFonts w:hint="eastAsia"/>
                <w:color w:val="000000" w:themeColor="text1"/>
                <w:sz w:val="21"/>
                <w:szCs w:val="21"/>
                <w:u w:val="single"/>
                <w14:textFill>
                  <w14:solidFill>
                    <w14:schemeClr w14:val="tx1"/>
                  </w14:solidFill>
                </w14:textFill>
              </w:rPr>
              <w:t xml:space="preserve"> 7个工作</w:t>
            </w:r>
            <w:r>
              <w:rPr>
                <w:rFonts w:hint="eastAsia"/>
                <w:color w:val="000000" w:themeColor="text1"/>
                <w:sz w:val="21"/>
                <w:szCs w:val="21"/>
                <w14:textFill>
                  <w14:solidFill>
                    <w14:schemeClr w14:val="tx1"/>
                  </w14:solidFill>
                </w14:textFill>
              </w:rPr>
              <w:t>日内。</w:t>
            </w:r>
          </w:p>
          <w:p w14:paraId="0876AEB8">
            <w:pPr>
              <w:wordWrap/>
              <w:spacing w:line="300" w:lineRule="exact"/>
              <w:jc w:val="left"/>
              <w:textAlignment w:val="baseline"/>
              <w:rPr>
                <w:rFonts w:cs="Times New Roman"/>
                <w:bCs/>
                <w:color w:val="000000" w:themeColor="text1"/>
                <w:sz w:val="21"/>
                <w:szCs w:val="21"/>
                <w:lang w:val="en-US" w:bidi="ar-SA"/>
                <w14:textFill>
                  <w14:solidFill>
                    <w14:schemeClr w14:val="tx1"/>
                  </w14:solidFill>
                </w14:textFill>
              </w:rPr>
            </w:pPr>
            <w:r>
              <w:rPr>
                <w:rFonts w:hint="eastAsia" w:cs="Times New Roman"/>
                <w:bCs/>
                <w:color w:val="000000" w:themeColor="text1"/>
                <w:sz w:val="21"/>
                <w:szCs w:val="21"/>
                <w:lang w:val="en-US" w:bidi="ar-SA"/>
                <w14:textFill>
                  <w14:solidFill>
                    <w14:schemeClr w14:val="tx1"/>
                  </w14:solidFill>
                </w14:textFill>
              </w:rPr>
              <w:t>2</w:t>
            </w:r>
            <w:r>
              <w:rPr>
                <w:rFonts w:cs="Times New Roman"/>
                <w:bCs/>
                <w:color w:val="000000" w:themeColor="text1"/>
                <w:sz w:val="21"/>
                <w:szCs w:val="21"/>
                <w:lang w:val="en-US" w:bidi="ar-SA"/>
                <w14:textFill>
                  <w14:solidFill>
                    <w14:schemeClr w14:val="tx1"/>
                  </w14:solidFill>
                </w14:textFill>
              </w:rPr>
              <w:t>.交付时间：自签订合同之日起</w:t>
            </w:r>
            <w:r>
              <w:rPr>
                <w:rFonts w:cs="Times New Roman"/>
                <w:bCs/>
                <w:color w:val="000000" w:themeColor="text1"/>
                <w:sz w:val="21"/>
                <w:szCs w:val="21"/>
                <w:u w:val="single"/>
                <w:lang w:val="en-US" w:bidi="ar-SA"/>
                <w14:textFill>
                  <w14:solidFill>
                    <w14:schemeClr w14:val="tx1"/>
                  </w14:solidFill>
                </w14:textFill>
              </w:rPr>
              <w:t xml:space="preserve">  </w:t>
            </w:r>
            <w:r>
              <w:rPr>
                <w:rFonts w:hint="eastAsia" w:cs="Times New Roman"/>
                <w:bCs/>
                <w:color w:val="000000" w:themeColor="text1"/>
                <w:sz w:val="21"/>
                <w:szCs w:val="21"/>
                <w:u w:val="single"/>
                <w:lang w:val="en-US" w:bidi="ar-SA"/>
                <w14:textFill>
                  <w14:solidFill>
                    <w14:schemeClr w14:val="tx1"/>
                  </w14:solidFill>
                </w14:textFill>
              </w:rPr>
              <w:t>30</w:t>
            </w:r>
            <w:r>
              <w:rPr>
                <w:rFonts w:cs="Times New Roman"/>
                <w:bCs/>
                <w:color w:val="000000" w:themeColor="text1"/>
                <w:sz w:val="21"/>
                <w:szCs w:val="21"/>
                <w:u w:val="single"/>
                <w:lang w:val="en-US" w:bidi="ar-SA"/>
                <w14:textFill>
                  <w14:solidFill>
                    <w14:schemeClr w14:val="tx1"/>
                  </w14:solidFill>
                </w14:textFill>
              </w:rPr>
              <w:t xml:space="preserve">  </w:t>
            </w:r>
            <w:r>
              <w:rPr>
                <w:rFonts w:cs="Times New Roman"/>
                <w:b/>
                <w:color w:val="000000" w:themeColor="text1"/>
                <w:sz w:val="21"/>
                <w:szCs w:val="21"/>
                <w:lang w:val="en-US" w:bidi="ar-SA"/>
                <w14:textFill>
                  <w14:solidFill>
                    <w14:schemeClr w14:val="tx1"/>
                  </w14:solidFill>
                </w14:textFill>
              </w:rPr>
              <w:t>日历日内</w:t>
            </w:r>
            <w:r>
              <w:rPr>
                <w:rFonts w:cs="Times New Roman"/>
                <w:bCs/>
                <w:color w:val="000000" w:themeColor="text1"/>
                <w:sz w:val="21"/>
                <w:szCs w:val="21"/>
                <w:lang w:val="en-US" w:bidi="ar-SA"/>
                <w14:textFill>
                  <w14:solidFill>
                    <w14:schemeClr w14:val="tx1"/>
                  </w14:solidFill>
                </w14:textFill>
              </w:rPr>
              <w:t>全部交付完成并验收合格。</w:t>
            </w:r>
          </w:p>
          <w:p w14:paraId="06477882">
            <w:pPr>
              <w:wordWrap/>
              <w:spacing w:line="300" w:lineRule="exact"/>
              <w:jc w:val="left"/>
              <w:textAlignment w:val="baseline"/>
              <w:rPr>
                <w:rFonts w:cs="Times New Roman"/>
                <w:bCs/>
                <w:color w:val="000000" w:themeColor="text1"/>
                <w:sz w:val="21"/>
                <w:szCs w:val="21"/>
                <w:lang w:val="en-US" w:bidi="ar-SA"/>
                <w14:textFill>
                  <w14:solidFill>
                    <w14:schemeClr w14:val="tx1"/>
                  </w14:solidFill>
                </w14:textFill>
              </w:rPr>
            </w:pPr>
            <w:r>
              <w:rPr>
                <w:rFonts w:hint="eastAsia" w:cs="Times New Roman"/>
                <w:bCs/>
                <w:color w:val="000000" w:themeColor="text1"/>
                <w:sz w:val="21"/>
                <w:szCs w:val="21"/>
                <w:lang w:val="en-US" w:bidi="ar-SA"/>
                <w14:textFill>
                  <w14:solidFill>
                    <w14:schemeClr w14:val="tx1"/>
                  </w14:solidFill>
                </w14:textFill>
              </w:rPr>
              <w:t>3</w:t>
            </w:r>
            <w:r>
              <w:rPr>
                <w:rFonts w:cs="Times New Roman"/>
                <w:bCs/>
                <w:color w:val="000000" w:themeColor="text1"/>
                <w:sz w:val="21"/>
                <w:szCs w:val="21"/>
                <w:lang w:val="en-US" w:bidi="ar-SA"/>
                <w14:textFill>
                  <w14:solidFill>
                    <w14:schemeClr w14:val="tx1"/>
                  </w14:solidFill>
                </w14:textFill>
              </w:rPr>
              <w:t>.交付地点：广西农业职业技术大学。</w:t>
            </w:r>
          </w:p>
          <w:p w14:paraId="48B48EA1">
            <w:pPr>
              <w:wordWrap/>
              <w:spacing w:line="300" w:lineRule="exact"/>
              <w:jc w:val="left"/>
              <w:textAlignment w:val="baseline"/>
              <w:rPr>
                <w:rFonts w:cs="Times New Roman"/>
                <w:bCs/>
                <w:color w:val="000000" w:themeColor="text1"/>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4.交货方式：现场交货。</w:t>
            </w:r>
          </w:p>
        </w:tc>
      </w:tr>
      <w:tr w14:paraId="178FD36C">
        <w:tblPrEx>
          <w:tblCellMar>
            <w:top w:w="0" w:type="dxa"/>
            <w:left w:w="0" w:type="dxa"/>
            <w:bottom w:w="0" w:type="dxa"/>
            <w:right w:w="0" w:type="dxa"/>
          </w:tblCellMar>
        </w:tblPrEx>
        <w:trPr>
          <w:trHeight w:val="20"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A0962BA">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s="Times New Roman"/>
                <w:b/>
                <w:bCs/>
                <w:color w:val="000000" w:themeColor="text1"/>
                <w:sz w:val="21"/>
                <w:szCs w:val="21"/>
                <w:lang w:val="en-US" w:bidi="ar-SA"/>
                <w14:textFill>
                  <w14:solidFill>
                    <w14:schemeClr w14:val="tx1"/>
                  </w14:solidFill>
                </w14:textFill>
              </w:rPr>
              <w:t>付款条件</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08C85B7D">
            <w:pPr>
              <w:wordWrap/>
              <w:jc w:val="left"/>
              <w:textAlignment w:val="baseline"/>
              <w:rPr>
                <w:rFonts w:cs="Times New Roman"/>
                <w:bCs/>
                <w:color w:val="000000" w:themeColor="text1"/>
                <w:sz w:val="21"/>
                <w:szCs w:val="21"/>
                <w:lang w:val="en-US" w:bidi="ar-SA"/>
                <w14:textFill>
                  <w14:solidFill>
                    <w14:schemeClr w14:val="tx1"/>
                  </w14:solidFill>
                </w14:textFill>
              </w:rPr>
            </w:pPr>
            <w:r>
              <w:rPr>
                <w:rFonts w:cs="Times New Roman"/>
                <w:bCs/>
                <w:color w:val="000000" w:themeColor="text1"/>
                <w:sz w:val="21"/>
                <w:szCs w:val="21"/>
                <w:lang w:val="en-US" w:bidi="ar-SA"/>
                <w14:textFill>
                  <w14:solidFill>
                    <w14:schemeClr w14:val="tx1"/>
                  </w14:solidFill>
                </w14:textFill>
              </w:rPr>
              <w:t>1.成交人在要求的交付期内，可分批交付，也可一次性交付，但须先按每次交付并验收完成的金额开具发票给采购人，采购人在收到发票后30日历日内按发票面额付款。如成交人未按国家要求开具发票，或未按合同履约的，视为违约，采购人有权扣减履约保证金，或要求解除合同，并追究成交人法律责任。</w:t>
            </w:r>
          </w:p>
          <w:p w14:paraId="39A26907">
            <w:pPr>
              <w:widowControl/>
              <w:wordWrap/>
              <w:jc w:val="left"/>
              <w:textAlignment w:val="baseline"/>
              <w:rPr>
                <w:rFonts w:cs="Times New Roman"/>
                <w:bCs/>
                <w:color w:val="000000" w:themeColor="text1"/>
                <w:sz w:val="21"/>
                <w:szCs w:val="21"/>
                <w:lang w:val="en-US" w:bidi="ar-SA"/>
                <w14:textFill>
                  <w14:solidFill>
                    <w14:schemeClr w14:val="tx1"/>
                  </w14:solidFill>
                </w14:textFill>
              </w:rPr>
            </w:pPr>
            <w:r>
              <w:rPr>
                <w:rFonts w:cs="Times New Roman"/>
                <w:bCs/>
                <w:color w:val="000000" w:themeColor="text1"/>
                <w:sz w:val="21"/>
                <w:szCs w:val="21"/>
                <w:lang w:val="en-US" w:bidi="ar-SA"/>
                <w14:textFill>
                  <w14:solidFill>
                    <w14:schemeClr w14:val="tx1"/>
                  </w14:solidFill>
                </w14:textFill>
              </w:rPr>
              <w:t xml:space="preserve">2.本项目收取履约保证金：□无    </w:t>
            </w:r>
            <w:r>
              <w:rPr>
                <w:rFonts w:hint="eastAsia" w:cs="Times New Roman"/>
                <w:bCs/>
                <w:color w:val="000000" w:themeColor="text1"/>
                <w:sz w:val="21"/>
                <w:szCs w:val="21"/>
                <w:lang w:val="en-US" w:bidi="ar-SA"/>
                <w14:textFill>
                  <w14:solidFill>
                    <w14:schemeClr w14:val="tx1"/>
                  </w14:solidFill>
                </w14:textFill>
              </w:rPr>
              <w:t>☑</w:t>
            </w:r>
            <w:r>
              <w:rPr>
                <w:rFonts w:cs="Times New Roman"/>
                <w:bCs/>
                <w:color w:val="000000" w:themeColor="text1"/>
                <w:sz w:val="21"/>
                <w:szCs w:val="21"/>
                <w:lang w:val="en-US" w:bidi="ar-SA"/>
                <w14:textFill>
                  <w14:solidFill>
                    <w14:schemeClr w14:val="tx1"/>
                  </w14:solidFill>
                </w14:textFill>
              </w:rPr>
              <w:t>有，人民币</w:t>
            </w:r>
            <w:r>
              <w:rPr>
                <w:rFonts w:cs="Times New Roman"/>
                <w:bCs/>
                <w:color w:val="000000" w:themeColor="text1"/>
                <w:sz w:val="21"/>
                <w:szCs w:val="21"/>
                <w:u w:val="single"/>
                <w:lang w:val="en-US" w:bidi="ar-SA"/>
                <w14:textFill>
                  <w14:solidFill>
                    <w14:schemeClr w14:val="tx1"/>
                  </w14:solidFill>
                </w14:textFill>
              </w:rPr>
              <w:t xml:space="preserve">        </w:t>
            </w:r>
            <w:r>
              <w:rPr>
                <w:rFonts w:cs="Times New Roman"/>
                <w:bCs/>
                <w:color w:val="000000" w:themeColor="text1"/>
                <w:sz w:val="21"/>
                <w:szCs w:val="21"/>
                <w:lang w:val="en-US" w:bidi="ar-SA"/>
                <w14:textFill>
                  <w14:solidFill>
                    <w14:schemeClr w14:val="tx1"/>
                  </w14:solidFill>
                </w14:textFill>
              </w:rPr>
              <w:t>元。</w:t>
            </w:r>
          </w:p>
          <w:p w14:paraId="21C67B5A">
            <w:pPr>
              <w:wordWrap/>
              <w:spacing w:line="300" w:lineRule="exact"/>
              <w:jc w:val="left"/>
              <w:textAlignment w:val="baseline"/>
              <w:rPr>
                <w:rFonts w:cs="Times New Roman"/>
                <w:b/>
                <w:bCs/>
                <w:color w:val="000000" w:themeColor="text1"/>
                <w:sz w:val="21"/>
                <w:szCs w:val="21"/>
                <w:u w:val="single"/>
                <w:lang w:val="en-US" w:bidi="ar-SA"/>
                <w14:textFill>
                  <w14:solidFill>
                    <w14:schemeClr w14:val="tx1"/>
                  </w14:solidFill>
                </w14:textFill>
              </w:rPr>
            </w:pPr>
            <w:r>
              <w:rPr>
                <w:rFonts w:cs="Times New Roman"/>
                <w:bCs/>
                <w:color w:val="000000" w:themeColor="text1"/>
                <w:sz w:val="21"/>
                <w:szCs w:val="21"/>
                <w:lang w:val="en-US" w:bidi="ar-SA"/>
                <w14:textFill>
                  <w14:solidFill>
                    <w14:schemeClr w14:val="tx1"/>
                  </w14:solidFill>
                </w14:textFill>
              </w:rPr>
              <w:t>3.项目收取履约保证金的，成交人须在合同签订前向采购人账户转付成交金额2%的履约保证金，否则不予签订合同。</w:t>
            </w:r>
            <w:r>
              <w:rPr>
                <w:rStyle w:val="12"/>
                <w:rFonts w:hint="eastAsia"/>
                <w:color w:val="000000" w:themeColor="text1"/>
                <w:sz w:val="21"/>
                <w:szCs w:val="21"/>
                <w14:textFill>
                  <w14:solidFill>
                    <w14:schemeClr w14:val="tx1"/>
                  </w14:solidFill>
                </w14:textFill>
              </w:rPr>
              <w:t>履约保证金在</w:t>
            </w:r>
            <w:r>
              <w:rPr>
                <w:rFonts w:hint="eastAsia"/>
                <w:color w:val="000000" w:themeColor="text1"/>
                <w:sz w:val="21"/>
                <w:szCs w:val="21"/>
                <w14:textFill>
                  <w14:solidFill>
                    <w14:schemeClr w14:val="tx1"/>
                  </w14:solidFill>
                </w14:textFill>
              </w:rPr>
              <w:t>供应商按合同约定交货验收合格</w:t>
            </w:r>
            <w:r>
              <w:rPr>
                <w:rStyle w:val="12"/>
                <w:rFonts w:hint="eastAsia"/>
                <w:color w:val="000000" w:themeColor="text1"/>
                <w:sz w:val="21"/>
                <w:szCs w:val="21"/>
                <w14:textFill>
                  <w14:solidFill>
                    <w14:schemeClr w14:val="tx1"/>
                  </w14:solidFill>
                </w14:textFill>
              </w:rPr>
              <w:t>后</w:t>
            </w:r>
            <w:r>
              <w:rPr>
                <w:rStyle w:val="12"/>
                <w:rFonts w:hint="eastAsia"/>
                <w:color w:val="000000" w:themeColor="text1"/>
                <w:sz w:val="21"/>
                <w:szCs w:val="21"/>
                <w:lang w:val="en-US"/>
                <w14:textFill>
                  <w14:solidFill>
                    <w14:schemeClr w14:val="tx1"/>
                  </w14:solidFill>
                </w14:textFill>
              </w:rPr>
              <w:t>7</w:t>
            </w:r>
            <w:r>
              <w:rPr>
                <w:rStyle w:val="12"/>
                <w:rFonts w:hint="eastAsia"/>
                <w:color w:val="000000" w:themeColor="text1"/>
                <w:sz w:val="21"/>
                <w:szCs w:val="21"/>
                <w14:textFill>
                  <w14:solidFill>
                    <w14:schemeClr w14:val="tx1"/>
                  </w14:solidFill>
                </w14:textFill>
              </w:rPr>
              <w:t>个工作日内无息返还（被当做违约金扣除的不予返还）</w:t>
            </w:r>
            <w:r>
              <w:rPr>
                <w:rFonts w:cs="Times New Roman"/>
                <w:bCs/>
                <w:color w:val="000000" w:themeColor="text1"/>
                <w:sz w:val="21"/>
                <w:szCs w:val="21"/>
                <w:lang w:val="en-US" w:bidi="ar-SA"/>
                <w14:textFill>
                  <w14:solidFill>
                    <w14:schemeClr w14:val="tx1"/>
                  </w14:solidFill>
                </w14:textFill>
              </w:rPr>
              <w:t>。</w:t>
            </w:r>
          </w:p>
        </w:tc>
      </w:tr>
      <w:tr w14:paraId="09CB6EBB">
        <w:tblPrEx>
          <w:tblCellMar>
            <w:top w:w="0" w:type="dxa"/>
            <w:left w:w="0" w:type="dxa"/>
            <w:bottom w:w="0" w:type="dxa"/>
            <w:right w:w="0" w:type="dxa"/>
          </w:tblCellMar>
        </w:tblPrEx>
        <w:trPr>
          <w:trHeight w:val="20"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2BAD062">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bCs/>
                <w:color w:val="000000" w:themeColor="text1"/>
                <w:sz w:val="21"/>
                <w:szCs w:val="21"/>
                <w:lang w:val="en-US"/>
                <w14:textFill>
                  <w14:solidFill>
                    <w14:schemeClr w14:val="tx1"/>
                  </w14:solidFill>
                </w14:textFill>
              </w:rPr>
              <w:t>验收标准</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32A1580">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1.所供产品的规格、材质、数量、颜色符合采购需求文件供应商竞标承诺及采购合同约定的要求。</w:t>
            </w:r>
          </w:p>
          <w:p w14:paraId="0548FFD5">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2.所供产品的外观完好，无严重碰撞、表皮脱落、五金件生锈等明显瑕疵。</w:t>
            </w:r>
          </w:p>
          <w:p w14:paraId="54CD57FA">
            <w:pPr>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 xml:space="preserve">.所供产品结构牢固，无安全隐患。 </w:t>
            </w:r>
          </w:p>
          <w:p w14:paraId="361EE674">
            <w:pPr>
              <w:jc w:val="left"/>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4</w:t>
            </w:r>
            <w:r>
              <w:rPr>
                <w:rFonts w:hint="eastAsia"/>
                <w:color w:val="000000" w:themeColor="text1"/>
                <w:sz w:val="21"/>
                <w:szCs w:val="21"/>
                <w14:textFill>
                  <w14:solidFill>
                    <w14:schemeClr w14:val="tx1"/>
                  </w14:solidFill>
                </w14:textFill>
              </w:rPr>
              <w:t>.所有产品均已运输至指定地点，并安装调试完毕。</w:t>
            </w:r>
          </w:p>
          <w:p w14:paraId="6F4E3B80">
            <w:pPr>
              <w:jc w:val="left"/>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5</w:t>
            </w:r>
            <w:r>
              <w:rPr>
                <w:rFonts w:hint="eastAsia"/>
                <w:color w:val="000000" w:themeColor="text1"/>
                <w:sz w:val="21"/>
                <w:szCs w:val="21"/>
                <w14:textFill>
                  <w14:solidFill>
                    <w14:schemeClr w14:val="tx1"/>
                  </w14:solidFill>
                </w14:textFill>
              </w:rPr>
              <w:t>.采购需求文件供应商竞标承诺及采购合同约定的附件、工具、技术资料等齐全；提供产品使用说明书、合格证。</w:t>
            </w:r>
          </w:p>
          <w:p w14:paraId="486D9346">
            <w:pPr>
              <w:jc w:val="left"/>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6</w:t>
            </w:r>
            <w:r>
              <w:rPr>
                <w:rFonts w:hint="eastAsia"/>
                <w:color w:val="000000" w:themeColor="text1"/>
                <w:sz w:val="21"/>
                <w:szCs w:val="21"/>
                <w:lang w:val="en-US"/>
                <w14:textFill>
                  <w14:solidFill>
                    <w14:schemeClr w14:val="tx1"/>
                  </w14:solidFill>
                </w14:textFill>
              </w:rPr>
              <w:t>.</w:t>
            </w:r>
            <w:r>
              <w:rPr>
                <w:rFonts w:hint="eastAsia"/>
                <w:color w:val="000000" w:themeColor="text1"/>
                <w:sz w:val="21"/>
                <w:szCs w:val="21"/>
                <w14:textFill>
                  <w14:solidFill>
                    <w14:schemeClr w14:val="tx1"/>
                  </w14:solidFill>
                </w14:textFill>
              </w:rPr>
              <w:t>如不能按期交货和安装完毕，则视为违约，造成的一切损失由成交供应商承担。成交供应商提供的货物及服务不满足</w:t>
            </w:r>
            <w:r>
              <w:rPr>
                <w:rFonts w:hint="eastAsia"/>
                <w:color w:val="000000" w:themeColor="text1"/>
                <w:sz w:val="21"/>
                <w:szCs w:val="21"/>
                <w:lang w:val="en-US"/>
                <w14:textFill>
                  <w14:solidFill>
                    <w14:schemeClr w14:val="tx1"/>
                  </w14:solidFill>
                </w14:textFill>
              </w:rPr>
              <w:t>反向竞价</w:t>
            </w:r>
            <w:r>
              <w:rPr>
                <w:rFonts w:hint="eastAsia"/>
                <w:color w:val="000000" w:themeColor="text1"/>
                <w:sz w:val="21"/>
                <w:szCs w:val="21"/>
                <w14:textFill>
                  <w14:solidFill>
                    <w14:schemeClr w14:val="tx1"/>
                  </w14:solidFill>
                </w14:textFill>
              </w:rPr>
              <w:t>文件要求而导致最终验收不合格的，采购人有权解除合同并追究成交供应商的法律责任。</w:t>
            </w:r>
          </w:p>
          <w:p w14:paraId="6FFF8E85">
            <w:pPr>
              <w:jc w:val="left"/>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7</w:t>
            </w:r>
            <w:r>
              <w:rPr>
                <w:rFonts w:hint="eastAsia"/>
                <w:color w:val="000000" w:themeColor="text1"/>
                <w:sz w:val="21"/>
                <w:szCs w:val="21"/>
                <w:lang w:val="en-US"/>
                <w14:textFill>
                  <w14:solidFill>
                    <w14:schemeClr w14:val="tx1"/>
                  </w14:solidFill>
                </w14:textFill>
              </w:rPr>
              <w:t>.产品验收时，成交人必须按采购文件要求提供检测报告原件进行核查，检测报告应由具有检测资质的检测机构出具，不能提供检测报告原件的或检测报告不能满足承诺响应情况的，采购人有权拒绝验收。</w:t>
            </w:r>
          </w:p>
          <w:p w14:paraId="3A975BA0">
            <w:pPr>
              <w:jc w:val="left"/>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8</w:t>
            </w:r>
            <w:r>
              <w:rPr>
                <w:rFonts w:hint="eastAsia"/>
                <w:color w:val="000000" w:themeColor="text1"/>
                <w:sz w:val="21"/>
                <w:szCs w:val="21"/>
                <w:lang w:val="en-US"/>
                <w14:textFill>
                  <w14:solidFill>
                    <w14:schemeClr w14:val="tx1"/>
                  </w14:solidFill>
                </w14:textFill>
              </w:rPr>
              <w:t>.成交人在与采购人供货前并确定最终货物生产方案后，应提供符合采购人要求的样品作为整体性能核对及项目验收的标准依据。如验收交货时与样品不符合的，采购人有权拒绝验收。</w:t>
            </w:r>
          </w:p>
          <w:p w14:paraId="6E5D3C27">
            <w:pPr>
              <w:jc w:val="left"/>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9</w:t>
            </w:r>
            <w:r>
              <w:rPr>
                <w:rFonts w:hint="eastAsia"/>
                <w:color w:val="000000" w:themeColor="text1"/>
                <w:sz w:val="21"/>
                <w:szCs w:val="21"/>
                <w:lang w:val="en-US"/>
                <w14:textFill>
                  <w14:solidFill>
                    <w14:schemeClr w14:val="tx1"/>
                  </w14:solidFill>
                </w14:textFill>
              </w:rPr>
              <w:t>.货物的最终外形尺寸须根据实际布置进行调整，对有特殊的定制货物及修改的尺寸均包含在竞标报价中，竞标人在报价时应自行考虑，承诺不因定制或修改货物尺寸的因素而改变竞标报价。</w:t>
            </w:r>
          </w:p>
          <w:p w14:paraId="61D00281">
            <w:pPr>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w:t>
            </w:r>
            <w:r>
              <w:rPr>
                <w:rFonts w:hint="eastAsia"/>
                <w:color w:val="000000" w:themeColor="text1"/>
                <w:sz w:val="21"/>
                <w:szCs w:val="21"/>
                <w14:textFill>
                  <w14:solidFill>
                    <w14:schemeClr w14:val="tx1"/>
                  </w14:solidFill>
                </w14:textFill>
              </w:rPr>
              <w:t>.为保障项目建设交付效率及质量，依据《政府采购货物和服务招标投标管理办法》 （中华人民共和国财政部令第 87 号）第七十四条 采购人应当及时对采购项目进行验收，采购人可以邀请参加本项目的其他</w:t>
            </w:r>
            <w:r>
              <w:rPr>
                <w:rFonts w:hint="eastAsia"/>
                <w:color w:val="000000" w:themeColor="text1"/>
                <w:sz w:val="21"/>
                <w:szCs w:val="21"/>
                <w:lang w:val="en-US"/>
                <w14:textFill>
                  <w14:solidFill>
                    <w14:schemeClr w14:val="tx1"/>
                  </w14:solidFill>
                </w14:textFill>
              </w:rPr>
              <w:t>竞</w:t>
            </w:r>
            <w:r>
              <w:rPr>
                <w:rFonts w:hint="eastAsia"/>
                <w:color w:val="000000" w:themeColor="text1"/>
                <w:sz w:val="21"/>
                <w:szCs w:val="21"/>
                <w14:textFill>
                  <w14:solidFill>
                    <w14:schemeClr w14:val="tx1"/>
                  </w14:solidFill>
                </w14:textFill>
              </w:rPr>
              <w:t>标人或第三方商检机构参与验收，与验收的竞标人或者第三方机构的意见作为验收书的参考资料一并存档；</w:t>
            </w:r>
          </w:p>
          <w:p w14:paraId="6F0B6D41">
            <w:pPr>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11</w:t>
            </w:r>
            <w:r>
              <w:rPr>
                <w:rFonts w:hint="eastAsia"/>
                <w:color w:val="000000" w:themeColor="text1"/>
                <w:sz w:val="21"/>
                <w:szCs w:val="21"/>
                <w14:textFill>
                  <w14:solidFill>
                    <w14:schemeClr w14:val="tx1"/>
                  </w14:solidFill>
                </w14:textFill>
              </w:rPr>
              <w:t>.验收过程中所产生的一切费用均由成交人承担【包括但不限于甄别验收(如第三方商检机构)，不管验收结果是否与合同内一致的，甄别验收的费用均由成交人负责】。 报价时应考虑相关费用。</w:t>
            </w:r>
          </w:p>
          <w:p w14:paraId="6DCD8D51">
            <w:pPr>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12</w:t>
            </w:r>
            <w:r>
              <w:rPr>
                <w:rFonts w:hint="eastAsia"/>
                <w:color w:val="000000" w:themeColor="text1"/>
                <w:sz w:val="21"/>
                <w:szCs w:val="21"/>
                <w14:textFill>
                  <w14:solidFill>
                    <w14:schemeClr w14:val="tx1"/>
                  </w14:solidFill>
                </w14:textFill>
              </w:rPr>
              <w:t>.成交人在货物验收时由采购单位对照采购文件的功能目标及技术指标全面逐条核对检验，对所有要求出具的证明文件的原件进行核查，如不符合</w:t>
            </w:r>
            <w:r>
              <w:rPr>
                <w:rFonts w:hint="eastAsia"/>
                <w:color w:val="000000" w:themeColor="text1"/>
                <w:sz w:val="21"/>
                <w:szCs w:val="21"/>
                <w:lang w:val="en-US"/>
                <w14:textFill>
                  <w14:solidFill>
                    <w14:schemeClr w14:val="tx1"/>
                  </w14:solidFill>
                </w14:textFill>
              </w:rPr>
              <w:t>采购需求</w:t>
            </w:r>
            <w:r>
              <w:rPr>
                <w:rFonts w:hint="eastAsia"/>
                <w:color w:val="000000" w:themeColor="text1"/>
                <w:sz w:val="21"/>
                <w:szCs w:val="21"/>
                <w14:textFill>
                  <w14:solidFill>
                    <w14:schemeClr w14:val="tx1"/>
                  </w14:solidFill>
                </w14:textFill>
              </w:rPr>
              <w:t>文件的技术</w:t>
            </w:r>
            <w:r>
              <w:rPr>
                <w:rFonts w:hint="eastAsia"/>
                <w:color w:val="000000" w:themeColor="text1"/>
                <w:sz w:val="21"/>
                <w:szCs w:val="21"/>
                <w:lang w:val="en-US"/>
                <w14:textFill>
                  <w14:solidFill>
                    <w14:schemeClr w14:val="tx1"/>
                  </w14:solidFill>
                </w14:textFill>
              </w:rPr>
              <w:t>参数</w:t>
            </w:r>
            <w:r>
              <w:rPr>
                <w:rFonts w:hint="eastAsia"/>
                <w:color w:val="000000" w:themeColor="text1"/>
                <w:sz w:val="21"/>
                <w:szCs w:val="21"/>
                <w14:textFill>
                  <w14:solidFill>
                    <w14:schemeClr w14:val="tx1"/>
                  </w14:solidFill>
                </w14:textFill>
              </w:rPr>
              <w:t>及要求以及提供虚假承诺的，给予</w:t>
            </w:r>
            <w:r>
              <w:rPr>
                <w:color w:val="000000" w:themeColor="text1"/>
                <w:sz w:val="21"/>
                <w:szCs w:val="21"/>
                <w14:textFill>
                  <w14:solidFill>
                    <w14:schemeClr w14:val="tx1"/>
                  </w14:solidFill>
                </w14:textFill>
              </w:rPr>
              <w:t>7</w:t>
            </w:r>
            <w:r>
              <w:rPr>
                <w:rFonts w:hint="eastAsia"/>
                <w:color w:val="000000" w:themeColor="text1"/>
                <w:sz w:val="21"/>
                <w:szCs w:val="21"/>
                <w14:textFill>
                  <w14:solidFill>
                    <w14:schemeClr w14:val="tx1"/>
                  </w14:solidFill>
                </w14:textFill>
              </w:rPr>
              <w:t>天的整改时间，整改后还是不符合采购文件的技术要求的，按相关规定做解除合同、退货处理及违约处理，成交人承担所有责任和费用，采购人保留追究向成交人因虚假应标导致项目延误给采购人造成的所有经济损失的索赔（赔偿上限为不超过成交金额的 30%），并报请采购监督管理机构对虚假应标的成交人进行相应的行政处罚；</w:t>
            </w:r>
          </w:p>
          <w:p w14:paraId="298DDC3C">
            <w:pPr>
              <w:jc w:val="left"/>
              <w:rPr>
                <w:rFonts w:cs="Times New Roman"/>
                <w:bCs/>
                <w:color w:val="000000" w:themeColor="text1"/>
                <w:szCs w:val="21"/>
                <w:lang w:val="en-US" w:bidi="ar-SA"/>
                <w14:textFill>
                  <w14:solidFill>
                    <w14:schemeClr w14:val="tx1"/>
                  </w14:solidFill>
                </w14:textFill>
              </w:rPr>
            </w:pPr>
            <w:r>
              <w:rPr>
                <w:color w:val="000000" w:themeColor="text1"/>
                <w:sz w:val="21"/>
                <w:szCs w:val="21"/>
                <w14:textFill>
                  <w14:solidFill>
                    <w14:schemeClr w14:val="tx1"/>
                  </w14:solidFill>
                </w14:textFill>
              </w:rPr>
              <w:t>13</w:t>
            </w:r>
            <w:r>
              <w:rPr>
                <w:rFonts w:hint="eastAsia"/>
                <w:color w:val="000000" w:themeColor="text1"/>
                <w:sz w:val="21"/>
                <w:szCs w:val="21"/>
                <w14:textFill>
                  <w14:solidFill>
                    <w14:schemeClr w14:val="tx1"/>
                  </w14:solidFill>
                </w14:textFill>
              </w:rPr>
              <w:t>.如果采购人对成交人提供的检测报告的真实性存疑，必要的时候可向出具检测报告的第三方检测机构核验其真实性、完全一致性，或可要求将本项目交付的核心产品抽样送到有检测资质的第三方机构进行检测，该检测产生所有费用由成交人承担，如验证或检测与采购文件要求不符合的，按验收标准第 1</w:t>
            </w:r>
            <w:r>
              <w:rPr>
                <w:rFonts w:hint="eastAsia"/>
                <w:color w:val="000000" w:themeColor="text1"/>
                <w:sz w:val="21"/>
                <w:szCs w:val="21"/>
                <w:lang w:val="en-US"/>
                <w14:textFill>
                  <w14:solidFill>
                    <w14:schemeClr w14:val="tx1"/>
                  </w14:solidFill>
                </w14:textFill>
              </w:rPr>
              <w:t>3</w:t>
            </w:r>
            <w:r>
              <w:rPr>
                <w:rFonts w:hint="eastAsia"/>
                <w:color w:val="000000" w:themeColor="text1"/>
                <w:sz w:val="21"/>
                <w:szCs w:val="21"/>
                <w14:textFill>
                  <w14:solidFill>
                    <w14:schemeClr w14:val="tx1"/>
                  </w14:solidFill>
                </w14:textFill>
              </w:rPr>
              <w:t>条要求进行处理。</w:t>
            </w:r>
          </w:p>
        </w:tc>
      </w:tr>
      <w:tr w14:paraId="56A8D8A1">
        <w:tblPrEx>
          <w:tblCellMar>
            <w:top w:w="0" w:type="dxa"/>
            <w:left w:w="0" w:type="dxa"/>
            <w:bottom w:w="0" w:type="dxa"/>
            <w:right w:w="0" w:type="dxa"/>
          </w:tblCellMar>
        </w:tblPrEx>
        <w:trPr>
          <w:trHeight w:val="20"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D2408A0">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olor w:val="000000" w:themeColor="text1"/>
                <w:sz w:val="21"/>
                <w:szCs w:val="21"/>
                <w:lang w:val="en-US"/>
                <w14:textFill>
                  <w14:solidFill>
                    <w14:schemeClr w14:val="tx1"/>
                  </w14:solidFill>
                </w14:textFill>
              </w:rPr>
              <w:t>供货前</w:t>
            </w:r>
            <w:r>
              <w:rPr>
                <w:rFonts w:hint="eastAsia"/>
                <w:color w:val="000000" w:themeColor="text1"/>
                <w:sz w:val="21"/>
                <w:szCs w:val="21"/>
                <w:shd w:val="clear" w:color="auto" w:fill="FFFFFF"/>
                <w:lang w:val="en-US"/>
                <w14:textFill>
                  <w14:solidFill>
                    <w14:schemeClr w14:val="tx1"/>
                  </w14:solidFill>
                </w14:textFill>
              </w:rPr>
              <w:t>须提供的货物成品及材料的检测报告</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686765E1">
            <w:pPr>
              <w:jc w:val="left"/>
              <w:rPr>
                <w:color w:val="000000" w:themeColor="text1"/>
                <w:kern w:val="2"/>
                <w:sz w:val="21"/>
                <w:szCs w:val="21"/>
                <w:lang w:val="en-US" w:bidi="ar-SA"/>
                <w14:textFill>
                  <w14:solidFill>
                    <w14:schemeClr w14:val="tx1"/>
                  </w14:solidFill>
                </w14:textFill>
              </w:rPr>
            </w:pPr>
            <w:r>
              <w:rPr>
                <w:rFonts w:hint="eastAsia"/>
                <w:color w:val="000000" w:themeColor="text1"/>
                <w:sz w:val="21"/>
                <w:szCs w:val="21"/>
                <w14:textFill>
                  <w14:solidFill>
                    <w14:schemeClr w14:val="tx1"/>
                  </w14:solidFill>
                </w14:textFill>
              </w:rPr>
              <w:t>1、为了保证产品</w:t>
            </w:r>
            <w:r>
              <w:rPr>
                <w:rFonts w:hint="eastAsia"/>
                <w:color w:val="000000" w:themeColor="text1"/>
                <w:sz w:val="21"/>
                <w:szCs w:val="21"/>
                <w:lang w:val="en-US"/>
                <w14:textFill>
                  <w14:solidFill>
                    <w14:schemeClr w14:val="tx1"/>
                  </w14:solidFill>
                </w14:textFill>
              </w:rPr>
              <w:t>品质</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14:textFill>
                  <w14:solidFill>
                    <w14:schemeClr w14:val="tx1"/>
                  </w14:solidFill>
                </w14:textFill>
              </w:rPr>
              <w:t>供货前须提供</w:t>
            </w:r>
            <w:r>
              <w:rPr>
                <w:rFonts w:hint="eastAsia"/>
                <w:color w:val="000000" w:themeColor="text1"/>
                <w:sz w:val="21"/>
                <w:szCs w:val="21"/>
                <w14:textFill>
                  <w14:solidFill>
                    <w14:schemeClr w14:val="tx1"/>
                  </w14:solidFill>
                </w14:textFill>
              </w:rPr>
              <w:t>具有检测资质的第三方检验机构出具的合格检测报告扫描件，</w:t>
            </w:r>
            <w:r>
              <w:rPr>
                <w:rFonts w:hint="eastAsia"/>
                <w:color w:val="000000" w:themeColor="text1"/>
                <w:sz w:val="21"/>
                <w:szCs w:val="21"/>
                <w:lang w:val="en-US"/>
                <w14:textFill>
                  <w14:solidFill>
                    <w14:schemeClr w14:val="tx1"/>
                  </w14:solidFill>
                </w14:textFill>
              </w:rPr>
              <w:t>不能出具采购需求中合格检测报告或提供的检测报告不符，视为虚假竞标，</w:t>
            </w:r>
            <w:r>
              <w:rPr>
                <w:rFonts w:hint="eastAsia"/>
                <w:color w:val="000000" w:themeColor="text1"/>
                <w:sz w:val="21"/>
                <w:szCs w:val="21"/>
                <w14:textFill>
                  <w14:solidFill>
                    <w14:schemeClr w14:val="tx1"/>
                  </w14:solidFill>
                </w14:textFill>
              </w:rPr>
              <w:t>做废标处理；并按规定对</w:t>
            </w:r>
            <w:r>
              <w:rPr>
                <w:rFonts w:hint="eastAsia"/>
                <w:color w:val="000000" w:themeColor="text1"/>
                <w:sz w:val="21"/>
                <w:szCs w:val="21"/>
                <w:lang w:val="en-US"/>
                <w14:textFill>
                  <w14:solidFill>
                    <w14:schemeClr w14:val="tx1"/>
                  </w14:solidFill>
                </w14:textFill>
              </w:rPr>
              <w:t>竞</w:t>
            </w:r>
            <w:r>
              <w:rPr>
                <w:rFonts w:hint="eastAsia"/>
                <w:color w:val="000000" w:themeColor="text1"/>
                <w:sz w:val="21"/>
                <w:szCs w:val="21"/>
                <w14:textFill>
                  <w14:solidFill>
                    <w14:schemeClr w14:val="tx1"/>
                  </w14:solidFill>
                </w14:textFill>
              </w:rPr>
              <w:t>标公司予以处罚和进行网上通报处理。（注：报价人</w:t>
            </w:r>
            <w:r>
              <w:rPr>
                <w:rFonts w:hint="eastAsia"/>
                <w:color w:val="000000" w:themeColor="text1"/>
                <w:sz w:val="21"/>
                <w:szCs w:val="21"/>
                <w:lang w:val="en-US"/>
                <w14:textFill>
                  <w14:solidFill>
                    <w14:schemeClr w14:val="tx1"/>
                  </w14:solidFill>
                </w14:textFill>
              </w:rPr>
              <w:t>须</w:t>
            </w:r>
            <w:r>
              <w:rPr>
                <w:rFonts w:hint="eastAsia"/>
                <w:color w:val="000000" w:themeColor="text1"/>
                <w:sz w:val="21"/>
                <w:szCs w:val="21"/>
                <w14:textFill>
                  <w14:solidFill>
                    <w14:schemeClr w14:val="tx1"/>
                  </w14:solidFill>
                </w14:textFill>
              </w:rPr>
              <w:t>承诺检测报告中检测的材料在本次报价的产品中使用；检测的产品应与本次报价产品采用同样的材料和工艺生产）。</w:t>
            </w:r>
          </w:p>
          <w:p w14:paraId="5C83DB56">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①提供“</w:t>
            </w:r>
            <w:r>
              <w:rPr>
                <w:rFonts w:hint="eastAsia"/>
                <w:color w:val="000000" w:themeColor="text1"/>
                <w:sz w:val="21"/>
                <w:szCs w:val="21"/>
                <w:lang w:val="en-US"/>
                <w14:textFill>
                  <w14:solidFill>
                    <w14:schemeClr w14:val="tx1"/>
                  </w14:solidFill>
                </w14:textFill>
              </w:rPr>
              <w:t>组合公寓床</w:t>
            </w:r>
            <w:r>
              <w:rPr>
                <w:rFonts w:hint="eastAsia"/>
                <w:color w:val="000000" w:themeColor="text1"/>
                <w:sz w:val="21"/>
                <w:szCs w:val="21"/>
                <w14:textFill>
                  <w14:solidFill>
                    <w14:schemeClr w14:val="tx1"/>
                  </w14:solidFill>
                </w14:textFill>
              </w:rPr>
              <w:t>”符合技术参数及性能（配置）要求中的</w:t>
            </w:r>
            <w:r>
              <w:rPr>
                <w:rFonts w:hint="eastAsia"/>
                <w:color w:val="000000" w:themeColor="text1"/>
                <w:sz w:val="21"/>
                <w:szCs w:val="21"/>
                <w:lang w:val="en-US"/>
                <w14:textFill>
                  <w14:solidFill>
                    <w14:schemeClr w14:val="tx1"/>
                  </w14:solidFill>
                </w14:textFill>
              </w:rPr>
              <w:t>合格</w:t>
            </w:r>
            <w:r>
              <w:rPr>
                <w:rFonts w:hint="eastAsia"/>
                <w:color w:val="000000" w:themeColor="text1"/>
                <w:sz w:val="21"/>
                <w:szCs w:val="21"/>
                <w14:textFill>
                  <w14:solidFill>
                    <w14:schemeClr w14:val="tx1"/>
                  </w14:solidFill>
                </w14:textFill>
              </w:rPr>
              <w:t>检测报告复印件</w:t>
            </w:r>
            <w:r>
              <w:rPr>
                <w:rFonts w:hint="eastAsia"/>
                <w:color w:val="000000" w:themeColor="text1"/>
                <w:sz w:val="21"/>
                <w:szCs w:val="21"/>
                <w:lang w:val="en-US"/>
                <w14:textFill>
                  <w14:solidFill>
                    <w14:schemeClr w14:val="tx1"/>
                  </w14:solidFill>
                </w14:textFill>
              </w:rPr>
              <w:t>/扫描件</w:t>
            </w:r>
            <w:r>
              <w:rPr>
                <w:rFonts w:hint="eastAsia"/>
                <w:color w:val="000000" w:themeColor="text1"/>
                <w:sz w:val="21"/>
                <w:szCs w:val="21"/>
                <w14:textFill>
                  <w14:solidFill>
                    <w14:schemeClr w14:val="tx1"/>
                  </w14:solidFill>
                </w14:textFill>
              </w:rPr>
              <w:t>。</w:t>
            </w:r>
          </w:p>
          <w:p w14:paraId="74602227">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②</w:t>
            </w:r>
            <w:r>
              <w:rPr>
                <w:rFonts w:hint="eastAsia"/>
                <w:color w:val="000000" w:themeColor="text1"/>
                <w:sz w:val="21"/>
                <w:szCs w:val="21"/>
                <w14:textFill>
                  <w14:solidFill>
                    <w14:schemeClr w14:val="tx1"/>
                  </w14:solidFill>
                </w14:textFill>
              </w:rPr>
              <w:t>提供“衣柜”符合技术参数及性能（配置）要求中的</w:t>
            </w:r>
            <w:r>
              <w:rPr>
                <w:rFonts w:hint="eastAsia"/>
                <w:color w:val="000000" w:themeColor="text1"/>
                <w:sz w:val="21"/>
                <w:szCs w:val="21"/>
                <w:lang w:val="en-US"/>
                <w14:textFill>
                  <w14:solidFill>
                    <w14:schemeClr w14:val="tx1"/>
                  </w14:solidFill>
                </w14:textFill>
              </w:rPr>
              <w:t>合格</w:t>
            </w:r>
            <w:r>
              <w:rPr>
                <w:rFonts w:hint="eastAsia"/>
                <w:color w:val="000000" w:themeColor="text1"/>
                <w:sz w:val="21"/>
                <w:szCs w:val="21"/>
                <w14:textFill>
                  <w14:solidFill>
                    <w14:schemeClr w14:val="tx1"/>
                  </w14:solidFill>
                </w14:textFill>
              </w:rPr>
              <w:t>检测报告复印件</w:t>
            </w:r>
            <w:r>
              <w:rPr>
                <w:rFonts w:hint="eastAsia"/>
                <w:color w:val="000000" w:themeColor="text1"/>
                <w:sz w:val="21"/>
                <w:szCs w:val="21"/>
                <w:lang w:val="en-US"/>
                <w14:textFill>
                  <w14:solidFill>
                    <w14:schemeClr w14:val="tx1"/>
                  </w14:solidFill>
                </w14:textFill>
              </w:rPr>
              <w:t>/扫描件</w:t>
            </w:r>
            <w:r>
              <w:rPr>
                <w:rFonts w:hint="eastAsia"/>
                <w:color w:val="000000" w:themeColor="text1"/>
                <w:sz w:val="21"/>
                <w:szCs w:val="21"/>
                <w14:textFill>
                  <w14:solidFill>
                    <w14:schemeClr w14:val="tx1"/>
                  </w14:solidFill>
                </w14:textFill>
              </w:rPr>
              <w:t>。</w:t>
            </w:r>
          </w:p>
          <w:p w14:paraId="1C9587AB">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③</w:t>
            </w:r>
            <w:r>
              <w:rPr>
                <w:rFonts w:hint="eastAsia"/>
                <w:color w:val="000000" w:themeColor="text1"/>
                <w:sz w:val="21"/>
                <w:szCs w:val="21"/>
                <w14:textFill>
                  <w14:solidFill>
                    <w14:schemeClr w14:val="tx1"/>
                  </w14:solidFill>
                </w14:textFill>
              </w:rPr>
              <w:t>提供“椅子（</w:t>
            </w:r>
            <w:r>
              <w:rPr>
                <w:rFonts w:hint="eastAsia"/>
                <w:color w:val="000000" w:themeColor="text1"/>
                <w:sz w:val="21"/>
                <w:szCs w:val="21"/>
                <w:lang w:val="en-US"/>
                <w14:textFill>
                  <w14:solidFill>
                    <w14:schemeClr w14:val="tx1"/>
                  </w14:solidFill>
                </w14:textFill>
              </w:rPr>
              <w:t>公寓椅</w:t>
            </w:r>
            <w:r>
              <w:rPr>
                <w:rFonts w:hint="eastAsia"/>
                <w:color w:val="000000" w:themeColor="text1"/>
                <w:sz w:val="21"/>
                <w:szCs w:val="21"/>
                <w14:textFill>
                  <w14:solidFill>
                    <w14:schemeClr w14:val="tx1"/>
                  </w14:solidFill>
                </w14:textFill>
              </w:rPr>
              <w:t>）”符合技术参数及性能（配置）要求中的</w:t>
            </w:r>
            <w:r>
              <w:rPr>
                <w:rFonts w:hint="eastAsia"/>
                <w:color w:val="000000" w:themeColor="text1"/>
                <w:sz w:val="21"/>
                <w:szCs w:val="21"/>
                <w:lang w:val="en-US"/>
                <w14:textFill>
                  <w14:solidFill>
                    <w14:schemeClr w14:val="tx1"/>
                  </w14:solidFill>
                </w14:textFill>
              </w:rPr>
              <w:t>合格</w:t>
            </w:r>
            <w:r>
              <w:rPr>
                <w:rFonts w:hint="eastAsia"/>
                <w:color w:val="000000" w:themeColor="text1"/>
                <w:sz w:val="21"/>
                <w:szCs w:val="21"/>
                <w14:textFill>
                  <w14:solidFill>
                    <w14:schemeClr w14:val="tx1"/>
                  </w14:solidFill>
                </w14:textFill>
              </w:rPr>
              <w:t>检测报告复印件</w:t>
            </w:r>
            <w:r>
              <w:rPr>
                <w:rFonts w:hint="eastAsia"/>
                <w:color w:val="000000" w:themeColor="text1"/>
                <w:sz w:val="21"/>
                <w:szCs w:val="21"/>
                <w:lang w:val="en-US"/>
                <w14:textFill>
                  <w14:solidFill>
                    <w14:schemeClr w14:val="tx1"/>
                  </w14:solidFill>
                </w14:textFill>
              </w:rPr>
              <w:t>/扫描件</w:t>
            </w:r>
            <w:r>
              <w:rPr>
                <w:rFonts w:hint="eastAsia"/>
                <w:color w:val="000000" w:themeColor="text1"/>
                <w:sz w:val="21"/>
                <w:szCs w:val="21"/>
                <w14:textFill>
                  <w14:solidFill>
                    <w14:schemeClr w14:val="tx1"/>
                  </w14:solidFill>
                </w14:textFill>
              </w:rPr>
              <w:t>。</w:t>
            </w:r>
          </w:p>
          <w:p w14:paraId="7298395E">
            <w:pPr>
              <w:jc w:val="left"/>
              <w:rPr>
                <w:color w:val="000000" w:themeColor="text1"/>
                <w:sz w:val="21"/>
                <w:szCs w:val="21"/>
                <w14:textFill>
                  <w14:solidFill>
                    <w14:schemeClr w14:val="tx1"/>
                  </w14:solidFill>
                </w14:textFill>
              </w:rPr>
            </w:pPr>
            <w:r>
              <w:rPr>
                <w:rStyle w:val="12"/>
                <w:rFonts w:hint="eastAsia"/>
                <w:color w:val="000000" w:themeColor="text1"/>
                <w:sz w:val="21"/>
                <w:szCs w:val="21"/>
                <w:lang w:val="en-US"/>
                <w14:textFill>
                  <w14:solidFill>
                    <w14:schemeClr w14:val="tx1"/>
                  </w14:solidFill>
                </w14:textFill>
              </w:rPr>
              <w:t>④</w:t>
            </w:r>
            <w:r>
              <w:rPr>
                <w:rFonts w:hint="eastAsia"/>
                <w:color w:val="000000" w:themeColor="text1"/>
                <w:sz w:val="21"/>
                <w:szCs w:val="21"/>
                <w14:textFill>
                  <w14:solidFill>
                    <w14:schemeClr w14:val="tx1"/>
                  </w14:solidFill>
                </w14:textFill>
              </w:rPr>
              <w:t>提供“</w:t>
            </w:r>
            <w:r>
              <w:rPr>
                <w:rFonts w:hint="eastAsia"/>
                <w:color w:val="000000" w:themeColor="text1"/>
                <w:sz w:val="21"/>
                <w:szCs w:val="21"/>
                <w:lang w:val="en-US"/>
                <w14:textFill>
                  <w14:solidFill>
                    <w14:schemeClr w14:val="tx1"/>
                  </w14:solidFill>
                </w14:textFill>
              </w:rPr>
              <w:t>书桌</w:t>
            </w:r>
            <w:r>
              <w:rPr>
                <w:rFonts w:hint="eastAsia"/>
                <w:color w:val="000000" w:themeColor="text1"/>
                <w:sz w:val="21"/>
                <w:szCs w:val="21"/>
                <w14:textFill>
                  <w14:solidFill>
                    <w14:schemeClr w14:val="tx1"/>
                  </w14:solidFill>
                </w14:textFill>
              </w:rPr>
              <w:t>”符合技术参数及性能（配置）要求中的</w:t>
            </w:r>
            <w:r>
              <w:rPr>
                <w:rFonts w:hint="eastAsia"/>
                <w:color w:val="000000" w:themeColor="text1"/>
                <w:sz w:val="21"/>
                <w:szCs w:val="21"/>
                <w:lang w:val="en-US"/>
                <w14:textFill>
                  <w14:solidFill>
                    <w14:schemeClr w14:val="tx1"/>
                  </w14:solidFill>
                </w14:textFill>
              </w:rPr>
              <w:t>合格</w:t>
            </w:r>
            <w:r>
              <w:rPr>
                <w:rFonts w:hint="eastAsia"/>
                <w:color w:val="000000" w:themeColor="text1"/>
                <w:sz w:val="21"/>
                <w:szCs w:val="21"/>
                <w14:textFill>
                  <w14:solidFill>
                    <w14:schemeClr w14:val="tx1"/>
                  </w14:solidFill>
                </w14:textFill>
              </w:rPr>
              <w:t>检测报告复印件</w:t>
            </w:r>
            <w:r>
              <w:rPr>
                <w:rFonts w:hint="eastAsia"/>
                <w:color w:val="000000" w:themeColor="text1"/>
                <w:sz w:val="21"/>
                <w:szCs w:val="21"/>
                <w:lang w:val="en-US"/>
                <w14:textFill>
                  <w14:solidFill>
                    <w14:schemeClr w14:val="tx1"/>
                  </w14:solidFill>
                </w14:textFill>
              </w:rPr>
              <w:t>/扫描件</w:t>
            </w:r>
            <w:r>
              <w:rPr>
                <w:rFonts w:hint="eastAsia"/>
                <w:color w:val="000000" w:themeColor="text1"/>
                <w:sz w:val="21"/>
                <w:szCs w:val="21"/>
                <w14:textFill>
                  <w14:solidFill>
                    <w14:schemeClr w14:val="tx1"/>
                  </w14:solidFill>
                </w14:textFill>
              </w:rPr>
              <w:t>。</w:t>
            </w:r>
          </w:p>
          <w:p w14:paraId="53571A43">
            <w:pPr>
              <w:jc w:val="left"/>
              <w:rPr>
                <w:rStyle w:val="12"/>
                <w:color w:val="000000" w:themeColor="text1"/>
                <w:sz w:val="21"/>
                <w:szCs w:val="21"/>
                <w:lang w:val="en-US"/>
                <w14:textFill>
                  <w14:solidFill>
                    <w14:schemeClr w14:val="tx1"/>
                  </w14:solidFill>
                </w14:textFill>
              </w:rPr>
            </w:pPr>
            <w:r>
              <w:rPr>
                <w:rStyle w:val="12"/>
                <w:rFonts w:hint="eastAsia"/>
                <w:color w:val="000000" w:themeColor="text1"/>
                <w:sz w:val="21"/>
                <w:szCs w:val="21"/>
                <w:lang w:val="en-US"/>
                <w14:textFill>
                  <w14:solidFill>
                    <w14:schemeClr w14:val="tx1"/>
                  </w14:solidFill>
                </w14:textFill>
              </w:rPr>
              <w:t>⑤</w:t>
            </w:r>
            <w:r>
              <w:rPr>
                <w:rFonts w:hint="eastAsia"/>
                <w:color w:val="000000" w:themeColor="text1"/>
                <w:sz w:val="21"/>
                <w:szCs w:val="21"/>
                <w14:textFill>
                  <w14:solidFill>
                    <w14:schemeClr w14:val="tx1"/>
                  </w14:solidFill>
                </w14:textFill>
              </w:rPr>
              <w:t>提供“</w:t>
            </w:r>
            <w:r>
              <w:rPr>
                <w:rFonts w:hint="eastAsia"/>
                <w:color w:val="000000" w:themeColor="text1"/>
                <w:sz w:val="21"/>
                <w:szCs w:val="21"/>
                <w:lang w:val="en-US"/>
                <w14:textFill>
                  <w14:solidFill>
                    <w14:schemeClr w14:val="tx1"/>
                  </w14:solidFill>
                </w14:textFill>
              </w:rPr>
              <w:t>沙发</w:t>
            </w:r>
            <w:r>
              <w:rPr>
                <w:rFonts w:hint="eastAsia"/>
                <w:color w:val="000000" w:themeColor="text1"/>
                <w:sz w:val="21"/>
                <w:szCs w:val="21"/>
                <w14:textFill>
                  <w14:solidFill>
                    <w14:schemeClr w14:val="tx1"/>
                  </w14:solidFill>
                </w14:textFill>
              </w:rPr>
              <w:t>”符合技术参数及性能（配置）要求中的</w:t>
            </w:r>
            <w:r>
              <w:rPr>
                <w:rFonts w:hint="eastAsia"/>
                <w:color w:val="000000" w:themeColor="text1"/>
                <w:sz w:val="21"/>
                <w:szCs w:val="21"/>
                <w:lang w:val="en-US"/>
                <w14:textFill>
                  <w14:solidFill>
                    <w14:schemeClr w14:val="tx1"/>
                  </w14:solidFill>
                </w14:textFill>
              </w:rPr>
              <w:t>合格</w:t>
            </w:r>
            <w:r>
              <w:rPr>
                <w:rFonts w:hint="eastAsia"/>
                <w:color w:val="000000" w:themeColor="text1"/>
                <w:sz w:val="21"/>
                <w:szCs w:val="21"/>
                <w14:textFill>
                  <w14:solidFill>
                    <w14:schemeClr w14:val="tx1"/>
                  </w14:solidFill>
                </w14:textFill>
              </w:rPr>
              <w:t>检测报告复印件</w:t>
            </w:r>
            <w:r>
              <w:rPr>
                <w:rFonts w:hint="eastAsia"/>
                <w:color w:val="000000" w:themeColor="text1"/>
                <w:sz w:val="21"/>
                <w:szCs w:val="21"/>
                <w:lang w:val="en-US"/>
                <w14:textFill>
                  <w14:solidFill>
                    <w14:schemeClr w14:val="tx1"/>
                  </w14:solidFill>
                </w14:textFill>
              </w:rPr>
              <w:t>/扫描件</w:t>
            </w:r>
            <w:r>
              <w:rPr>
                <w:rFonts w:hint="eastAsia"/>
                <w:color w:val="000000" w:themeColor="text1"/>
                <w:sz w:val="21"/>
                <w:szCs w:val="21"/>
                <w14:textFill>
                  <w14:solidFill>
                    <w14:schemeClr w14:val="tx1"/>
                  </w14:solidFill>
                </w14:textFill>
              </w:rPr>
              <w:t>。</w:t>
            </w:r>
          </w:p>
          <w:p w14:paraId="45BA9584">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⑥提供“</w:t>
            </w:r>
            <w:r>
              <w:rPr>
                <w:rFonts w:hint="eastAsia"/>
                <w:color w:val="000000" w:themeColor="text1"/>
                <w:sz w:val="21"/>
                <w:szCs w:val="21"/>
                <w:lang w:val="en-US"/>
                <w14:textFill>
                  <w14:solidFill>
                    <w14:schemeClr w14:val="tx1"/>
                  </w14:solidFill>
                </w14:textFill>
              </w:rPr>
              <w:t>橡木</w:t>
            </w:r>
            <w:r>
              <w:rPr>
                <w:rFonts w:hint="eastAsia"/>
                <w:color w:val="000000" w:themeColor="text1"/>
                <w:sz w:val="21"/>
                <w:szCs w:val="21"/>
                <w14:textFill>
                  <w14:solidFill>
                    <w14:schemeClr w14:val="tx1"/>
                  </w14:solidFill>
                </w14:textFill>
              </w:rPr>
              <w:t>”符合技术参数及性能（配置）要求中的</w:t>
            </w:r>
            <w:r>
              <w:rPr>
                <w:rFonts w:hint="eastAsia"/>
                <w:color w:val="000000" w:themeColor="text1"/>
                <w:sz w:val="21"/>
                <w:szCs w:val="21"/>
                <w:lang w:val="en-US"/>
                <w14:textFill>
                  <w14:solidFill>
                    <w14:schemeClr w14:val="tx1"/>
                  </w14:solidFill>
                </w14:textFill>
              </w:rPr>
              <w:t>合格</w:t>
            </w:r>
            <w:r>
              <w:rPr>
                <w:rFonts w:hint="eastAsia"/>
                <w:color w:val="000000" w:themeColor="text1"/>
                <w:sz w:val="21"/>
                <w:szCs w:val="21"/>
                <w14:textFill>
                  <w14:solidFill>
                    <w14:schemeClr w14:val="tx1"/>
                  </w14:solidFill>
                </w14:textFill>
              </w:rPr>
              <w:t>检测报告复印件</w:t>
            </w:r>
            <w:r>
              <w:rPr>
                <w:rFonts w:hint="eastAsia"/>
                <w:color w:val="000000" w:themeColor="text1"/>
                <w:sz w:val="21"/>
                <w:szCs w:val="21"/>
                <w:lang w:val="en-US"/>
                <w14:textFill>
                  <w14:solidFill>
                    <w14:schemeClr w14:val="tx1"/>
                  </w14:solidFill>
                </w14:textFill>
              </w:rPr>
              <w:t>/扫描件</w:t>
            </w:r>
            <w:r>
              <w:rPr>
                <w:rFonts w:hint="eastAsia"/>
                <w:color w:val="000000" w:themeColor="text1"/>
                <w:sz w:val="21"/>
                <w:szCs w:val="21"/>
                <w14:textFill>
                  <w14:solidFill>
                    <w14:schemeClr w14:val="tx1"/>
                  </w14:solidFill>
                </w14:textFill>
              </w:rPr>
              <w:t>。</w:t>
            </w:r>
          </w:p>
          <w:p w14:paraId="36E740E6">
            <w:pPr>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⑦提供“实木多层板”符合技术参数及性能（配置）要求中的</w:t>
            </w:r>
            <w:r>
              <w:rPr>
                <w:rFonts w:hint="eastAsia"/>
                <w:color w:val="000000" w:themeColor="text1"/>
                <w:sz w:val="21"/>
                <w:szCs w:val="21"/>
                <w:lang w:val="en-US"/>
                <w14:textFill>
                  <w14:solidFill>
                    <w14:schemeClr w14:val="tx1"/>
                  </w14:solidFill>
                </w14:textFill>
              </w:rPr>
              <w:t>合格</w:t>
            </w:r>
            <w:r>
              <w:rPr>
                <w:rFonts w:hint="eastAsia"/>
                <w:color w:val="000000" w:themeColor="text1"/>
                <w:sz w:val="21"/>
                <w:szCs w:val="21"/>
                <w14:textFill>
                  <w14:solidFill>
                    <w14:schemeClr w14:val="tx1"/>
                  </w14:solidFill>
                </w14:textFill>
              </w:rPr>
              <w:t>检测报告复印件</w:t>
            </w:r>
            <w:r>
              <w:rPr>
                <w:rFonts w:hint="eastAsia"/>
                <w:color w:val="000000" w:themeColor="text1"/>
                <w:sz w:val="21"/>
                <w:szCs w:val="21"/>
                <w:lang w:val="en-US"/>
                <w14:textFill>
                  <w14:solidFill>
                    <w14:schemeClr w14:val="tx1"/>
                  </w14:solidFill>
                </w14:textFill>
              </w:rPr>
              <w:t>/扫描件</w:t>
            </w:r>
            <w:r>
              <w:rPr>
                <w:rFonts w:hint="eastAsia"/>
                <w:color w:val="000000" w:themeColor="text1"/>
                <w:sz w:val="21"/>
                <w:szCs w:val="21"/>
                <w14:textFill>
                  <w14:solidFill>
                    <w14:schemeClr w14:val="tx1"/>
                  </w14:solidFill>
                </w14:textFill>
              </w:rPr>
              <w:t>。</w:t>
            </w:r>
          </w:p>
          <w:p w14:paraId="6E8A15AD">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⑧</w:t>
            </w:r>
            <w:r>
              <w:rPr>
                <w:rFonts w:hint="eastAsia"/>
                <w:color w:val="000000" w:themeColor="text1"/>
                <w:sz w:val="21"/>
                <w14:textFill>
                  <w14:solidFill>
                    <w14:schemeClr w14:val="tx1"/>
                  </w14:solidFill>
                </w14:textFill>
              </w:rPr>
              <w:t>提供86寸一体机、 LED显示屏、智慧一体屏的检测报告、3C和节能证书。</w:t>
            </w:r>
          </w:p>
          <w:p w14:paraId="33C4B0A4">
            <w:pPr>
              <w:jc w:val="left"/>
              <w:rPr>
                <w:color w:val="000000" w:themeColor="text1"/>
                <w:sz w:val="21"/>
                <w:szCs w:val="21"/>
                <w14:textFill>
                  <w14:solidFill>
                    <w14:schemeClr w14:val="tx1"/>
                  </w14:solidFill>
                </w14:textFill>
              </w:rPr>
            </w:pPr>
            <w:r>
              <w:rPr>
                <w:rStyle w:val="12"/>
                <w:rFonts w:hint="eastAsia"/>
                <w:color w:val="000000" w:themeColor="text1"/>
                <w:sz w:val="21"/>
                <w:szCs w:val="21"/>
                <w:lang w:val="en-US"/>
                <w14:textFill>
                  <w14:solidFill>
                    <w14:schemeClr w14:val="tx1"/>
                  </w14:solidFill>
                </w14:textFill>
              </w:rPr>
              <w:t>2、说明</w:t>
            </w:r>
          </w:p>
          <w:p w14:paraId="6DC9ECFD">
            <w:pPr>
              <w:widowControl/>
              <w:jc w:val="left"/>
              <w:rPr>
                <w:rStyle w:val="12"/>
                <w:bCs/>
                <w:color w:val="000000" w:themeColor="text1"/>
                <w:sz w:val="21"/>
                <w:szCs w:val="21"/>
                <w14:textFill>
                  <w14:solidFill>
                    <w14:schemeClr w14:val="tx1"/>
                  </w14:solidFill>
                </w14:textFill>
              </w:rPr>
            </w:pPr>
            <w:r>
              <w:rPr>
                <w:rStyle w:val="12"/>
                <w:rFonts w:hint="eastAsia"/>
                <w:bCs/>
                <w:color w:val="000000" w:themeColor="text1"/>
                <w:sz w:val="21"/>
                <w:szCs w:val="21"/>
                <w14:textFill>
                  <w14:solidFill>
                    <w14:schemeClr w14:val="tx1"/>
                  </w14:solidFill>
                </w14:textFill>
              </w:rPr>
              <w:t>（</w:t>
            </w:r>
            <w:r>
              <w:rPr>
                <w:rStyle w:val="12"/>
                <w:rFonts w:hint="eastAsia"/>
                <w:bCs/>
                <w:color w:val="000000" w:themeColor="text1"/>
                <w:sz w:val="21"/>
                <w:szCs w:val="21"/>
                <w:lang w:val="en-US"/>
                <w14:textFill>
                  <w14:solidFill>
                    <w14:schemeClr w14:val="tx1"/>
                  </w14:solidFill>
                </w14:textFill>
              </w:rPr>
              <w:t>1</w:t>
            </w:r>
            <w:r>
              <w:rPr>
                <w:rStyle w:val="12"/>
                <w:rFonts w:hint="eastAsia"/>
                <w:bCs/>
                <w:color w:val="000000" w:themeColor="text1"/>
                <w:sz w:val="21"/>
                <w:szCs w:val="21"/>
                <w14:textFill>
                  <w14:solidFill>
                    <w14:schemeClr w14:val="tx1"/>
                  </w14:solidFill>
                </w14:textFill>
              </w:rPr>
              <w:t>）检测报告的送检单位均可为竞标人或生产厂家或材料商。</w:t>
            </w:r>
          </w:p>
          <w:p w14:paraId="1305A830">
            <w:pPr>
              <w:wordWrap/>
              <w:spacing w:line="300" w:lineRule="exact"/>
              <w:jc w:val="left"/>
              <w:textAlignment w:val="baseline"/>
              <w:rPr>
                <w:rFonts w:cs="Times New Roman"/>
                <w:bCs/>
                <w:color w:val="000000" w:themeColor="text1"/>
                <w:sz w:val="21"/>
                <w:szCs w:val="21"/>
                <w:lang w:val="en-US" w:bidi="ar-SA"/>
                <w14:textFill>
                  <w14:solidFill>
                    <w14:schemeClr w14:val="tx1"/>
                  </w14:solidFill>
                </w14:textFill>
              </w:rPr>
            </w:pPr>
            <w:r>
              <w:rPr>
                <w:rStyle w:val="12"/>
                <w:rFonts w:hint="eastAsia"/>
                <w:bCs/>
                <w:color w:val="000000" w:themeColor="text1"/>
                <w:sz w:val="21"/>
                <w:szCs w:val="21"/>
                <w14:textFill>
                  <w14:solidFill>
                    <w14:schemeClr w14:val="tx1"/>
                  </w14:solidFill>
                </w14:textFill>
              </w:rPr>
              <w:t>（</w:t>
            </w:r>
            <w:r>
              <w:rPr>
                <w:rStyle w:val="12"/>
                <w:rFonts w:hint="eastAsia"/>
                <w:bCs/>
                <w:color w:val="000000" w:themeColor="text1"/>
                <w:sz w:val="21"/>
                <w:szCs w:val="21"/>
                <w:lang w:val="en-US"/>
                <w14:textFill>
                  <w14:solidFill>
                    <w14:schemeClr w14:val="tx1"/>
                  </w14:solidFill>
                </w14:textFill>
              </w:rPr>
              <w:t>2</w:t>
            </w:r>
            <w:r>
              <w:rPr>
                <w:rStyle w:val="12"/>
                <w:rFonts w:hint="eastAsia"/>
                <w:bCs/>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为保证产品品质，</w:t>
            </w:r>
            <w:r>
              <w:rPr>
                <w:rFonts w:hint="eastAsia"/>
                <w:color w:val="000000" w:themeColor="text1"/>
                <w:sz w:val="21"/>
                <w:szCs w:val="21"/>
                <w:lang w:val="en-US"/>
                <w14:textFill>
                  <w14:solidFill>
                    <w14:schemeClr w14:val="tx1"/>
                  </w14:solidFill>
                </w14:textFill>
              </w:rPr>
              <w:t>竞标</w:t>
            </w:r>
            <w:r>
              <w:rPr>
                <w:rFonts w:hint="eastAsia"/>
                <w:color w:val="000000" w:themeColor="text1"/>
                <w:sz w:val="21"/>
                <w:szCs w:val="21"/>
                <w14:textFill>
                  <w14:solidFill>
                    <w14:schemeClr w14:val="tx1"/>
                  </w14:solidFill>
                </w14:textFill>
              </w:rPr>
              <w:t>人须在</w:t>
            </w:r>
            <w:r>
              <w:rPr>
                <w:rFonts w:hint="eastAsia"/>
                <w:color w:val="000000" w:themeColor="text1"/>
                <w:sz w:val="21"/>
                <w:szCs w:val="21"/>
                <w:lang w:val="en-US"/>
                <w14:textFill>
                  <w14:solidFill>
                    <w14:schemeClr w14:val="tx1"/>
                  </w14:solidFill>
                </w14:textFill>
              </w:rPr>
              <w:t>供货前</w:t>
            </w:r>
            <w:r>
              <w:rPr>
                <w:rFonts w:hint="eastAsia"/>
                <w:color w:val="000000" w:themeColor="text1"/>
                <w:sz w:val="21"/>
                <w:szCs w:val="21"/>
                <w14:textFill>
                  <w14:solidFill>
                    <w14:schemeClr w14:val="tx1"/>
                  </w14:solidFill>
                </w14:textFill>
              </w:rPr>
              <w:t>提供</w:t>
            </w:r>
            <w:r>
              <w:rPr>
                <w:rFonts w:hint="eastAsia"/>
                <w:color w:val="000000" w:themeColor="text1"/>
                <w:sz w:val="21"/>
                <w:szCs w:val="21"/>
                <w:lang w:val="en-US"/>
                <w14:textFill>
                  <w14:solidFill>
                    <w14:schemeClr w14:val="tx1"/>
                  </w14:solidFill>
                </w14:textFill>
              </w:rPr>
              <w:t>符合采购需求技术要求的</w:t>
            </w:r>
            <w:r>
              <w:rPr>
                <w:rStyle w:val="12"/>
                <w:rFonts w:hint="eastAsia"/>
                <w:bCs/>
                <w:color w:val="000000" w:themeColor="text1"/>
                <w:sz w:val="21"/>
                <w:szCs w:val="21"/>
                <w14:textFill>
                  <w14:solidFill>
                    <w14:schemeClr w14:val="tx1"/>
                  </w14:solidFill>
                </w14:textFill>
              </w:rPr>
              <w:t>检测报告原件进行核查</w:t>
            </w:r>
            <w:r>
              <w:rPr>
                <w:rFonts w:hint="eastAsia"/>
                <w:color w:val="000000" w:themeColor="text1"/>
                <w:sz w:val="21"/>
                <w:szCs w:val="21"/>
                <w14:textFill>
                  <w14:solidFill>
                    <w14:schemeClr w14:val="tx1"/>
                  </w14:solidFill>
                </w14:textFill>
              </w:rPr>
              <w:t>，如不能提供原件核查或提供的原件与</w:t>
            </w:r>
            <w:r>
              <w:rPr>
                <w:rFonts w:hint="eastAsia"/>
                <w:color w:val="000000" w:themeColor="text1"/>
                <w:sz w:val="21"/>
                <w:szCs w:val="21"/>
                <w:lang w:val="en-US"/>
                <w14:textFill>
                  <w14:solidFill>
                    <w14:schemeClr w14:val="tx1"/>
                  </w14:solidFill>
                </w14:textFill>
              </w:rPr>
              <w:t>响应</w:t>
            </w:r>
            <w:r>
              <w:rPr>
                <w:rFonts w:hint="eastAsia"/>
                <w:color w:val="000000" w:themeColor="text1"/>
                <w:sz w:val="21"/>
                <w:szCs w:val="21"/>
                <w14:textFill>
                  <w14:solidFill>
                    <w14:schemeClr w14:val="tx1"/>
                  </w14:solidFill>
                </w14:textFill>
              </w:rPr>
              <w:t>文件不符合，视为虚假应标，做废标处理；并按规定对</w:t>
            </w:r>
            <w:r>
              <w:rPr>
                <w:rFonts w:hint="eastAsia"/>
                <w:color w:val="000000" w:themeColor="text1"/>
                <w:sz w:val="21"/>
                <w:szCs w:val="21"/>
                <w:lang w:val="en-US"/>
                <w14:textFill>
                  <w14:solidFill>
                    <w14:schemeClr w14:val="tx1"/>
                  </w14:solidFill>
                </w14:textFill>
              </w:rPr>
              <w:t>竞</w:t>
            </w:r>
            <w:r>
              <w:rPr>
                <w:rFonts w:hint="eastAsia"/>
                <w:color w:val="000000" w:themeColor="text1"/>
                <w:sz w:val="21"/>
                <w:szCs w:val="21"/>
                <w14:textFill>
                  <w14:solidFill>
                    <w14:schemeClr w14:val="tx1"/>
                  </w14:solidFill>
                </w14:textFill>
              </w:rPr>
              <w:t>标公司予以处罚和进行网上通报处理。</w:t>
            </w:r>
          </w:p>
        </w:tc>
      </w:tr>
      <w:tr w14:paraId="16159235">
        <w:tblPrEx>
          <w:tblCellMar>
            <w:top w:w="0" w:type="dxa"/>
            <w:left w:w="0" w:type="dxa"/>
            <w:bottom w:w="0" w:type="dxa"/>
            <w:right w:w="0" w:type="dxa"/>
          </w:tblCellMar>
        </w:tblPrEx>
        <w:trPr>
          <w:trHeight w:val="20"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E0531CD">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olor w:val="000000" w:themeColor="text1"/>
                <w:sz w:val="21"/>
                <w:szCs w:val="21"/>
                <w:shd w:val="clear" w:color="auto" w:fill="FFFFFF"/>
                <w:lang w:val="en-US"/>
                <w14:textFill>
                  <w14:solidFill>
                    <w14:schemeClr w14:val="tx1"/>
                  </w14:solidFill>
                </w14:textFill>
              </w:rPr>
              <w:t>竞标样品（小样）要求</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11F3A063">
            <w:pPr>
              <w:jc w:val="left"/>
              <w:rPr>
                <w:color w:val="000000" w:themeColor="text1"/>
                <w:sz w:val="21"/>
                <w:szCs w:val="21"/>
                <w14:textFill>
                  <w14:solidFill>
                    <w14:schemeClr w14:val="tx1"/>
                  </w14:solidFill>
                </w14:textFill>
              </w:rPr>
            </w:pPr>
            <w:r>
              <w:rPr>
                <w:rFonts w:hint="eastAsia"/>
                <w:color w:val="000000" w:themeColor="text1"/>
                <w:sz w:val="21"/>
                <w:szCs w:val="21"/>
                <w:lang w:val="en-US"/>
                <w14:textFill>
                  <w14:solidFill>
                    <w14:schemeClr w14:val="tx1"/>
                  </w14:solidFill>
                </w14:textFill>
              </w:rPr>
              <w:t>合同签订后</w:t>
            </w:r>
            <w:r>
              <w:rPr>
                <w:color w:val="000000" w:themeColor="text1"/>
                <w:sz w:val="21"/>
                <w:szCs w:val="21"/>
                <w:lang w:val="en-US"/>
                <w14:textFill>
                  <w14:solidFill>
                    <w14:schemeClr w14:val="tx1"/>
                  </w14:solidFill>
                </w14:textFill>
              </w:rPr>
              <w:t>5个工作日内</w:t>
            </w:r>
            <w:r>
              <w:rPr>
                <w:rFonts w:hint="eastAsia"/>
                <w:color w:val="000000" w:themeColor="text1"/>
                <w:sz w:val="21"/>
                <w:szCs w:val="21"/>
                <w:lang w:val="en-US"/>
                <w14:textFill>
                  <w14:solidFill>
                    <w14:schemeClr w14:val="tx1"/>
                  </w14:solidFill>
                </w14:textFill>
              </w:rPr>
              <w:t>，成交供应商须提供如下小样</w:t>
            </w:r>
          </w:p>
          <w:tbl>
            <w:tblPr>
              <w:tblStyle w:val="6"/>
              <w:tblW w:w="7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268"/>
              <w:gridCol w:w="1232"/>
              <w:gridCol w:w="2120"/>
              <w:gridCol w:w="653"/>
              <w:gridCol w:w="1559"/>
            </w:tblGrid>
            <w:tr w14:paraId="55BC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08C34928">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序号</w:t>
                  </w:r>
                </w:p>
              </w:tc>
              <w:tc>
                <w:tcPr>
                  <w:tcW w:w="1268" w:type="dxa"/>
                  <w:tcBorders>
                    <w:top w:val="single" w:color="auto" w:sz="4" w:space="0"/>
                    <w:left w:val="single" w:color="auto" w:sz="4" w:space="0"/>
                    <w:bottom w:val="single" w:color="auto" w:sz="4" w:space="0"/>
                    <w:right w:val="single" w:color="auto" w:sz="4" w:space="0"/>
                  </w:tcBorders>
                  <w:vAlign w:val="center"/>
                </w:tcPr>
                <w:p w14:paraId="5FACD746">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货物名称</w:t>
                  </w:r>
                </w:p>
              </w:tc>
              <w:tc>
                <w:tcPr>
                  <w:tcW w:w="1232" w:type="dxa"/>
                  <w:tcBorders>
                    <w:top w:val="single" w:color="auto" w:sz="4" w:space="0"/>
                    <w:left w:val="single" w:color="auto" w:sz="4" w:space="0"/>
                    <w:bottom w:val="single" w:color="auto" w:sz="4" w:space="0"/>
                    <w:right w:val="single" w:color="auto" w:sz="4" w:space="0"/>
                  </w:tcBorders>
                  <w:vAlign w:val="center"/>
                </w:tcPr>
                <w:p w14:paraId="4230CDEC">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小样名称</w:t>
                  </w:r>
                </w:p>
              </w:tc>
              <w:tc>
                <w:tcPr>
                  <w:tcW w:w="2120" w:type="dxa"/>
                  <w:tcBorders>
                    <w:top w:val="single" w:color="auto" w:sz="4" w:space="0"/>
                    <w:left w:val="single" w:color="auto" w:sz="4" w:space="0"/>
                    <w:bottom w:val="single" w:color="auto" w:sz="4" w:space="0"/>
                    <w:right w:val="single" w:color="auto" w:sz="4" w:space="0"/>
                  </w:tcBorders>
                  <w:vAlign w:val="center"/>
                </w:tcPr>
                <w:p w14:paraId="0BFCB255">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参考规格（约）</w:t>
                  </w:r>
                </w:p>
              </w:tc>
              <w:tc>
                <w:tcPr>
                  <w:tcW w:w="653" w:type="dxa"/>
                  <w:tcBorders>
                    <w:top w:val="single" w:color="auto" w:sz="4" w:space="0"/>
                    <w:left w:val="single" w:color="auto" w:sz="4" w:space="0"/>
                    <w:bottom w:val="single" w:color="auto" w:sz="4" w:space="0"/>
                    <w:right w:val="single" w:color="auto" w:sz="4" w:space="0"/>
                  </w:tcBorders>
                  <w:vAlign w:val="center"/>
                </w:tcPr>
                <w:p w14:paraId="41647CDE">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数量</w:t>
                  </w:r>
                </w:p>
              </w:tc>
              <w:tc>
                <w:tcPr>
                  <w:tcW w:w="1559" w:type="dxa"/>
                  <w:tcBorders>
                    <w:top w:val="single" w:color="auto" w:sz="4" w:space="0"/>
                    <w:left w:val="single" w:color="auto" w:sz="4" w:space="0"/>
                    <w:bottom w:val="single" w:color="auto" w:sz="4" w:space="0"/>
                    <w:right w:val="single" w:color="auto" w:sz="4" w:space="0"/>
                  </w:tcBorders>
                  <w:vAlign w:val="center"/>
                </w:tcPr>
                <w:p w14:paraId="0070BE21">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要求</w:t>
                  </w:r>
                </w:p>
              </w:tc>
            </w:tr>
            <w:tr w14:paraId="2968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758E88A5">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w:t>
                  </w:r>
                </w:p>
              </w:tc>
              <w:tc>
                <w:tcPr>
                  <w:tcW w:w="1268" w:type="dxa"/>
                  <w:vMerge w:val="restart"/>
                  <w:tcBorders>
                    <w:top w:val="single" w:color="auto" w:sz="4" w:space="0"/>
                    <w:left w:val="single" w:color="auto" w:sz="4" w:space="0"/>
                    <w:right w:val="single" w:color="auto" w:sz="4" w:space="0"/>
                  </w:tcBorders>
                  <w:vAlign w:val="center"/>
                </w:tcPr>
                <w:p w14:paraId="3A18B2DB">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组合</w:t>
                  </w:r>
                  <w:r>
                    <w:rPr>
                      <w:rFonts w:hint="eastAsia"/>
                      <w:color w:val="000000" w:themeColor="text1"/>
                      <w:sz w:val="21"/>
                      <w:szCs w:val="21"/>
                      <w:lang w:val="en-US"/>
                      <w14:textFill>
                        <w14:solidFill>
                          <w14:schemeClr w14:val="tx1"/>
                        </w14:solidFill>
                      </w14:textFill>
                    </w:rPr>
                    <w:t>公寓</w:t>
                  </w:r>
                  <w:r>
                    <w:rPr>
                      <w:rFonts w:hint="eastAsia"/>
                      <w:color w:val="000000" w:themeColor="text1"/>
                      <w:sz w:val="21"/>
                      <w:szCs w:val="21"/>
                      <w14:textFill>
                        <w14:solidFill>
                          <w14:schemeClr w14:val="tx1"/>
                        </w14:solidFill>
                      </w14:textFill>
                    </w:rPr>
                    <w:t>床</w:t>
                  </w:r>
                </w:p>
              </w:tc>
              <w:tc>
                <w:tcPr>
                  <w:tcW w:w="1232" w:type="dxa"/>
                  <w:tcBorders>
                    <w:top w:val="single" w:color="auto" w:sz="4" w:space="0"/>
                    <w:left w:val="single" w:color="auto" w:sz="4" w:space="0"/>
                    <w:bottom w:val="single" w:color="auto" w:sz="4" w:space="0"/>
                    <w:right w:val="single" w:color="auto" w:sz="4" w:space="0"/>
                  </w:tcBorders>
                  <w:vAlign w:val="center"/>
                </w:tcPr>
                <w:p w14:paraId="3DF9C1D7">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边立柱（</w:t>
                  </w:r>
                  <w:r>
                    <w:rPr>
                      <w:rFonts w:hint="eastAsia"/>
                      <w:color w:val="000000" w:themeColor="text1"/>
                      <w:sz w:val="21"/>
                      <w:szCs w:val="21"/>
                      <w:lang w:val="en-US"/>
                      <w14:textFill>
                        <w14:solidFill>
                          <w14:schemeClr w14:val="tx1"/>
                        </w14:solidFill>
                      </w14:textFill>
                    </w:rPr>
                    <w:t>含静音</w:t>
                  </w:r>
                  <w:r>
                    <w:rPr>
                      <w:rFonts w:hint="eastAsia"/>
                      <w:color w:val="000000" w:themeColor="text1"/>
                      <w:sz w:val="21"/>
                      <w:szCs w:val="21"/>
                      <w14:textFill>
                        <w14:solidFill>
                          <w14:schemeClr w14:val="tx1"/>
                        </w14:solidFill>
                      </w14:textFill>
                    </w:rPr>
                    <w:t>内塞）</w:t>
                  </w:r>
                </w:p>
              </w:tc>
              <w:tc>
                <w:tcPr>
                  <w:tcW w:w="2120" w:type="dxa"/>
                  <w:tcBorders>
                    <w:top w:val="single" w:color="auto" w:sz="4" w:space="0"/>
                    <w:left w:val="single" w:color="auto" w:sz="4" w:space="0"/>
                    <w:bottom w:val="single" w:color="auto" w:sz="4" w:space="0"/>
                    <w:right w:val="single" w:color="auto" w:sz="4" w:space="0"/>
                  </w:tcBorders>
                  <w:vAlign w:val="center"/>
                </w:tcPr>
                <w:p w14:paraId="7E522417">
                  <w:pPr>
                    <w:jc w:val="left"/>
                    <w:rPr>
                      <w:color w:val="000000" w:themeColor="text1"/>
                      <w:sz w:val="21"/>
                      <w:szCs w:val="21"/>
                      <w:lang w:val="en"/>
                      <w14:textFill>
                        <w14:solidFill>
                          <w14:schemeClr w14:val="tx1"/>
                        </w14:solidFill>
                      </w14:textFill>
                    </w:rPr>
                  </w:pPr>
                  <w:r>
                    <w:rPr>
                      <w:rFonts w:hint="eastAsia"/>
                      <w:color w:val="000000" w:themeColor="text1"/>
                      <w:sz w:val="21"/>
                      <w:szCs w:val="21"/>
                      <w:lang w:val="en-US"/>
                      <w14:textFill>
                        <w14:solidFill>
                          <w14:schemeClr w14:val="tx1"/>
                        </w14:solidFill>
                      </w14:textFill>
                    </w:rPr>
                    <w:t>长度350mm</w:t>
                  </w:r>
                </w:p>
              </w:tc>
              <w:tc>
                <w:tcPr>
                  <w:tcW w:w="653" w:type="dxa"/>
                  <w:tcBorders>
                    <w:top w:val="single" w:color="auto" w:sz="4" w:space="0"/>
                    <w:left w:val="single" w:color="auto" w:sz="4" w:space="0"/>
                    <w:bottom w:val="single" w:color="auto" w:sz="4" w:space="0"/>
                    <w:right w:val="single" w:color="auto" w:sz="4" w:space="0"/>
                  </w:tcBorders>
                  <w:vAlign w:val="center"/>
                </w:tcPr>
                <w:p w14:paraId="68A39C83">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03713375">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喷涂</w:t>
                  </w:r>
                </w:p>
              </w:tc>
            </w:tr>
            <w:tr w14:paraId="6073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69A1E675">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2</w:t>
                  </w:r>
                </w:p>
              </w:tc>
              <w:tc>
                <w:tcPr>
                  <w:tcW w:w="1268" w:type="dxa"/>
                  <w:vMerge w:val="continue"/>
                  <w:tcBorders>
                    <w:left w:val="single" w:color="auto" w:sz="4" w:space="0"/>
                    <w:right w:val="single" w:color="auto" w:sz="4" w:space="0"/>
                  </w:tcBorders>
                  <w:vAlign w:val="center"/>
                </w:tcPr>
                <w:p w14:paraId="52BAB346">
                  <w:pPr>
                    <w:jc w:val="left"/>
                    <w:rPr>
                      <w:color w:val="000000" w:themeColor="text1"/>
                      <w:sz w:val="21"/>
                      <w:szCs w:val="21"/>
                      <w:lang w:val="en-US"/>
                      <w14:textFill>
                        <w14:solidFill>
                          <w14:schemeClr w14:val="tx1"/>
                        </w14:solidFill>
                      </w14:textFill>
                    </w:rPr>
                  </w:pPr>
                </w:p>
              </w:tc>
              <w:tc>
                <w:tcPr>
                  <w:tcW w:w="1232" w:type="dxa"/>
                  <w:tcBorders>
                    <w:top w:val="single" w:color="auto" w:sz="4" w:space="0"/>
                    <w:left w:val="single" w:color="auto" w:sz="4" w:space="0"/>
                    <w:bottom w:val="single" w:color="auto" w:sz="4" w:space="0"/>
                    <w:right w:val="single" w:color="auto" w:sz="4" w:space="0"/>
                  </w:tcBorders>
                  <w:vAlign w:val="center"/>
                </w:tcPr>
                <w:p w14:paraId="0354480E">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横梁</w:t>
                  </w:r>
                </w:p>
              </w:tc>
              <w:tc>
                <w:tcPr>
                  <w:tcW w:w="2120" w:type="dxa"/>
                  <w:tcBorders>
                    <w:top w:val="single" w:color="auto" w:sz="4" w:space="0"/>
                    <w:left w:val="single" w:color="auto" w:sz="4" w:space="0"/>
                    <w:bottom w:val="single" w:color="auto" w:sz="4" w:space="0"/>
                    <w:right w:val="single" w:color="auto" w:sz="4" w:space="0"/>
                  </w:tcBorders>
                  <w:vAlign w:val="center"/>
                </w:tcPr>
                <w:p w14:paraId="3E5B63F3">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长度350mm</w:t>
                  </w:r>
                </w:p>
              </w:tc>
              <w:tc>
                <w:tcPr>
                  <w:tcW w:w="653" w:type="dxa"/>
                  <w:tcBorders>
                    <w:top w:val="single" w:color="auto" w:sz="4" w:space="0"/>
                    <w:left w:val="single" w:color="auto" w:sz="4" w:space="0"/>
                    <w:bottom w:val="single" w:color="auto" w:sz="4" w:space="0"/>
                    <w:right w:val="single" w:color="auto" w:sz="4" w:space="0"/>
                  </w:tcBorders>
                  <w:vAlign w:val="center"/>
                </w:tcPr>
                <w:p w14:paraId="052839C9">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230C5BC9">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喷涂</w:t>
                  </w:r>
                </w:p>
              </w:tc>
            </w:tr>
            <w:tr w14:paraId="6B88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78618329">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3</w:t>
                  </w:r>
                </w:p>
              </w:tc>
              <w:tc>
                <w:tcPr>
                  <w:tcW w:w="1268" w:type="dxa"/>
                  <w:vMerge w:val="continue"/>
                  <w:tcBorders>
                    <w:left w:val="single" w:color="auto" w:sz="4" w:space="0"/>
                    <w:right w:val="single" w:color="auto" w:sz="4" w:space="0"/>
                  </w:tcBorders>
                  <w:vAlign w:val="center"/>
                </w:tcPr>
                <w:p w14:paraId="7958BCFC">
                  <w:pPr>
                    <w:jc w:val="left"/>
                    <w:rPr>
                      <w:color w:val="000000" w:themeColor="text1"/>
                      <w:sz w:val="21"/>
                      <w:szCs w:val="21"/>
                      <w:lang w:val="en-US"/>
                      <w14:textFill>
                        <w14:solidFill>
                          <w14:schemeClr w14:val="tx1"/>
                        </w14:solidFill>
                      </w14:textFill>
                    </w:rPr>
                  </w:pPr>
                </w:p>
              </w:tc>
              <w:tc>
                <w:tcPr>
                  <w:tcW w:w="1232" w:type="dxa"/>
                  <w:tcBorders>
                    <w:top w:val="single" w:color="auto" w:sz="4" w:space="0"/>
                    <w:left w:val="single" w:color="auto" w:sz="4" w:space="0"/>
                    <w:bottom w:val="single" w:color="auto" w:sz="4" w:space="0"/>
                    <w:right w:val="single" w:color="auto" w:sz="4" w:space="0"/>
                  </w:tcBorders>
                  <w:vAlign w:val="center"/>
                </w:tcPr>
                <w:p w14:paraId="74586316">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边立柱床档头安全靠背</w:t>
                  </w:r>
                </w:p>
              </w:tc>
              <w:tc>
                <w:tcPr>
                  <w:tcW w:w="2120" w:type="dxa"/>
                  <w:tcBorders>
                    <w:top w:val="single" w:color="auto" w:sz="4" w:space="0"/>
                    <w:left w:val="single" w:color="auto" w:sz="4" w:space="0"/>
                    <w:bottom w:val="single" w:color="auto" w:sz="4" w:space="0"/>
                    <w:right w:val="single" w:color="auto" w:sz="4" w:space="0"/>
                  </w:tcBorders>
                  <w:vAlign w:val="center"/>
                </w:tcPr>
                <w:p w14:paraId="053899B6">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800mm×550mm×75mm</w:t>
                  </w:r>
                </w:p>
              </w:tc>
              <w:tc>
                <w:tcPr>
                  <w:tcW w:w="653" w:type="dxa"/>
                  <w:tcBorders>
                    <w:top w:val="single" w:color="auto" w:sz="4" w:space="0"/>
                    <w:left w:val="single" w:color="auto" w:sz="4" w:space="0"/>
                    <w:bottom w:val="single" w:color="auto" w:sz="4" w:space="0"/>
                    <w:right w:val="single" w:color="auto" w:sz="4" w:space="0"/>
                  </w:tcBorders>
                  <w:vAlign w:val="center"/>
                </w:tcPr>
                <w:p w14:paraId="1516C3FA">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641CC9AC">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完整提供</w:t>
                  </w:r>
                </w:p>
              </w:tc>
            </w:tr>
            <w:tr w14:paraId="2C5D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59ECE579">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4</w:t>
                  </w:r>
                </w:p>
              </w:tc>
              <w:tc>
                <w:tcPr>
                  <w:tcW w:w="1268" w:type="dxa"/>
                  <w:vMerge w:val="continue"/>
                  <w:tcBorders>
                    <w:left w:val="single" w:color="auto" w:sz="4" w:space="0"/>
                    <w:bottom w:val="single" w:color="auto" w:sz="4" w:space="0"/>
                    <w:right w:val="single" w:color="auto" w:sz="4" w:space="0"/>
                  </w:tcBorders>
                  <w:vAlign w:val="center"/>
                </w:tcPr>
                <w:p w14:paraId="31EE4B51">
                  <w:pPr>
                    <w:jc w:val="left"/>
                    <w:rPr>
                      <w:color w:val="000000" w:themeColor="text1"/>
                      <w:sz w:val="21"/>
                      <w:szCs w:val="21"/>
                      <w:lang w:val="en-US"/>
                      <w14:textFill>
                        <w14:solidFill>
                          <w14:schemeClr w14:val="tx1"/>
                        </w14:solidFill>
                      </w14:textFill>
                    </w:rPr>
                  </w:pPr>
                </w:p>
              </w:tc>
              <w:tc>
                <w:tcPr>
                  <w:tcW w:w="1232" w:type="dxa"/>
                  <w:tcBorders>
                    <w:top w:val="single" w:color="auto" w:sz="4" w:space="0"/>
                    <w:left w:val="single" w:color="auto" w:sz="4" w:space="0"/>
                    <w:bottom w:val="single" w:color="auto" w:sz="4" w:space="0"/>
                    <w:right w:val="single" w:color="auto" w:sz="4" w:space="0"/>
                  </w:tcBorders>
                  <w:vAlign w:val="center"/>
                </w:tcPr>
                <w:p w14:paraId="6FC46930">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床厅护栏</w:t>
                  </w:r>
                </w:p>
              </w:tc>
              <w:tc>
                <w:tcPr>
                  <w:tcW w:w="2120" w:type="dxa"/>
                  <w:tcBorders>
                    <w:top w:val="single" w:color="auto" w:sz="4" w:space="0"/>
                    <w:left w:val="single" w:color="auto" w:sz="4" w:space="0"/>
                    <w:bottom w:val="single" w:color="auto" w:sz="4" w:space="0"/>
                    <w:right w:val="single" w:color="auto" w:sz="4" w:space="0"/>
                  </w:tcBorders>
                  <w:vAlign w:val="center"/>
                </w:tcPr>
                <w:p w14:paraId="53FA158F">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1850mmX360mmX30mm</w:t>
                  </w:r>
                </w:p>
              </w:tc>
              <w:tc>
                <w:tcPr>
                  <w:tcW w:w="653" w:type="dxa"/>
                  <w:tcBorders>
                    <w:top w:val="single" w:color="auto" w:sz="4" w:space="0"/>
                    <w:left w:val="single" w:color="auto" w:sz="4" w:space="0"/>
                    <w:bottom w:val="single" w:color="auto" w:sz="4" w:space="0"/>
                    <w:right w:val="single" w:color="auto" w:sz="4" w:space="0"/>
                  </w:tcBorders>
                  <w:vAlign w:val="center"/>
                </w:tcPr>
                <w:p w14:paraId="53CA5976">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0D4F78DF">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完整提供</w:t>
                  </w:r>
                </w:p>
              </w:tc>
            </w:tr>
            <w:tr w14:paraId="622B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306AED7C">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5</w:t>
                  </w:r>
                </w:p>
              </w:tc>
              <w:tc>
                <w:tcPr>
                  <w:tcW w:w="1268" w:type="dxa"/>
                  <w:vMerge w:val="restart"/>
                  <w:tcBorders>
                    <w:top w:val="single" w:color="auto" w:sz="4" w:space="0"/>
                    <w:left w:val="single" w:color="auto" w:sz="4" w:space="0"/>
                    <w:right w:val="single" w:color="auto" w:sz="4" w:space="0"/>
                  </w:tcBorders>
                  <w:vAlign w:val="center"/>
                </w:tcPr>
                <w:p w14:paraId="4C05A69E">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衣柜（</w:t>
                  </w:r>
                  <w:r>
                    <w:rPr>
                      <w:rFonts w:hint="eastAsia"/>
                      <w:color w:val="000000" w:themeColor="text1"/>
                      <w:sz w:val="21"/>
                      <w:szCs w:val="21"/>
                      <w:lang w:val="en-US"/>
                      <w14:textFill>
                        <w14:solidFill>
                          <w14:schemeClr w14:val="tx1"/>
                        </w14:solidFill>
                      </w14:textFill>
                    </w:rPr>
                    <w:t>床下组合柜</w:t>
                  </w:r>
                  <w:r>
                    <w:rPr>
                      <w:rFonts w:hint="eastAsia"/>
                      <w:color w:val="000000" w:themeColor="text1"/>
                      <w:sz w:val="21"/>
                      <w:szCs w:val="21"/>
                      <w14:textFill>
                        <w14:solidFill>
                          <w14:schemeClr w14:val="tx1"/>
                        </w14:solidFill>
                      </w14:textFill>
                    </w:rPr>
                    <w:t>）</w:t>
                  </w:r>
                </w:p>
              </w:tc>
              <w:tc>
                <w:tcPr>
                  <w:tcW w:w="1232" w:type="dxa"/>
                  <w:tcBorders>
                    <w:top w:val="single" w:color="auto" w:sz="4" w:space="0"/>
                    <w:left w:val="single" w:color="auto" w:sz="4" w:space="0"/>
                    <w:bottom w:val="single" w:color="auto" w:sz="4" w:space="0"/>
                    <w:right w:val="single" w:color="auto" w:sz="4" w:space="0"/>
                  </w:tcBorders>
                  <w:vAlign w:val="center"/>
                </w:tcPr>
                <w:p w14:paraId="114353BC">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实木多层板</w:t>
                  </w:r>
                </w:p>
              </w:tc>
              <w:tc>
                <w:tcPr>
                  <w:tcW w:w="2120" w:type="dxa"/>
                  <w:tcBorders>
                    <w:top w:val="single" w:color="auto" w:sz="4" w:space="0"/>
                    <w:left w:val="single" w:color="auto" w:sz="4" w:space="0"/>
                    <w:bottom w:val="single" w:color="auto" w:sz="4" w:space="0"/>
                    <w:right w:val="single" w:color="auto" w:sz="4" w:space="0"/>
                  </w:tcBorders>
                  <w:vAlign w:val="center"/>
                </w:tcPr>
                <w:p w14:paraId="31C34A40">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350mm</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14:textFill>
                        <w14:solidFill>
                          <w14:schemeClr w14:val="tx1"/>
                        </w14:solidFill>
                      </w14:textFill>
                    </w:rPr>
                    <w:t>350mm</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14:textFill>
                        <w14:solidFill>
                          <w14:schemeClr w14:val="tx1"/>
                        </w14:solidFill>
                      </w14:textFill>
                    </w:rPr>
                    <w:t>18mm</w:t>
                  </w:r>
                </w:p>
              </w:tc>
              <w:tc>
                <w:tcPr>
                  <w:tcW w:w="653" w:type="dxa"/>
                  <w:tcBorders>
                    <w:top w:val="single" w:color="auto" w:sz="4" w:space="0"/>
                    <w:left w:val="single" w:color="auto" w:sz="4" w:space="0"/>
                    <w:bottom w:val="single" w:color="auto" w:sz="4" w:space="0"/>
                    <w:right w:val="single" w:color="auto" w:sz="4" w:space="0"/>
                  </w:tcBorders>
                  <w:vAlign w:val="center"/>
                </w:tcPr>
                <w:p w14:paraId="58F2B116">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6ADA0E97">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三面封边一面裸漏</w:t>
                  </w:r>
                </w:p>
              </w:tc>
            </w:tr>
            <w:tr w14:paraId="43A9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2CA3C1BE">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6</w:t>
                  </w:r>
                </w:p>
              </w:tc>
              <w:tc>
                <w:tcPr>
                  <w:tcW w:w="1268" w:type="dxa"/>
                  <w:vMerge w:val="continue"/>
                  <w:tcBorders>
                    <w:left w:val="single" w:color="auto" w:sz="4" w:space="0"/>
                    <w:right w:val="single" w:color="auto" w:sz="4" w:space="0"/>
                  </w:tcBorders>
                  <w:vAlign w:val="center"/>
                </w:tcPr>
                <w:p w14:paraId="239D757F">
                  <w:pPr>
                    <w:jc w:val="left"/>
                    <w:rPr>
                      <w:color w:val="000000" w:themeColor="text1"/>
                      <w:sz w:val="21"/>
                      <w:szCs w:val="21"/>
                      <w:lang w:val="en-US"/>
                      <w14:textFill>
                        <w14:solidFill>
                          <w14:schemeClr w14:val="tx1"/>
                        </w14:solidFill>
                      </w14:textFill>
                    </w:rPr>
                  </w:pPr>
                </w:p>
              </w:tc>
              <w:tc>
                <w:tcPr>
                  <w:tcW w:w="1232" w:type="dxa"/>
                  <w:tcBorders>
                    <w:top w:val="single" w:color="auto" w:sz="4" w:space="0"/>
                    <w:left w:val="single" w:color="auto" w:sz="4" w:space="0"/>
                    <w:bottom w:val="single" w:color="auto" w:sz="4" w:space="0"/>
                    <w:right w:val="single" w:color="auto" w:sz="4" w:space="0"/>
                  </w:tcBorders>
                  <w:vAlign w:val="center"/>
                </w:tcPr>
                <w:p w14:paraId="21907734">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桌面板</w:t>
                  </w:r>
                </w:p>
              </w:tc>
              <w:tc>
                <w:tcPr>
                  <w:tcW w:w="2120" w:type="dxa"/>
                  <w:tcBorders>
                    <w:top w:val="single" w:color="auto" w:sz="4" w:space="0"/>
                    <w:left w:val="single" w:color="auto" w:sz="4" w:space="0"/>
                    <w:bottom w:val="single" w:color="auto" w:sz="4" w:space="0"/>
                    <w:right w:val="single" w:color="auto" w:sz="4" w:space="0"/>
                  </w:tcBorders>
                  <w:vAlign w:val="center"/>
                </w:tcPr>
                <w:p w14:paraId="059CEFBC">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1200X600X25mm</w:t>
                  </w:r>
                </w:p>
              </w:tc>
              <w:tc>
                <w:tcPr>
                  <w:tcW w:w="653" w:type="dxa"/>
                  <w:tcBorders>
                    <w:top w:val="single" w:color="auto" w:sz="4" w:space="0"/>
                    <w:left w:val="single" w:color="auto" w:sz="4" w:space="0"/>
                    <w:bottom w:val="single" w:color="auto" w:sz="4" w:space="0"/>
                    <w:right w:val="single" w:color="auto" w:sz="4" w:space="0"/>
                  </w:tcBorders>
                  <w:vAlign w:val="center"/>
                </w:tcPr>
                <w:p w14:paraId="61B0BB19">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7E2429BA">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完整提供</w:t>
                  </w:r>
                </w:p>
              </w:tc>
            </w:tr>
            <w:tr w14:paraId="132B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17FD09ED">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7</w:t>
                  </w:r>
                </w:p>
              </w:tc>
              <w:tc>
                <w:tcPr>
                  <w:tcW w:w="1268" w:type="dxa"/>
                  <w:vMerge w:val="continue"/>
                  <w:tcBorders>
                    <w:left w:val="single" w:color="auto" w:sz="4" w:space="0"/>
                    <w:bottom w:val="single" w:color="auto" w:sz="4" w:space="0"/>
                    <w:right w:val="single" w:color="auto" w:sz="4" w:space="0"/>
                  </w:tcBorders>
                  <w:vAlign w:val="center"/>
                </w:tcPr>
                <w:p w14:paraId="4E0D3103">
                  <w:pPr>
                    <w:jc w:val="left"/>
                    <w:rPr>
                      <w:color w:val="000000" w:themeColor="text1"/>
                      <w:sz w:val="21"/>
                      <w:szCs w:val="21"/>
                      <w:lang w:val="en-US"/>
                      <w14:textFill>
                        <w14:solidFill>
                          <w14:schemeClr w14:val="tx1"/>
                        </w14:solidFill>
                      </w14:textFill>
                    </w:rPr>
                  </w:pPr>
                </w:p>
              </w:tc>
              <w:tc>
                <w:tcPr>
                  <w:tcW w:w="1232" w:type="dxa"/>
                  <w:tcBorders>
                    <w:top w:val="single" w:color="auto" w:sz="4" w:space="0"/>
                    <w:left w:val="single" w:color="auto" w:sz="4" w:space="0"/>
                    <w:bottom w:val="single" w:color="auto" w:sz="4" w:space="0"/>
                    <w:right w:val="single" w:color="auto" w:sz="4" w:space="0"/>
                  </w:tcBorders>
                  <w:vAlign w:val="center"/>
                </w:tcPr>
                <w:p w14:paraId="19B9DBDE">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小柜门板</w:t>
                  </w:r>
                </w:p>
              </w:tc>
              <w:tc>
                <w:tcPr>
                  <w:tcW w:w="2120" w:type="dxa"/>
                  <w:tcBorders>
                    <w:top w:val="single" w:color="auto" w:sz="4" w:space="0"/>
                    <w:left w:val="single" w:color="auto" w:sz="4" w:space="0"/>
                    <w:bottom w:val="single" w:color="auto" w:sz="4" w:space="0"/>
                    <w:right w:val="single" w:color="auto" w:sz="4" w:space="0"/>
                  </w:tcBorders>
                  <w:vAlign w:val="center"/>
                </w:tcPr>
                <w:p w14:paraId="11F8CA4F">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395X482X15mm</w:t>
                  </w:r>
                </w:p>
              </w:tc>
              <w:tc>
                <w:tcPr>
                  <w:tcW w:w="653" w:type="dxa"/>
                  <w:tcBorders>
                    <w:top w:val="single" w:color="auto" w:sz="4" w:space="0"/>
                    <w:left w:val="single" w:color="auto" w:sz="4" w:space="0"/>
                    <w:bottom w:val="single" w:color="auto" w:sz="4" w:space="0"/>
                    <w:right w:val="single" w:color="auto" w:sz="4" w:space="0"/>
                  </w:tcBorders>
                  <w:vAlign w:val="center"/>
                </w:tcPr>
                <w:p w14:paraId="0CDAF0DA">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1041EE3D">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完整提供</w:t>
                  </w:r>
                </w:p>
              </w:tc>
            </w:tr>
            <w:tr w14:paraId="6FB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6EB35103">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8</w:t>
                  </w:r>
                </w:p>
              </w:tc>
              <w:tc>
                <w:tcPr>
                  <w:tcW w:w="1268" w:type="dxa"/>
                  <w:tcBorders>
                    <w:top w:val="single" w:color="auto" w:sz="4" w:space="0"/>
                    <w:left w:val="single" w:color="auto" w:sz="4" w:space="0"/>
                    <w:bottom w:val="single" w:color="auto" w:sz="4" w:space="0"/>
                    <w:right w:val="single" w:color="auto" w:sz="4" w:space="0"/>
                  </w:tcBorders>
                  <w:vAlign w:val="center"/>
                </w:tcPr>
                <w:p w14:paraId="69AC796E">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单人床</w:t>
                  </w:r>
                </w:p>
              </w:tc>
              <w:tc>
                <w:tcPr>
                  <w:tcW w:w="1232" w:type="dxa"/>
                  <w:tcBorders>
                    <w:top w:val="single" w:color="auto" w:sz="4" w:space="0"/>
                    <w:left w:val="single" w:color="auto" w:sz="4" w:space="0"/>
                    <w:bottom w:val="single" w:color="auto" w:sz="4" w:space="0"/>
                    <w:right w:val="single" w:color="auto" w:sz="4" w:space="0"/>
                  </w:tcBorders>
                  <w:vAlign w:val="center"/>
                </w:tcPr>
                <w:p w14:paraId="01CE5970">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橡木</w:t>
                  </w:r>
                </w:p>
              </w:tc>
              <w:tc>
                <w:tcPr>
                  <w:tcW w:w="2120" w:type="dxa"/>
                  <w:tcBorders>
                    <w:top w:val="single" w:color="auto" w:sz="4" w:space="0"/>
                    <w:left w:val="single" w:color="auto" w:sz="4" w:space="0"/>
                    <w:bottom w:val="single" w:color="auto" w:sz="4" w:space="0"/>
                    <w:right w:val="single" w:color="auto" w:sz="4" w:space="0"/>
                  </w:tcBorders>
                  <w:vAlign w:val="center"/>
                </w:tcPr>
                <w:p w14:paraId="2EAE4580">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350mm</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14:textFill>
                        <w14:solidFill>
                          <w14:schemeClr w14:val="tx1"/>
                        </w14:solidFill>
                      </w14:textFill>
                    </w:rPr>
                    <w:t>350mm</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14:textFill>
                        <w14:solidFill>
                          <w14:schemeClr w14:val="tx1"/>
                        </w14:solidFill>
                      </w14:textFill>
                    </w:rPr>
                    <w:t>25mm</w:t>
                  </w:r>
                </w:p>
              </w:tc>
              <w:tc>
                <w:tcPr>
                  <w:tcW w:w="653" w:type="dxa"/>
                  <w:tcBorders>
                    <w:top w:val="single" w:color="auto" w:sz="4" w:space="0"/>
                    <w:left w:val="single" w:color="auto" w:sz="4" w:space="0"/>
                    <w:bottom w:val="single" w:color="auto" w:sz="4" w:space="0"/>
                    <w:right w:val="single" w:color="auto" w:sz="4" w:space="0"/>
                  </w:tcBorders>
                  <w:vAlign w:val="center"/>
                </w:tcPr>
                <w:p w14:paraId="1393D8A3">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6070A778">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w:t>
                  </w:r>
                </w:p>
              </w:tc>
            </w:tr>
            <w:tr w14:paraId="4EFF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78AB2C7F">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9</w:t>
                  </w:r>
                </w:p>
              </w:tc>
              <w:tc>
                <w:tcPr>
                  <w:tcW w:w="1268" w:type="dxa"/>
                  <w:tcBorders>
                    <w:top w:val="single" w:color="auto" w:sz="4" w:space="0"/>
                    <w:left w:val="single" w:color="auto" w:sz="4" w:space="0"/>
                    <w:bottom w:val="single" w:color="auto" w:sz="4" w:space="0"/>
                    <w:right w:val="single" w:color="auto" w:sz="4" w:space="0"/>
                  </w:tcBorders>
                  <w:vAlign w:val="center"/>
                </w:tcPr>
                <w:p w14:paraId="12F60340">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椅子（</w:t>
                  </w:r>
                  <w:r>
                    <w:rPr>
                      <w:rFonts w:hint="eastAsia"/>
                      <w:color w:val="000000" w:themeColor="text1"/>
                      <w:sz w:val="21"/>
                      <w:szCs w:val="21"/>
                      <w:lang w:val="en-US"/>
                      <w14:textFill>
                        <w14:solidFill>
                          <w14:schemeClr w14:val="tx1"/>
                        </w14:solidFill>
                      </w14:textFill>
                    </w:rPr>
                    <w:t>公寓椅</w:t>
                  </w:r>
                  <w:r>
                    <w:rPr>
                      <w:rFonts w:hint="eastAsia"/>
                      <w:color w:val="000000" w:themeColor="text1"/>
                      <w:sz w:val="21"/>
                      <w:szCs w:val="21"/>
                      <w14:textFill>
                        <w14:solidFill>
                          <w14:schemeClr w14:val="tx1"/>
                        </w14:solidFill>
                      </w14:textFill>
                    </w:rPr>
                    <w:t>）</w:t>
                  </w:r>
                </w:p>
              </w:tc>
              <w:tc>
                <w:tcPr>
                  <w:tcW w:w="1232" w:type="dxa"/>
                  <w:tcBorders>
                    <w:top w:val="single" w:color="auto" w:sz="4" w:space="0"/>
                    <w:left w:val="single" w:color="auto" w:sz="4" w:space="0"/>
                    <w:bottom w:val="single" w:color="auto" w:sz="4" w:space="0"/>
                    <w:right w:val="single" w:color="auto" w:sz="4" w:space="0"/>
                  </w:tcBorders>
                  <w:vAlign w:val="center"/>
                </w:tcPr>
                <w:p w14:paraId="40773A3F">
                  <w:pPr>
                    <w:rPr>
                      <w:color w:val="000000" w:themeColor="text1"/>
                      <w:sz w:val="21"/>
                      <w:szCs w:val="21"/>
                      <w14:textFill>
                        <w14:solidFill>
                          <w14:schemeClr w14:val="tx1"/>
                        </w14:solidFill>
                      </w14:textFill>
                    </w:rPr>
                  </w:pPr>
                </w:p>
              </w:tc>
              <w:tc>
                <w:tcPr>
                  <w:tcW w:w="2120" w:type="dxa"/>
                  <w:tcBorders>
                    <w:top w:val="single" w:color="auto" w:sz="4" w:space="0"/>
                    <w:left w:val="single" w:color="auto" w:sz="4" w:space="0"/>
                    <w:bottom w:val="single" w:color="auto" w:sz="4" w:space="0"/>
                    <w:right w:val="single" w:color="auto" w:sz="4" w:space="0"/>
                  </w:tcBorders>
                  <w:vAlign w:val="center"/>
                </w:tcPr>
                <w:p w14:paraId="0CEF8870">
                  <w:pPr>
                    <w:jc w:val="left"/>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410mm×425mm×800mm</w:t>
                  </w:r>
                </w:p>
              </w:tc>
              <w:tc>
                <w:tcPr>
                  <w:tcW w:w="653" w:type="dxa"/>
                  <w:tcBorders>
                    <w:top w:val="single" w:color="auto" w:sz="4" w:space="0"/>
                    <w:left w:val="single" w:color="auto" w:sz="4" w:space="0"/>
                    <w:bottom w:val="single" w:color="auto" w:sz="4" w:space="0"/>
                    <w:right w:val="single" w:color="auto" w:sz="4" w:space="0"/>
                  </w:tcBorders>
                  <w:vAlign w:val="center"/>
                </w:tcPr>
                <w:p w14:paraId="14A9A853">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1件</w:t>
                  </w:r>
                </w:p>
              </w:tc>
              <w:tc>
                <w:tcPr>
                  <w:tcW w:w="1559" w:type="dxa"/>
                  <w:tcBorders>
                    <w:top w:val="single" w:color="auto" w:sz="4" w:space="0"/>
                    <w:left w:val="single" w:color="auto" w:sz="4" w:space="0"/>
                    <w:bottom w:val="single" w:color="auto" w:sz="4" w:space="0"/>
                    <w:right w:val="single" w:color="auto" w:sz="4" w:space="0"/>
                  </w:tcBorders>
                  <w:vAlign w:val="center"/>
                </w:tcPr>
                <w:p w14:paraId="4591E1A7">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完整提供</w:t>
                  </w:r>
                </w:p>
              </w:tc>
            </w:tr>
            <w:tr w14:paraId="0484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14:paraId="7A69B132">
                  <w:pP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10</w:t>
                  </w:r>
                </w:p>
              </w:tc>
              <w:tc>
                <w:tcPr>
                  <w:tcW w:w="1268" w:type="dxa"/>
                  <w:tcBorders>
                    <w:top w:val="single" w:color="auto" w:sz="4" w:space="0"/>
                    <w:left w:val="single" w:color="auto" w:sz="4" w:space="0"/>
                    <w:bottom w:val="single" w:color="auto" w:sz="4" w:space="0"/>
                    <w:right w:val="single" w:color="auto" w:sz="4" w:space="0"/>
                  </w:tcBorders>
                  <w:vAlign w:val="center"/>
                </w:tcPr>
                <w:p w14:paraId="216CC30B">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LED显示屏</w:t>
                  </w:r>
                </w:p>
              </w:tc>
              <w:tc>
                <w:tcPr>
                  <w:tcW w:w="1232" w:type="dxa"/>
                  <w:tcBorders>
                    <w:top w:val="single" w:color="auto" w:sz="4" w:space="0"/>
                    <w:left w:val="single" w:color="auto" w:sz="4" w:space="0"/>
                    <w:bottom w:val="single" w:color="auto" w:sz="4" w:space="0"/>
                    <w:right w:val="single" w:color="auto" w:sz="4" w:space="0"/>
                  </w:tcBorders>
                  <w:vAlign w:val="center"/>
                </w:tcPr>
                <w:p w14:paraId="6EDEB410">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模组</w:t>
                  </w:r>
                </w:p>
              </w:tc>
              <w:tc>
                <w:tcPr>
                  <w:tcW w:w="2120" w:type="dxa"/>
                  <w:tcBorders>
                    <w:top w:val="single" w:color="auto" w:sz="4" w:space="0"/>
                    <w:left w:val="single" w:color="auto" w:sz="4" w:space="0"/>
                    <w:bottom w:val="single" w:color="auto" w:sz="4" w:space="0"/>
                    <w:right w:val="single" w:color="auto" w:sz="4" w:space="0"/>
                  </w:tcBorders>
                  <w:vAlign w:val="center"/>
                </w:tcPr>
                <w:p w14:paraId="6F3EF511">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320mm*160</w:t>
                  </w:r>
                  <w:r>
                    <w:rPr>
                      <w:rFonts w:hint="eastAsia"/>
                      <w:color w:val="000000" w:themeColor="text1"/>
                      <w:sz w:val="21"/>
                      <w:szCs w:val="21"/>
                      <w:lang w:val="en-US"/>
                      <w14:textFill>
                        <w14:solidFill>
                          <w14:schemeClr w14:val="tx1"/>
                        </w14:solidFill>
                      </w14:textFill>
                    </w:rPr>
                    <w:t>mm</w:t>
                  </w:r>
                </w:p>
              </w:tc>
              <w:tc>
                <w:tcPr>
                  <w:tcW w:w="653" w:type="dxa"/>
                  <w:tcBorders>
                    <w:top w:val="single" w:color="auto" w:sz="4" w:space="0"/>
                    <w:left w:val="single" w:color="auto" w:sz="4" w:space="0"/>
                    <w:bottom w:val="single" w:color="auto" w:sz="4" w:space="0"/>
                    <w:right w:val="single" w:color="auto" w:sz="4" w:space="0"/>
                  </w:tcBorders>
                  <w:vAlign w:val="center"/>
                </w:tcPr>
                <w:p w14:paraId="0FD701EF">
                  <w:pPr>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lang w:val="en-US"/>
                      <w14:textFill>
                        <w14:solidFill>
                          <w14:schemeClr w14:val="tx1"/>
                        </w14:solidFill>
                      </w14:textFill>
                    </w:rPr>
                    <w:t>件</w:t>
                  </w:r>
                </w:p>
              </w:tc>
              <w:tc>
                <w:tcPr>
                  <w:tcW w:w="1559" w:type="dxa"/>
                  <w:tcBorders>
                    <w:top w:val="single" w:color="auto" w:sz="4" w:space="0"/>
                    <w:left w:val="single" w:color="auto" w:sz="4" w:space="0"/>
                    <w:bottom w:val="single" w:color="auto" w:sz="4" w:space="0"/>
                    <w:right w:val="single" w:color="auto" w:sz="4" w:space="0"/>
                  </w:tcBorders>
                  <w:vAlign w:val="center"/>
                </w:tcPr>
                <w:p w14:paraId="5EDCE311">
                  <w:pPr>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模组底壳为轻钢材质并带有后盖。</w:t>
                  </w:r>
                </w:p>
              </w:tc>
            </w:tr>
          </w:tbl>
          <w:p w14:paraId="61252D05">
            <w:pPr>
              <w:jc w:val="left"/>
              <w:rPr>
                <w:rFonts w:cs="Times New Roman"/>
                <w:bCs/>
                <w:color w:val="000000" w:themeColor="text1"/>
                <w:szCs w:val="21"/>
                <w:lang w:val="en-US" w:bidi="ar-SA"/>
                <w14:textFill>
                  <w14:solidFill>
                    <w14:schemeClr w14:val="tx1"/>
                  </w14:solidFill>
                </w14:textFill>
              </w:rPr>
            </w:pPr>
            <w:r>
              <w:rPr>
                <w:rFonts w:hint="eastAsia"/>
                <w:color w:val="000000" w:themeColor="text1"/>
                <w:sz w:val="21"/>
                <w:szCs w:val="21"/>
                <w:lang w:val="en-US"/>
                <w14:textFill>
                  <w14:solidFill>
                    <w14:schemeClr w14:val="tx1"/>
                  </w14:solidFill>
                </w14:textFill>
              </w:rPr>
              <w:t>注：</w:t>
            </w:r>
            <w:r>
              <w:rPr>
                <w:rFonts w:hint="eastAsia"/>
                <w:color w:val="000000" w:themeColor="text1"/>
                <w:sz w:val="21"/>
                <w:szCs w:val="21"/>
                <w14:textFill>
                  <w14:solidFill>
                    <w14:schemeClr w14:val="tx1"/>
                  </w14:solidFill>
                </w14:textFill>
              </w:rPr>
              <w:t>将小样送至南宁市</w:t>
            </w:r>
            <w:r>
              <w:rPr>
                <w:rFonts w:hint="eastAsia"/>
                <w:color w:val="000000" w:themeColor="text1"/>
                <w:sz w:val="21"/>
                <w:szCs w:val="21"/>
                <w:lang w:val="en-US"/>
                <w14:textFill>
                  <w14:solidFill>
                    <w14:schemeClr w14:val="tx1"/>
                  </w14:solidFill>
                </w14:textFill>
              </w:rPr>
              <w:t>西乡塘区大学西路广西农业职业技术大学指地点</w:t>
            </w:r>
            <w:r>
              <w:rPr>
                <w:rFonts w:hint="eastAsia"/>
                <w:color w:val="000000" w:themeColor="text1"/>
                <w:sz w:val="21"/>
                <w:szCs w:val="21"/>
                <w14:textFill>
                  <w14:solidFill>
                    <w14:schemeClr w14:val="tx1"/>
                  </w14:solidFill>
                </w14:textFill>
              </w:rPr>
              <w:t>，联系人：</w:t>
            </w:r>
            <w:r>
              <w:rPr>
                <w:rFonts w:hint="eastAsia"/>
                <w:color w:val="000000" w:themeColor="text1"/>
                <w:sz w:val="21"/>
                <w:szCs w:val="21"/>
                <w:lang w:val="en-US"/>
                <w14:textFill>
                  <w14:solidFill>
                    <w14:schemeClr w14:val="tx1"/>
                  </w14:solidFill>
                </w14:textFill>
              </w:rPr>
              <w:t>韦</w:t>
            </w:r>
            <w:r>
              <w:rPr>
                <w:rFonts w:hint="eastAsia"/>
                <w:color w:val="000000" w:themeColor="text1"/>
                <w:sz w:val="21"/>
                <w:szCs w:val="21"/>
                <w14:textFill>
                  <w14:solidFill>
                    <w14:schemeClr w14:val="tx1"/>
                  </w14:solidFill>
                </w14:textFill>
              </w:rPr>
              <w:t>老师，电话：</w:t>
            </w:r>
            <w:r>
              <w:rPr>
                <w:color w:val="000000" w:themeColor="text1"/>
                <w:sz w:val="21"/>
                <w:szCs w:val="21"/>
                <w:lang w:val="en-US"/>
                <w14:textFill>
                  <w14:solidFill>
                    <w14:schemeClr w14:val="tx1"/>
                  </w14:solidFill>
                </w14:textFill>
              </w:rPr>
              <w:t>13607874546</w:t>
            </w:r>
            <w:r>
              <w:rPr>
                <w:rFonts w:hint="eastAsia"/>
                <w:color w:val="000000" w:themeColor="text1"/>
                <w:sz w:val="21"/>
                <w:szCs w:val="21"/>
                <w:lang w:val="en"/>
                <w14:textFill>
                  <w14:solidFill>
                    <w14:schemeClr w14:val="tx1"/>
                  </w14:solidFill>
                </w14:textFill>
              </w:rPr>
              <w:t>）。</w:t>
            </w:r>
            <w:r>
              <w:rPr>
                <w:rFonts w:hint="eastAsia"/>
                <w:color w:val="000000" w:themeColor="text1"/>
                <w:sz w:val="21"/>
                <w:szCs w:val="21"/>
                <w14:textFill>
                  <w14:solidFill>
                    <w14:schemeClr w14:val="tx1"/>
                  </w14:solidFill>
                </w14:textFill>
              </w:rPr>
              <w:t>成交人提供的</w:t>
            </w:r>
            <w:r>
              <w:rPr>
                <w:rFonts w:hint="eastAsia"/>
                <w:color w:val="000000" w:themeColor="text1"/>
                <w:sz w:val="21"/>
                <w:szCs w:val="21"/>
                <w:lang w:val="en"/>
                <w14:textFill>
                  <w14:solidFill>
                    <w14:schemeClr w14:val="tx1"/>
                  </w14:solidFill>
                </w14:textFill>
              </w:rPr>
              <w:t>小样</w:t>
            </w:r>
            <w:r>
              <w:rPr>
                <w:rFonts w:hint="eastAsia"/>
                <w:color w:val="000000" w:themeColor="text1"/>
                <w:sz w:val="21"/>
                <w:szCs w:val="21"/>
                <w14:textFill>
                  <w14:solidFill>
                    <w14:schemeClr w14:val="tx1"/>
                  </w14:solidFill>
                </w14:textFill>
              </w:rPr>
              <w:t>将留存</w:t>
            </w:r>
            <w:r>
              <w:rPr>
                <w:rFonts w:hint="eastAsia"/>
                <w:color w:val="000000" w:themeColor="text1"/>
                <w:sz w:val="21"/>
                <w:szCs w:val="21"/>
                <w:lang w:val="en"/>
                <w14:textFill>
                  <w14:solidFill>
                    <w14:schemeClr w14:val="tx1"/>
                  </w14:solidFill>
                </w14:textFill>
              </w:rPr>
              <w:t>作为验收依据</w:t>
            </w:r>
            <w:r>
              <w:rPr>
                <w:rFonts w:cs="Times New Roman"/>
                <w:bCs/>
                <w:color w:val="000000" w:themeColor="text1"/>
                <w:szCs w:val="21"/>
                <w:lang w:val="en-US" w:bidi="ar-SA"/>
                <w14:textFill>
                  <w14:solidFill>
                    <w14:schemeClr w14:val="tx1"/>
                  </w14:solidFill>
                </w14:textFill>
              </w:rPr>
              <w:t xml:space="preserve"> </w:t>
            </w:r>
          </w:p>
        </w:tc>
      </w:tr>
      <w:tr w14:paraId="0FCE8014">
        <w:tblPrEx>
          <w:tblCellMar>
            <w:top w:w="0" w:type="dxa"/>
            <w:left w:w="0" w:type="dxa"/>
            <w:bottom w:w="0" w:type="dxa"/>
            <w:right w:w="0" w:type="dxa"/>
          </w:tblCellMar>
        </w:tblPrEx>
        <w:trPr>
          <w:trHeight w:val="20" w:hRule="atLeast"/>
          <w:jc w:val="center"/>
        </w:trPr>
        <w:tc>
          <w:tcPr>
            <w:tcW w:w="1305"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5BB63F0">
            <w:pPr>
              <w:wordWrap/>
              <w:spacing w:line="380" w:lineRule="exact"/>
              <w:textAlignment w:val="baseline"/>
              <w:rPr>
                <w:rFonts w:cs="Times New Roman"/>
                <w:b/>
                <w:bCs/>
                <w:color w:val="000000" w:themeColor="text1"/>
                <w:sz w:val="21"/>
                <w:szCs w:val="21"/>
                <w:lang w:val="en-US" w:bidi="ar-SA"/>
                <w14:textFill>
                  <w14:solidFill>
                    <w14:schemeClr w14:val="tx1"/>
                  </w14:solidFill>
                </w14:textFill>
              </w:rPr>
            </w:pPr>
            <w:r>
              <w:rPr>
                <w:rFonts w:hint="eastAsia"/>
                <w:color w:val="000000" w:themeColor="text1"/>
                <w:sz w:val="21"/>
                <w:szCs w:val="21"/>
                <w:shd w:val="clear" w:color="auto" w:fill="FFFFFF"/>
                <w:lang w:val="en-US"/>
                <w14:textFill>
                  <w14:solidFill>
                    <w14:schemeClr w14:val="tx1"/>
                  </w14:solidFill>
                </w14:textFill>
              </w:rPr>
              <w:t>其他要求及说明</w:t>
            </w:r>
          </w:p>
        </w:tc>
        <w:tc>
          <w:tcPr>
            <w:tcW w:w="3694" w:type="pct"/>
            <w:gridSpan w:val="8"/>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014FF049">
            <w:pPr>
              <w:pStyle w:val="13"/>
              <w:widowControl/>
              <w:spacing w:line="240" w:lineRule="atLeast"/>
              <w:ind w:firstLine="0" w:firstLineChars="0"/>
              <w:jc w:val="left"/>
              <w:rPr>
                <w:color w:val="000000" w:themeColor="text1"/>
                <w:sz w:val="21"/>
                <w:szCs w:val="21"/>
                <w:lang w:val="en-US"/>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lang w:val="en-US"/>
                <w14:textFill>
                  <w14:solidFill>
                    <w14:schemeClr w14:val="tx1"/>
                  </w14:solidFill>
                </w14:textFill>
              </w:rPr>
              <w:t>竞标供应商</w:t>
            </w:r>
            <w:r>
              <w:rPr>
                <w:rFonts w:hint="eastAsia"/>
                <w:color w:val="000000" w:themeColor="text1"/>
                <w:sz w:val="21"/>
                <w:szCs w:val="21"/>
                <w14:textFill>
                  <w14:solidFill>
                    <w14:schemeClr w14:val="tx1"/>
                  </w14:solidFill>
                </w14:textFill>
              </w:rPr>
              <w:t>保证向采购人提供的货物</w:t>
            </w:r>
            <w:r>
              <w:rPr>
                <w:rFonts w:hint="eastAsia"/>
                <w:color w:val="000000" w:themeColor="text1"/>
                <w:sz w:val="21"/>
                <w:szCs w:val="21"/>
                <w:lang w:val="en-US"/>
                <w14:textFill>
                  <w14:solidFill>
                    <w14:schemeClr w14:val="tx1"/>
                  </w14:solidFill>
                </w14:textFill>
              </w:rPr>
              <w:t>须保证为正品牌及</w:t>
            </w:r>
            <w:r>
              <w:rPr>
                <w:rFonts w:hint="eastAsia"/>
                <w:color w:val="000000" w:themeColor="text1"/>
                <w:sz w:val="21"/>
                <w:szCs w:val="21"/>
                <w14:textFill>
                  <w14:solidFill>
                    <w14:schemeClr w14:val="tx1"/>
                  </w14:solidFill>
                </w14:textFill>
              </w:rPr>
              <w:t>全新、完整、未使用过的。</w:t>
            </w:r>
            <w:r>
              <w:rPr>
                <w:rFonts w:hint="eastAsia"/>
                <w:color w:val="000000" w:themeColor="text1"/>
                <w:sz w:val="21"/>
                <w:szCs w:val="21"/>
                <w:lang w:val="en-US"/>
                <w14:textFill>
                  <w14:solidFill>
                    <w14:schemeClr w14:val="tx1"/>
                  </w14:solidFill>
                </w14:textFill>
              </w:rPr>
              <w:t>如提供假冒伪劣产品或旧品、次品等不合格产品，经发现将拍照报送桂采云平台及财政监管部门。如造成经济损失的，应由成交供应商承担赔偿责任。</w:t>
            </w:r>
          </w:p>
          <w:p w14:paraId="74633480">
            <w:pPr>
              <w:jc w:val="left"/>
              <w:rPr>
                <w:color w:val="000000" w:themeColor="text1"/>
                <w:sz w:val="21"/>
                <w:szCs w:val="21"/>
                <w:lang w:val="en-US"/>
                <w14:textFill>
                  <w14:solidFill>
                    <w14:schemeClr w14:val="tx1"/>
                  </w14:solidFill>
                </w14:textFill>
              </w:rPr>
            </w:pPr>
            <w:r>
              <w:rPr>
                <w:color w:val="000000" w:themeColor="text1"/>
                <w:sz w:val="21"/>
                <w:szCs w:val="21"/>
                <w:lang w:val="en-US" w:bidi="ar"/>
                <w14:textFill>
                  <w14:solidFill>
                    <w14:schemeClr w14:val="tx1"/>
                  </w14:solidFill>
                </w14:textFill>
              </w:rPr>
              <w:t>2</w:t>
            </w:r>
            <w:r>
              <w:rPr>
                <w:rFonts w:hint="eastAsia"/>
                <w:color w:val="000000" w:themeColor="text1"/>
                <w:sz w:val="21"/>
                <w:szCs w:val="21"/>
                <w:lang w:val="en-US" w:bidi="ar"/>
                <w14:textFill>
                  <w14:solidFill>
                    <w14:schemeClr w14:val="tx1"/>
                  </w14:solidFill>
                </w14:textFill>
              </w:rPr>
              <w:t>、</w:t>
            </w:r>
            <w:r>
              <w:rPr>
                <w:rFonts w:hint="eastAsia"/>
                <w:color w:val="000000" w:themeColor="text1"/>
                <w:sz w:val="21"/>
                <w:szCs w:val="21"/>
                <w:lang w:val="en-US"/>
                <w14:textFill>
                  <w14:solidFill>
                    <w14:schemeClr w14:val="tx1"/>
                  </w14:solidFill>
                </w14:textFill>
              </w:rPr>
              <w:t>成交供应商供货前须提供符合采购需求的</w:t>
            </w:r>
            <w:r>
              <w:rPr>
                <w:rFonts w:hint="eastAsia"/>
                <w:bCs/>
                <w:color w:val="000000" w:themeColor="text1"/>
                <w:sz w:val="21"/>
                <w:szCs w:val="21"/>
                <w14:textFill>
                  <w14:solidFill>
                    <w14:schemeClr w14:val="tx1"/>
                  </w14:solidFill>
                </w14:textFill>
              </w:rPr>
              <w:t>ISO9001质量管理体系认证证书、ISO14001环境管理体系认证证书、ISO45001职业健康安全管理体系认证证书（</w:t>
            </w:r>
            <w:r>
              <w:rPr>
                <w:rFonts w:hint="eastAsia"/>
                <w:bCs/>
                <w:color w:val="000000" w:themeColor="text1"/>
                <w:sz w:val="21"/>
                <w:szCs w:val="21"/>
                <w:lang w:val="en-US"/>
                <w14:textFill>
                  <w14:solidFill>
                    <w14:schemeClr w14:val="tx1"/>
                  </w14:solidFill>
                </w14:textFill>
              </w:rPr>
              <w:t>三项证书认证产品含</w:t>
            </w:r>
            <w:r>
              <w:rPr>
                <w:rFonts w:hint="eastAsia"/>
                <w:color w:val="000000" w:themeColor="text1"/>
                <w:sz w:val="21"/>
                <w:szCs w:val="21"/>
                <w:lang w:val="en-US"/>
                <w14:textFill>
                  <w14:solidFill>
                    <w14:schemeClr w14:val="tx1"/>
                  </w14:solidFill>
                </w14:textFill>
              </w:rPr>
              <w:t>会议桌、公寓床、衣柜、书桌或写字桌）</w:t>
            </w:r>
            <w:r>
              <w:rPr>
                <w:rFonts w:hint="eastAsia"/>
                <w:bCs/>
                <w:color w:val="000000" w:themeColor="text1"/>
                <w:sz w:val="21"/>
                <w:szCs w:val="21"/>
                <w14:textFill>
                  <w14:solidFill>
                    <w14:schemeClr w14:val="tx1"/>
                  </w14:solidFill>
                </w14:textFill>
              </w:rPr>
              <w:t>、</w:t>
            </w:r>
            <w:r>
              <w:rPr>
                <w:rFonts w:hint="eastAsia"/>
                <w:color w:val="000000" w:themeColor="text1"/>
                <w:sz w:val="21"/>
                <w:szCs w:val="21"/>
                <w:lang w:val="en-US"/>
                <w14:textFill>
                  <w14:solidFill>
                    <w14:schemeClr w14:val="tx1"/>
                  </w14:solidFill>
                </w14:textFill>
              </w:rPr>
              <w:t>中国环境标志产品认证证书（认证产品含会议桌、公寓床、衣柜、书桌或写字桌）、中国绿色产品认证证书（认证产品含会议桌、公寓床、衣柜、书桌或写字桌）、中国环保产品认证证书、家具防火阻燃质量等级认证证书，提供原件核查。</w:t>
            </w:r>
            <w:r>
              <w:rPr>
                <w:rFonts w:hint="eastAsia"/>
                <w:color w:val="000000" w:themeColor="text1"/>
                <w:sz w:val="21"/>
                <w:szCs w:val="21"/>
                <w14:textFill>
                  <w14:solidFill>
                    <w14:schemeClr w14:val="tx1"/>
                  </w14:solidFill>
                </w14:textFill>
              </w:rPr>
              <w:t>（注：证书单位可以是竞标供应商或生产厂家。）</w:t>
            </w:r>
          </w:p>
          <w:p w14:paraId="461D15D1">
            <w:pPr>
              <w:wordWrap/>
              <w:spacing w:line="300" w:lineRule="exact"/>
              <w:jc w:val="left"/>
              <w:textAlignment w:val="baseline"/>
              <w:rPr>
                <w:rFonts w:cs="Times New Roman"/>
                <w:bCs/>
                <w:color w:val="000000" w:themeColor="text1"/>
                <w:sz w:val="21"/>
                <w:szCs w:val="21"/>
                <w:lang w:val="en-US" w:bidi="ar-SA"/>
                <w14:textFill>
                  <w14:solidFill>
                    <w14:schemeClr w14:val="tx1"/>
                  </w14:solidFill>
                </w14:textFill>
              </w:rPr>
            </w:pPr>
            <w:r>
              <w:rPr>
                <w:color w:val="000000" w:themeColor="text1"/>
                <w:sz w:val="21"/>
                <w:szCs w:val="21"/>
                <w:lang w:val="en-US"/>
                <w14:textFill>
                  <w14:solidFill>
                    <w14:schemeClr w14:val="tx1"/>
                  </w14:solidFill>
                </w14:textFill>
              </w:rPr>
              <w:t>3</w:t>
            </w:r>
            <w:r>
              <w:rPr>
                <w:rFonts w:hint="eastAsia"/>
                <w:color w:val="000000" w:themeColor="text1"/>
                <w:sz w:val="21"/>
                <w:szCs w:val="21"/>
                <w:lang w:val="en-US"/>
                <w14:textFill>
                  <w14:solidFill>
                    <w14:schemeClr w14:val="tx1"/>
                  </w14:solidFill>
                </w14:textFill>
              </w:rPr>
              <w:t>.竞标供应商不得提供虚假材料，如有发现，报送桂采云平台及财政监管部门，并将依法承担全部责任。</w:t>
            </w:r>
          </w:p>
        </w:tc>
      </w:tr>
    </w:tbl>
    <w:p w14:paraId="680E6A02">
      <w:pPr>
        <w:widowControl/>
        <w:wordWrap/>
        <w:jc w:val="left"/>
        <w:textAlignment w:val="baseline"/>
        <w:rPr>
          <w:rFonts w:ascii="Arial" w:hAnsi="Arial" w:cs="Arial" w:eastAsiaTheme="minorEastAsia"/>
          <w:color w:val="000000" w:themeColor="text1"/>
          <w:sz w:val="21"/>
          <w:szCs w:val="21"/>
          <w:lang w:val="en-US" w:bidi="ar-SA"/>
          <w14:textFill>
            <w14:solidFill>
              <w14:schemeClr w14:val="tx1"/>
            </w14:solidFill>
          </w14:textFill>
        </w:rPr>
      </w:pPr>
    </w:p>
    <w:p w14:paraId="5D659BF6">
      <w:pPr>
        <w:widowControl/>
        <w:wordWrap/>
        <w:jc w:val="left"/>
        <w:textAlignment w:val="baseline"/>
        <w:rPr>
          <w:rFonts w:ascii="Arial" w:hAnsi="Arial" w:cs="Arial" w:eastAsiaTheme="minorEastAsia"/>
          <w:color w:val="000000"/>
          <w:sz w:val="21"/>
          <w:szCs w:val="21"/>
          <w:lang w:val="en-US" w:bidi="ar-SA"/>
        </w:rPr>
      </w:pPr>
    </w:p>
    <w:sectPr>
      <w:footerReference r:id="rId3" w:type="default"/>
      <w:pgSz w:w="11906" w:h="16838"/>
      <w:pgMar w:top="1100" w:right="1179" w:bottom="110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4BBA0">
    <w:pPr>
      <w:pStyle w:val="4"/>
    </w:pPr>
    <w:r>
      <w:rPr>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297C5">
                          <w:pPr>
                            <w:pStyle w:val="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osWA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Z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iosWAtAgAAVwQAAA4AAAAAAAAAAQAgAAAAHwEAAGRycy9lMm9Eb2MueG1sUEsFBgAAAAAG&#10;AAYAWQEAAL4FAAAAAA==&#10;">
              <v:fill on="f" focussize="0,0"/>
              <v:stroke on="f" weight="0.5pt"/>
              <v:imagedata o:title=""/>
              <o:lock v:ext="edit" aspectratio="f"/>
              <v:textbox inset="0mm,0mm,0mm,0mm" style="mso-fit-shape-to-text:t;">
                <w:txbxContent>
                  <w:p w14:paraId="658297C5">
                    <w:pPr>
                      <w:pStyle w:val="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CE968"/>
    <w:multiLevelType w:val="singleLevel"/>
    <w:tmpl w:val="B76CE96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95A"/>
    <w:rsid w:val="0005697E"/>
    <w:rsid w:val="00075C47"/>
    <w:rsid w:val="0016260A"/>
    <w:rsid w:val="00172A27"/>
    <w:rsid w:val="00186373"/>
    <w:rsid w:val="001B080B"/>
    <w:rsid w:val="001C7458"/>
    <w:rsid w:val="002A5EF8"/>
    <w:rsid w:val="002D1BEA"/>
    <w:rsid w:val="002D687E"/>
    <w:rsid w:val="00327733"/>
    <w:rsid w:val="003357AB"/>
    <w:rsid w:val="00337306"/>
    <w:rsid w:val="003544B8"/>
    <w:rsid w:val="003B5394"/>
    <w:rsid w:val="003E4340"/>
    <w:rsid w:val="00406B9A"/>
    <w:rsid w:val="004207DA"/>
    <w:rsid w:val="00421DE6"/>
    <w:rsid w:val="00427479"/>
    <w:rsid w:val="004437A0"/>
    <w:rsid w:val="004B2F4E"/>
    <w:rsid w:val="00510AB0"/>
    <w:rsid w:val="00517B34"/>
    <w:rsid w:val="00560A68"/>
    <w:rsid w:val="005D253C"/>
    <w:rsid w:val="00604303"/>
    <w:rsid w:val="006263F4"/>
    <w:rsid w:val="0065090C"/>
    <w:rsid w:val="00682A3D"/>
    <w:rsid w:val="00691D49"/>
    <w:rsid w:val="006D193C"/>
    <w:rsid w:val="006D7CF3"/>
    <w:rsid w:val="007862B3"/>
    <w:rsid w:val="007E6E8D"/>
    <w:rsid w:val="008011B3"/>
    <w:rsid w:val="00853D33"/>
    <w:rsid w:val="00865C19"/>
    <w:rsid w:val="00883EA2"/>
    <w:rsid w:val="00931DA5"/>
    <w:rsid w:val="00944AC4"/>
    <w:rsid w:val="00976974"/>
    <w:rsid w:val="009878C0"/>
    <w:rsid w:val="00987C76"/>
    <w:rsid w:val="009B5C71"/>
    <w:rsid w:val="009D5CEA"/>
    <w:rsid w:val="00A26FC8"/>
    <w:rsid w:val="00A40299"/>
    <w:rsid w:val="00B002A8"/>
    <w:rsid w:val="00B07C19"/>
    <w:rsid w:val="00B22AF5"/>
    <w:rsid w:val="00B36076"/>
    <w:rsid w:val="00B40BB8"/>
    <w:rsid w:val="00C506B1"/>
    <w:rsid w:val="00C80768"/>
    <w:rsid w:val="00C94C09"/>
    <w:rsid w:val="00CA2832"/>
    <w:rsid w:val="00CB4E1C"/>
    <w:rsid w:val="00CD427F"/>
    <w:rsid w:val="00D209C6"/>
    <w:rsid w:val="00D57D15"/>
    <w:rsid w:val="00D66974"/>
    <w:rsid w:val="00DC38FD"/>
    <w:rsid w:val="00DD09B6"/>
    <w:rsid w:val="00E10199"/>
    <w:rsid w:val="00E50ADF"/>
    <w:rsid w:val="00E72F83"/>
    <w:rsid w:val="00ED5924"/>
    <w:rsid w:val="00EE11FF"/>
    <w:rsid w:val="00EE38DB"/>
    <w:rsid w:val="00EF6C49"/>
    <w:rsid w:val="00F1205C"/>
    <w:rsid w:val="00F7334B"/>
    <w:rsid w:val="00F83C8C"/>
    <w:rsid w:val="00F97289"/>
    <w:rsid w:val="00FC1ECA"/>
    <w:rsid w:val="00FD360D"/>
    <w:rsid w:val="02E87698"/>
    <w:rsid w:val="05767B03"/>
    <w:rsid w:val="066F0F41"/>
    <w:rsid w:val="08400A92"/>
    <w:rsid w:val="0C4A1EDF"/>
    <w:rsid w:val="0C985340"/>
    <w:rsid w:val="0F0F36AC"/>
    <w:rsid w:val="14F645ED"/>
    <w:rsid w:val="19C5529B"/>
    <w:rsid w:val="1CD02728"/>
    <w:rsid w:val="1D2B7B0B"/>
    <w:rsid w:val="1F194514"/>
    <w:rsid w:val="25A95A70"/>
    <w:rsid w:val="25F2111F"/>
    <w:rsid w:val="26561413"/>
    <w:rsid w:val="28F17E5A"/>
    <w:rsid w:val="3156703F"/>
    <w:rsid w:val="334E7C57"/>
    <w:rsid w:val="34F07218"/>
    <w:rsid w:val="350B4052"/>
    <w:rsid w:val="37A4253C"/>
    <w:rsid w:val="389D1465"/>
    <w:rsid w:val="391D7DB8"/>
    <w:rsid w:val="39B90520"/>
    <w:rsid w:val="3B602C1D"/>
    <w:rsid w:val="457277D5"/>
    <w:rsid w:val="468E6891"/>
    <w:rsid w:val="50B909AE"/>
    <w:rsid w:val="52270A49"/>
    <w:rsid w:val="578A4E52"/>
    <w:rsid w:val="59940314"/>
    <w:rsid w:val="63971582"/>
    <w:rsid w:val="688A2F04"/>
    <w:rsid w:val="6A516418"/>
    <w:rsid w:val="6B03163B"/>
    <w:rsid w:val="6B054404"/>
    <w:rsid w:val="6C517895"/>
    <w:rsid w:val="70532FB9"/>
    <w:rsid w:val="720A6E64"/>
    <w:rsid w:val="72792644"/>
    <w:rsid w:val="736E1449"/>
    <w:rsid w:val="7386076C"/>
    <w:rsid w:val="752663C8"/>
    <w:rsid w:val="7A293C27"/>
    <w:rsid w:val="7BE7068A"/>
    <w:rsid w:val="7DB36601"/>
    <w:rsid w:val="7E861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kinsoku w:val="0"/>
      <w:wordWrap w:val="0"/>
      <w:autoSpaceDE w:val="0"/>
      <w:autoSpaceDN w:val="0"/>
      <w:adjustRightInd w:val="0"/>
      <w:snapToGrid w:val="0"/>
      <w:jc w:val="center"/>
    </w:pPr>
    <w:rPr>
      <w:rFonts w:ascii="宋体" w:hAnsi="宋体" w:eastAsia="宋体" w:cs="宋体"/>
      <w:snapToGrid w:val="0"/>
      <w:sz w:val="28"/>
      <w:szCs w:val="22"/>
      <w:lang w:val="zh-CN" w:eastAsia="zh-CN" w:bidi="zh-CN"/>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1"/>
    <w:semiHidden/>
    <w:unhideWhenUsed/>
    <w:uiPriority w:val="99"/>
    <w:pPr>
      <w:spacing w:after="120"/>
    </w:pPr>
  </w:style>
  <w:style w:type="paragraph" w:styleId="3">
    <w:name w:val="Balloon Text"/>
    <w:basedOn w:val="1"/>
    <w:link w:val="14"/>
    <w:semiHidden/>
    <w:unhideWhenUsed/>
    <w:uiPriority w:val="99"/>
    <w:rPr>
      <w:sz w:val="18"/>
      <w:szCs w:val="18"/>
    </w:rPr>
  </w:style>
  <w:style w:type="paragraph" w:styleId="4">
    <w:name w:val="footer"/>
    <w:basedOn w:val="1"/>
    <w:link w:val="9"/>
    <w:unhideWhenUsed/>
    <w:uiPriority w:val="99"/>
    <w:pPr>
      <w:tabs>
        <w:tab w:val="center" w:pos="4153"/>
        <w:tab w:val="right" w:pos="8306"/>
      </w:tabs>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pPr>
    <w:rPr>
      <w:sz w:val="18"/>
      <w:szCs w:val="18"/>
    </w:rPr>
  </w:style>
  <w:style w:type="character" w:customStyle="1" w:styleId="8">
    <w:name w:val="页眉 字符"/>
    <w:basedOn w:val="7"/>
    <w:link w:val="5"/>
    <w:uiPriority w:val="99"/>
    <w:rPr>
      <w:sz w:val="18"/>
      <w:szCs w:val="18"/>
    </w:rPr>
  </w:style>
  <w:style w:type="character" w:customStyle="1" w:styleId="9">
    <w:name w:val="页脚 字符"/>
    <w:basedOn w:val="7"/>
    <w:link w:val="4"/>
    <w:uiPriority w:val="99"/>
    <w:rPr>
      <w:sz w:val="18"/>
      <w:szCs w:val="18"/>
    </w:rPr>
  </w:style>
  <w:style w:type="paragraph" w:customStyle="1" w:styleId="10">
    <w:name w:val="1-1章"/>
    <w:basedOn w:val="1"/>
    <w:qFormat/>
    <w:uiPriority w:val="0"/>
    <w:pPr>
      <w:widowControl/>
      <w:wordWrap/>
      <w:spacing w:line="480" w:lineRule="exact"/>
      <w:textAlignment w:val="baseline"/>
      <w:outlineLvl w:val="0"/>
    </w:pPr>
    <w:rPr>
      <w:rFonts w:ascii="黑体" w:hAnsi="黑体" w:eastAsia="黑体" w:cs="Times New Roman"/>
      <w:b/>
      <w:bCs/>
      <w:color w:val="000000"/>
      <w:sz w:val="36"/>
      <w:szCs w:val="36"/>
      <w:lang w:val="en-US" w:bidi="ar-SA"/>
    </w:rPr>
  </w:style>
  <w:style w:type="character" w:customStyle="1" w:styleId="11">
    <w:name w:val="正文文本 字符"/>
    <w:basedOn w:val="7"/>
    <w:link w:val="2"/>
    <w:semiHidden/>
    <w:uiPriority w:val="99"/>
    <w:rPr>
      <w:rFonts w:ascii="宋体" w:hAnsi="宋体" w:eastAsia="宋体" w:cs="宋体"/>
      <w:snapToGrid w:val="0"/>
      <w:kern w:val="0"/>
      <w:sz w:val="28"/>
      <w:lang w:val="zh-CN" w:bidi="zh-CN"/>
    </w:rPr>
  </w:style>
  <w:style w:type="character" w:customStyle="1" w:styleId="12">
    <w:name w:val="NormalCharacter"/>
    <w:qFormat/>
    <w:uiPriority w:val="0"/>
  </w:style>
  <w:style w:type="paragraph" w:styleId="13">
    <w:name w:val="List Paragraph"/>
    <w:basedOn w:val="1"/>
    <w:qFormat/>
    <w:uiPriority w:val="34"/>
    <w:pPr>
      <w:ind w:firstLine="420" w:firstLineChars="200"/>
    </w:pPr>
  </w:style>
  <w:style w:type="character" w:customStyle="1" w:styleId="14">
    <w:name w:val="批注框文本 字符"/>
    <w:basedOn w:val="7"/>
    <w:link w:val="3"/>
    <w:semiHidden/>
    <w:uiPriority w:val="99"/>
    <w:rPr>
      <w:rFonts w:ascii="宋体" w:hAnsi="宋体" w:eastAsia="宋体" w:cs="宋体"/>
      <w:snapToGrid w:val="0"/>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jpe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jpe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13821</Words>
  <Characters>16150</Characters>
  <Lines>359</Lines>
  <Paragraphs>101</Paragraphs>
  <TotalTime>1</TotalTime>
  <ScaleCrop>false</ScaleCrop>
  <LinksUpToDate>false</LinksUpToDate>
  <CharactersWithSpaces>16305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2026-06-17T09:57:00Z</dcterms:created>
  <dc:creator>韦能</dc:creator>
  <cp:lastModifiedBy>陆兵乾</cp:lastModifiedBy>
  <dcterms:modified xsi:type="dcterms:W3CDTF">2026-08-13T03:33:05Z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eyJoZGlkIjoiMTEyZTA3NjIzZTZhZmE2MDdmZDRjNWQ0MTNjNmUzNzIiLCJ1c2VySWQiOiI0NTA5MDU2MTAifQ==</vt:lpwstr>
  </property>
  <property fmtid="{D5CDD505-2E9C-101B-9397-08002B2CF9AE}" pid="3" name="KSOProductBuildVer">
    <vt:lpwstr>2052-12.1.0.28043</vt:lpwstr>
  </property>
  <property fmtid="{D5CDD505-2E9C-101B-9397-08002B2CF9AE}" pid="4" name="ICV">
    <vt:lpwstr>271F831801484E0E8182EE3F0C77BCFE_12</vt:lpwstr>
  </property>
</Properties>
</file>