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F79218">
      <w:pPr>
        <w:spacing w:line="404" w:lineRule="exact"/>
        <w:ind w:firstLine="7"/>
      </w:pPr>
    </w:p>
    <w:p w14:paraId="21D8C54A">
      <w:pPr>
        <w:spacing w:before="193" w:line="449" w:lineRule="exact"/>
        <w:jc w:val="left"/>
        <w:rPr>
          <w:rFonts w:hint="eastAsia" w:ascii="宋体" w:hAnsi="宋体" w:eastAsia="宋体" w:cs="宋体"/>
          <w:b/>
          <w:bCs/>
          <w:color w:val="000000"/>
          <w:kern w:val="0"/>
          <w:sz w:val="44"/>
          <w:szCs w:val="44"/>
          <w:lang w:val="en-US" w:eastAsia="zh-CN" w:bidi="ar-SA"/>
        </w:rPr>
      </w:pPr>
      <w:r>
        <w:rPr>
          <w:rFonts w:hint="eastAsia" w:ascii="宋体" w:hAnsi="宋体" w:eastAsia="宋体" w:cs="宋体"/>
          <w:b/>
          <w:bCs/>
          <w:color w:val="000000"/>
          <w:kern w:val="0"/>
          <w:sz w:val="44"/>
          <w:szCs w:val="44"/>
          <w:lang w:val="en-US" w:eastAsia="zh-CN" w:bidi="ar-SA"/>
        </w:rPr>
        <w:t>桂林医科大学临桂校区南区宿舍暑期家具采购需求明细表</w:t>
      </w:r>
    </w:p>
    <w:p w14:paraId="4A408EF2">
      <w:pPr>
        <w:spacing w:line="59" w:lineRule="exact"/>
      </w:pPr>
    </w:p>
    <w:tbl>
      <w:tblPr>
        <w:tblStyle w:val="8"/>
        <w:tblW w:w="1500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53"/>
        <w:gridCol w:w="1138"/>
        <w:gridCol w:w="2953"/>
        <w:gridCol w:w="1982"/>
        <w:gridCol w:w="876"/>
        <w:gridCol w:w="534"/>
        <w:gridCol w:w="930"/>
        <w:gridCol w:w="605"/>
        <w:gridCol w:w="5538"/>
      </w:tblGrid>
      <w:tr w14:paraId="624C42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6" w:hRule="atLeast"/>
        </w:trPr>
        <w:tc>
          <w:tcPr>
            <w:tcW w:w="453" w:type="dxa"/>
            <w:textDirection w:val="tbRlV"/>
            <w:vAlign w:val="top"/>
          </w:tcPr>
          <w:p w14:paraId="1A247425">
            <w:pPr>
              <w:spacing w:before="142" w:line="207" w:lineRule="auto"/>
              <w:ind w:left="65"/>
              <w:rPr>
                <w:rFonts w:ascii="宋体" w:hAnsi="宋体" w:eastAsia="宋体" w:cs="宋体"/>
                <w:sz w:val="19"/>
                <w:szCs w:val="19"/>
              </w:rPr>
            </w:pPr>
            <w:r>
              <w:rPr>
                <w:rFonts w:ascii="宋体" w:hAnsi="宋体" w:eastAsia="宋体" w:cs="宋体"/>
                <w:spacing w:val="9"/>
                <w:sz w:val="19"/>
                <w:szCs w:val="19"/>
              </w:rPr>
              <w:t>序</w:t>
            </w:r>
            <w:r>
              <w:rPr>
                <w:rFonts w:ascii="宋体" w:hAnsi="宋体" w:eastAsia="宋体" w:cs="宋体"/>
                <w:spacing w:val="17"/>
                <w:sz w:val="19"/>
                <w:szCs w:val="19"/>
              </w:rPr>
              <w:t xml:space="preserve"> </w:t>
            </w:r>
            <w:r>
              <w:rPr>
                <w:rFonts w:ascii="宋体" w:hAnsi="宋体" w:eastAsia="宋体" w:cs="宋体"/>
                <w:spacing w:val="9"/>
                <w:sz w:val="19"/>
                <w:szCs w:val="19"/>
              </w:rPr>
              <w:t>号</w:t>
            </w:r>
          </w:p>
        </w:tc>
        <w:tc>
          <w:tcPr>
            <w:tcW w:w="1138" w:type="dxa"/>
            <w:vAlign w:val="top"/>
          </w:tcPr>
          <w:p w14:paraId="6BD9C79C">
            <w:pPr>
              <w:spacing w:before="242" w:line="228" w:lineRule="auto"/>
              <w:ind w:left="158"/>
              <w:rPr>
                <w:rFonts w:ascii="宋体" w:hAnsi="宋体" w:eastAsia="宋体" w:cs="宋体"/>
                <w:sz w:val="19"/>
                <w:szCs w:val="19"/>
              </w:rPr>
            </w:pPr>
            <w:r>
              <w:rPr>
                <w:rFonts w:ascii="宋体" w:hAnsi="宋体" w:eastAsia="宋体" w:cs="宋体"/>
                <w:spacing w:val="13"/>
                <w:sz w:val="19"/>
                <w:szCs w:val="19"/>
              </w:rPr>
              <w:t>产品名称</w:t>
            </w:r>
          </w:p>
        </w:tc>
        <w:tc>
          <w:tcPr>
            <w:tcW w:w="2953" w:type="dxa"/>
            <w:vAlign w:val="top"/>
          </w:tcPr>
          <w:p w14:paraId="0031C75D">
            <w:pPr>
              <w:spacing w:before="242" w:line="228" w:lineRule="auto"/>
              <w:ind w:left="1068"/>
              <w:rPr>
                <w:rFonts w:ascii="宋体" w:hAnsi="宋体" w:eastAsia="宋体" w:cs="宋体"/>
                <w:sz w:val="19"/>
                <w:szCs w:val="19"/>
              </w:rPr>
            </w:pPr>
            <w:r>
              <w:rPr>
                <w:rFonts w:ascii="宋体" w:hAnsi="宋体" w:eastAsia="宋体" w:cs="宋体"/>
                <w:spacing w:val="11"/>
                <w:sz w:val="19"/>
                <w:szCs w:val="19"/>
              </w:rPr>
              <w:t>参考图片</w:t>
            </w:r>
          </w:p>
        </w:tc>
        <w:tc>
          <w:tcPr>
            <w:tcW w:w="1982" w:type="dxa"/>
            <w:vAlign w:val="top"/>
          </w:tcPr>
          <w:p w14:paraId="2E2F278A">
            <w:pPr>
              <w:spacing w:before="95" w:line="256" w:lineRule="auto"/>
              <w:ind w:left="279" w:right="269" w:firstLine="26"/>
              <w:rPr>
                <w:rFonts w:ascii="宋体" w:hAnsi="宋体" w:eastAsia="宋体" w:cs="宋体"/>
                <w:sz w:val="19"/>
                <w:szCs w:val="19"/>
              </w:rPr>
            </w:pPr>
            <w:r>
              <w:rPr>
                <w:rFonts w:ascii="宋体" w:hAnsi="宋体" w:eastAsia="宋体" w:cs="宋体"/>
                <w:spacing w:val="9"/>
                <w:sz w:val="19"/>
                <w:szCs w:val="19"/>
              </w:rPr>
              <w:t>规格（毫米）</w:t>
            </w:r>
            <w:r>
              <w:rPr>
                <w:rFonts w:ascii="宋体" w:hAnsi="宋体" w:eastAsia="宋体" w:cs="宋体"/>
                <w:spacing w:val="2"/>
                <w:sz w:val="19"/>
                <w:szCs w:val="19"/>
              </w:rPr>
              <w:t xml:space="preserve"> </w:t>
            </w:r>
            <w:r>
              <w:rPr>
                <w:rFonts w:ascii="宋体" w:hAnsi="宋体" w:eastAsia="宋体" w:cs="宋体"/>
                <w:spacing w:val="6"/>
                <w:sz w:val="19"/>
                <w:szCs w:val="19"/>
              </w:rPr>
              <w:t>长</w:t>
            </w:r>
            <w:r>
              <w:rPr>
                <w:rFonts w:ascii="宋体" w:hAnsi="宋体" w:eastAsia="宋体" w:cs="宋体"/>
                <w:spacing w:val="-33"/>
                <w:sz w:val="19"/>
                <w:szCs w:val="19"/>
              </w:rPr>
              <w:t xml:space="preserve"> </w:t>
            </w:r>
            <w:r>
              <w:rPr>
                <w:rFonts w:ascii="宋体" w:hAnsi="宋体" w:eastAsia="宋体" w:cs="宋体"/>
                <w:spacing w:val="6"/>
                <w:sz w:val="19"/>
                <w:szCs w:val="19"/>
              </w:rPr>
              <w:t>W*宽</w:t>
            </w:r>
            <w:r>
              <w:rPr>
                <w:rFonts w:ascii="宋体" w:hAnsi="宋体" w:eastAsia="宋体" w:cs="宋体"/>
                <w:spacing w:val="-29"/>
                <w:sz w:val="19"/>
                <w:szCs w:val="19"/>
              </w:rPr>
              <w:t xml:space="preserve"> </w:t>
            </w:r>
            <w:r>
              <w:rPr>
                <w:rFonts w:ascii="宋体" w:hAnsi="宋体" w:eastAsia="宋体" w:cs="宋体"/>
                <w:spacing w:val="6"/>
                <w:sz w:val="19"/>
                <w:szCs w:val="19"/>
              </w:rPr>
              <w:t>D*高</w:t>
            </w:r>
            <w:r>
              <w:rPr>
                <w:rFonts w:ascii="宋体" w:hAnsi="宋体" w:eastAsia="宋体" w:cs="宋体"/>
                <w:spacing w:val="-29"/>
                <w:sz w:val="19"/>
                <w:szCs w:val="19"/>
              </w:rPr>
              <w:t xml:space="preserve"> </w:t>
            </w:r>
            <w:r>
              <w:rPr>
                <w:rFonts w:ascii="宋体" w:hAnsi="宋体" w:eastAsia="宋体" w:cs="宋体"/>
                <w:spacing w:val="6"/>
                <w:sz w:val="19"/>
                <w:szCs w:val="19"/>
              </w:rPr>
              <w:t>H</w:t>
            </w:r>
          </w:p>
        </w:tc>
        <w:tc>
          <w:tcPr>
            <w:tcW w:w="876" w:type="dxa"/>
            <w:vAlign w:val="top"/>
          </w:tcPr>
          <w:p w14:paraId="45F23A27">
            <w:pPr>
              <w:spacing w:before="242" w:line="228" w:lineRule="auto"/>
              <w:ind w:left="220"/>
              <w:rPr>
                <w:rFonts w:ascii="宋体" w:hAnsi="宋体" w:eastAsia="宋体" w:cs="宋体"/>
                <w:sz w:val="19"/>
                <w:szCs w:val="19"/>
              </w:rPr>
            </w:pPr>
            <w:r>
              <w:rPr>
                <w:rFonts w:ascii="宋体" w:hAnsi="宋体" w:eastAsia="宋体" w:cs="宋体"/>
                <w:spacing w:val="6"/>
                <w:sz w:val="19"/>
                <w:szCs w:val="19"/>
              </w:rPr>
              <w:t>数量</w:t>
            </w:r>
          </w:p>
        </w:tc>
        <w:tc>
          <w:tcPr>
            <w:tcW w:w="534" w:type="dxa"/>
            <w:vAlign w:val="top"/>
          </w:tcPr>
          <w:p w14:paraId="6FAFEB07">
            <w:pPr>
              <w:spacing w:before="242" w:line="229" w:lineRule="auto"/>
              <w:ind w:left="184"/>
              <w:rPr>
                <w:rFonts w:ascii="宋体" w:hAnsi="宋体" w:eastAsia="宋体" w:cs="宋体"/>
                <w:sz w:val="19"/>
                <w:szCs w:val="19"/>
              </w:rPr>
            </w:pPr>
            <w:r>
              <w:rPr>
                <w:rFonts w:ascii="宋体" w:hAnsi="宋体" w:eastAsia="宋体" w:cs="宋体"/>
                <w:spacing w:val="6"/>
                <w:sz w:val="19"/>
                <w:szCs w:val="19"/>
              </w:rPr>
              <w:t>单位</w:t>
            </w:r>
          </w:p>
        </w:tc>
        <w:tc>
          <w:tcPr>
            <w:tcW w:w="930" w:type="dxa"/>
            <w:vAlign w:val="top"/>
          </w:tcPr>
          <w:p w14:paraId="58B6C2EA">
            <w:pPr>
              <w:spacing w:before="96" w:line="256" w:lineRule="auto"/>
              <w:ind w:left="148" w:right="144" w:firstLine="85"/>
              <w:rPr>
                <w:rFonts w:ascii="宋体" w:hAnsi="宋体" w:eastAsia="宋体" w:cs="宋体"/>
                <w:sz w:val="19"/>
                <w:szCs w:val="19"/>
              </w:rPr>
            </w:pPr>
            <w:r>
              <w:rPr>
                <w:rFonts w:ascii="宋体" w:hAnsi="宋体" w:eastAsia="宋体" w:cs="宋体"/>
                <w:spacing w:val="6"/>
                <w:sz w:val="19"/>
                <w:szCs w:val="19"/>
              </w:rPr>
              <w:t>单价</w:t>
            </w:r>
            <w:r>
              <w:rPr>
                <w:rFonts w:ascii="宋体" w:hAnsi="宋体" w:eastAsia="宋体" w:cs="宋体"/>
                <w:sz w:val="19"/>
                <w:szCs w:val="19"/>
              </w:rPr>
              <w:t xml:space="preserve">  </w:t>
            </w:r>
            <w:r>
              <w:rPr>
                <w:rFonts w:ascii="宋体" w:hAnsi="宋体" w:eastAsia="宋体" w:cs="宋体"/>
                <w:spacing w:val="-5"/>
                <w:sz w:val="19"/>
                <w:szCs w:val="19"/>
              </w:rPr>
              <w:t>（元）</w:t>
            </w:r>
          </w:p>
        </w:tc>
        <w:tc>
          <w:tcPr>
            <w:tcW w:w="605" w:type="dxa"/>
            <w:vAlign w:val="top"/>
          </w:tcPr>
          <w:p w14:paraId="1A11E7C9">
            <w:pPr>
              <w:spacing w:before="96" w:line="256" w:lineRule="auto"/>
              <w:ind w:left="155" w:right="152" w:firstLine="96"/>
              <w:rPr>
                <w:rFonts w:ascii="宋体" w:hAnsi="宋体" w:eastAsia="宋体" w:cs="宋体"/>
                <w:sz w:val="19"/>
                <w:szCs w:val="19"/>
              </w:rPr>
            </w:pPr>
            <w:r>
              <w:rPr>
                <w:rFonts w:ascii="宋体" w:hAnsi="宋体" w:eastAsia="宋体" w:cs="宋体"/>
                <w:spacing w:val="3"/>
                <w:sz w:val="19"/>
                <w:szCs w:val="19"/>
              </w:rPr>
              <w:t>小计</w:t>
            </w:r>
            <w:r>
              <w:rPr>
                <w:rFonts w:ascii="宋体" w:hAnsi="宋体" w:eastAsia="宋体" w:cs="宋体"/>
                <w:sz w:val="19"/>
                <w:szCs w:val="19"/>
              </w:rPr>
              <w:t xml:space="preserve"> </w:t>
            </w:r>
            <w:r>
              <w:rPr>
                <w:rFonts w:ascii="宋体" w:hAnsi="宋体" w:eastAsia="宋体" w:cs="宋体"/>
                <w:spacing w:val="-5"/>
                <w:sz w:val="19"/>
                <w:szCs w:val="19"/>
              </w:rPr>
              <w:t>（元）</w:t>
            </w:r>
          </w:p>
        </w:tc>
        <w:tc>
          <w:tcPr>
            <w:tcW w:w="5538" w:type="dxa"/>
            <w:vAlign w:val="top"/>
          </w:tcPr>
          <w:p w14:paraId="363946FB">
            <w:pPr>
              <w:spacing w:before="242" w:line="227" w:lineRule="auto"/>
              <w:ind w:left="1248"/>
              <w:rPr>
                <w:rFonts w:ascii="宋体" w:hAnsi="宋体" w:eastAsia="宋体" w:cs="宋体"/>
                <w:sz w:val="19"/>
                <w:szCs w:val="19"/>
              </w:rPr>
            </w:pPr>
            <w:r>
              <w:rPr>
                <w:rFonts w:ascii="宋体" w:hAnsi="宋体" w:eastAsia="宋体" w:cs="宋体"/>
                <w:spacing w:val="15"/>
                <w:sz w:val="19"/>
                <w:szCs w:val="19"/>
              </w:rPr>
              <w:t>技术指标及材质说明</w:t>
            </w:r>
          </w:p>
        </w:tc>
      </w:tr>
      <w:tr w14:paraId="416BF9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87" w:hRule="atLeast"/>
        </w:trPr>
        <w:tc>
          <w:tcPr>
            <w:tcW w:w="453" w:type="dxa"/>
            <w:vAlign w:val="top"/>
          </w:tcPr>
          <w:p w14:paraId="5E0C15B2">
            <w:pPr>
              <w:pStyle w:val="9"/>
              <w:spacing w:line="248" w:lineRule="auto"/>
              <w:rPr>
                <w:rFonts w:hint="eastAsia" w:asciiTheme="minorEastAsia" w:hAnsiTheme="minorEastAsia" w:eastAsiaTheme="minorEastAsia" w:cstheme="minorEastAsia"/>
                <w:sz w:val="21"/>
                <w:szCs w:val="21"/>
              </w:rPr>
            </w:pPr>
          </w:p>
          <w:p w14:paraId="0DCE7C88">
            <w:pPr>
              <w:pStyle w:val="9"/>
              <w:spacing w:line="248" w:lineRule="auto"/>
              <w:rPr>
                <w:rFonts w:hint="eastAsia" w:asciiTheme="minorEastAsia" w:hAnsiTheme="minorEastAsia" w:eastAsiaTheme="minorEastAsia" w:cstheme="minorEastAsia"/>
                <w:sz w:val="21"/>
                <w:szCs w:val="21"/>
              </w:rPr>
            </w:pPr>
          </w:p>
          <w:p w14:paraId="7E3463EA">
            <w:pPr>
              <w:pStyle w:val="9"/>
              <w:spacing w:line="248" w:lineRule="auto"/>
              <w:rPr>
                <w:rFonts w:hint="eastAsia" w:asciiTheme="minorEastAsia" w:hAnsiTheme="minorEastAsia" w:eastAsiaTheme="minorEastAsia" w:cstheme="minorEastAsia"/>
                <w:sz w:val="21"/>
                <w:szCs w:val="21"/>
              </w:rPr>
            </w:pPr>
          </w:p>
          <w:p w14:paraId="7EE3E14C">
            <w:pPr>
              <w:pStyle w:val="9"/>
              <w:spacing w:line="248" w:lineRule="auto"/>
              <w:rPr>
                <w:rFonts w:hint="eastAsia" w:asciiTheme="minorEastAsia" w:hAnsiTheme="minorEastAsia" w:eastAsiaTheme="minorEastAsia" w:cstheme="minorEastAsia"/>
                <w:sz w:val="21"/>
                <w:szCs w:val="21"/>
              </w:rPr>
            </w:pPr>
          </w:p>
          <w:p w14:paraId="4A047693">
            <w:pPr>
              <w:pStyle w:val="9"/>
              <w:spacing w:line="248" w:lineRule="auto"/>
              <w:rPr>
                <w:rFonts w:hint="eastAsia" w:asciiTheme="minorEastAsia" w:hAnsiTheme="minorEastAsia" w:eastAsiaTheme="minorEastAsia" w:cstheme="minorEastAsia"/>
                <w:sz w:val="21"/>
                <w:szCs w:val="21"/>
              </w:rPr>
            </w:pPr>
          </w:p>
          <w:p w14:paraId="05CFC08D">
            <w:pPr>
              <w:pStyle w:val="9"/>
              <w:spacing w:line="248" w:lineRule="auto"/>
              <w:rPr>
                <w:rFonts w:hint="eastAsia" w:asciiTheme="minorEastAsia" w:hAnsiTheme="minorEastAsia" w:eastAsiaTheme="minorEastAsia" w:cstheme="minorEastAsia"/>
                <w:sz w:val="21"/>
                <w:szCs w:val="21"/>
              </w:rPr>
            </w:pPr>
          </w:p>
          <w:p w14:paraId="5C0DAE48">
            <w:pPr>
              <w:pStyle w:val="9"/>
              <w:spacing w:line="248" w:lineRule="auto"/>
              <w:rPr>
                <w:rFonts w:hint="eastAsia" w:asciiTheme="minorEastAsia" w:hAnsiTheme="minorEastAsia" w:eastAsiaTheme="minorEastAsia" w:cstheme="minorEastAsia"/>
                <w:sz w:val="21"/>
                <w:szCs w:val="21"/>
              </w:rPr>
            </w:pPr>
          </w:p>
          <w:p w14:paraId="6945A54D">
            <w:pPr>
              <w:pStyle w:val="9"/>
              <w:spacing w:line="248" w:lineRule="auto"/>
              <w:rPr>
                <w:rFonts w:hint="eastAsia" w:asciiTheme="minorEastAsia" w:hAnsiTheme="minorEastAsia" w:eastAsiaTheme="minorEastAsia" w:cstheme="minorEastAsia"/>
                <w:sz w:val="21"/>
                <w:szCs w:val="21"/>
              </w:rPr>
            </w:pPr>
          </w:p>
          <w:p w14:paraId="35A277A4">
            <w:pPr>
              <w:pStyle w:val="9"/>
              <w:spacing w:line="248" w:lineRule="auto"/>
              <w:rPr>
                <w:rFonts w:hint="eastAsia" w:asciiTheme="minorEastAsia" w:hAnsiTheme="minorEastAsia" w:eastAsiaTheme="minorEastAsia" w:cstheme="minorEastAsia"/>
                <w:sz w:val="21"/>
                <w:szCs w:val="21"/>
              </w:rPr>
            </w:pPr>
          </w:p>
          <w:p w14:paraId="74622F5B">
            <w:pPr>
              <w:pStyle w:val="9"/>
              <w:spacing w:line="248" w:lineRule="auto"/>
              <w:rPr>
                <w:rFonts w:hint="eastAsia" w:asciiTheme="minorEastAsia" w:hAnsiTheme="minorEastAsia" w:eastAsiaTheme="minorEastAsia" w:cstheme="minorEastAsia"/>
                <w:sz w:val="21"/>
                <w:szCs w:val="21"/>
              </w:rPr>
            </w:pPr>
          </w:p>
          <w:p w14:paraId="7E14A9A6">
            <w:pPr>
              <w:pStyle w:val="9"/>
              <w:spacing w:line="248" w:lineRule="auto"/>
              <w:rPr>
                <w:rFonts w:hint="eastAsia" w:asciiTheme="minorEastAsia" w:hAnsiTheme="minorEastAsia" w:eastAsiaTheme="minorEastAsia" w:cstheme="minorEastAsia"/>
                <w:sz w:val="21"/>
                <w:szCs w:val="21"/>
              </w:rPr>
            </w:pPr>
          </w:p>
          <w:p w14:paraId="797BF10F">
            <w:pPr>
              <w:pStyle w:val="9"/>
              <w:spacing w:line="248" w:lineRule="auto"/>
              <w:rPr>
                <w:rFonts w:hint="eastAsia" w:asciiTheme="minorEastAsia" w:hAnsiTheme="minorEastAsia" w:eastAsiaTheme="minorEastAsia" w:cstheme="minorEastAsia"/>
                <w:sz w:val="21"/>
                <w:szCs w:val="21"/>
              </w:rPr>
            </w:pPr>
          </w:p>
          <w:p w14:paraId="3FC1CC18">
            <w:pPr>
              <w:pStyle w:val="9"/>
              <w:spacing w:line="248" w:lineRule="auto"/>
              <w:rPr>
                <w:rFonts w:hint="eastAsia" w:asciiTheme="minorEastAsia" w:hAnsiTheme="minorEastAsia" w:eastAsiaTheme="minorEastAsia" w:cstheme="minorEastAsia"/>
                <w:sz w:val="21"/>
                <w:szCs w:val="21"/>
              </w:rPr>
            </w:pPr>
          </w:p>
          <w:p w14:paraId="31E7502C">
            <w:pPr>
              <w:pStyle w:val="9"/>
              <w:spacing w:line="248" w:lineRule="auto"/>
              <w:rPr>
                <w:rFonts w:hint="eastAsia" w:asciiTheme="minorEastAsia" w:hAnsiTheme="minorEastAsia" w:eastAsiaTheme="minorEastAsia" w:cstheme="minorEastAsia"/>
                <w:sz w:val="21"/>
                <w:szCs w:val="21"/>
              </w:rPr>
            </w:pPr>
          </w:p>
          <w:p w14:paraId="37D9BE27">
            <w:pPr>
              <w:pStyle w:val="9"/>
              <w:spacing w:line="249" w:lineRule="auto"/>
              <w:rPr>
                <w:rFonts w:hint="eastAsia" w:asciiTheme="minorEastAsia" w:hAnsiTheme="minorEastAsia" w:eastAsiaTheme="minorEastAsia" w:cstheme="minorEastAsia"/>
                <w:sz w:val="21"/>
                <w:szCs w:val="21"/>
              </w:rPr>
            </w:pPr>
          </w:p>
          <w:p w14:paraId="7A898909">
            <w:pPr>
              <w:spacing w:before="65" w:line="189" w:lineRule="auto"/>
              <w:ind w:left="216"/>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c>
          <w:tcPr>
            <w:tcW w:w="1138" w:type="dxa"/>
            <w:vAlign w:val="center"/>
          </w:tcPr>
          <w:p w14:paraId="250E7288">
            <w:pPr>
              <w:spacing w:before="65" w:line="280" w:lineRule="auto"/>
              <w:ind w:right="236"/>
              <w:jc w:val="center"/>
              <w:rPr>
                <w:rFonts w:hint="default" w:asciiTheme="minorEastAsia" w:hAnsiTheme="minorEastAsia" w:eastAsiaTheme="minorEastAsia" w:cstheme="minorEastAsia"/>
                <w:sz w:val="21"/>
                <w:szCs w:val="21"/>
                <w:lang w:val="en-US" w:eastAsia="zh-CN"/>
              </w:rPr>
            </w:pPr>
            <w:r>
              <w:rPr>
                <w:rFonts w:hint="eastAsia" w:ascii="宋体" w:hAnsi="宋体" w:eastAsia="宋体" w:cs="宋体"/>
                <w:color w:val="auto"/>
                <w:kern w:val="0"/>
                <w:sz w:val="20"/>
                <w:szCs w:val="20"/>
                <w:highlight w:val="none"/>
                <w:lang w:bidi="ar"/>
              </w:rPr>
              <w:t>双层床</w:t>
            </w:r>
          </w:p>
        </w:tc>
        <w:tc>
          <w:tcPr>
            <w:tcW w:w="2953" w:type="dxa"/>
            <w:vAlign w:val="center"/>
          </w:tcPr>
          <w:p w14:paraId="4613A07C">
            <w:pPr>
              <w:pStyle w:val="9"/>
              <w:spacing w:line="470" w:lineRule="auto"/>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drawing>
                <wp:inline distT="0" distB="0" distL="114300" distR="114300">
                  <wp:extent cx="1580515" cy="2107565"/>
                  <wp:effectExtent l="0" t="0" r="635" b="6985"/>
                  <wp:docPr id="12" name="图片 12" descr="f276f72e1abb3ed54dd92220b82c2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f276f72e1abb3ed54dd92220b82c2194"/>
                          <pic:cNvPicPr>
                            <a:picLocks noChangeAspect="1"/>
                          </pic:cNvPicPr>
                        </pic:nvPicPr>
                        <pic:blipFill>
                          <a:blip r:embed="rId7"/>
                          <a:stretch>
                            <a:fillRect/>
                          </a:stretch>
                        </pic:blipFill>
                        <pic:spPr>
                          <a:xfrm>
                            <a:off x="0" y="0"/>
                            <a:ext cx="1580515" cy="2107565"/>
                          </a:xfrm>
                          <a:prstGeom prst="rect">
                            <a:avLst/>
                          </a:prstGeom>
                        </pic:spPr>
                      </pic:pic>
                    </a:graphicData>
                  </a:graphic>
                </wp:inline>
              </w:drawing>
            </w:r>
          </w:p>
        </w:tc>
        <w:tc>
          <w:tcPr>
            <w:tcW w:w="1982" w:type="dxa"/>
            <w:vAlign w:val="center"/>
          </w:tcPr>
          <w:p w14:paraId="2BEFC1F7">
            <w:pPr>
              <w:ind w:firstLine="420" w:firstLineChars="200"/>
              <w:rPr>
                <w:rFonts w:hint="eastAsia" w:asciiTheme="minorEastAsia" w:hAnsiTheme="minorEastAsia" w:eastAsiaTheme="minorEastAsia" w:cstheme="minorEastAsia"/>
                <w:sz w:val="21"/>
                <w:szCs w:val="21"/>
                <w:lang w:val="en-US" w:eastAsia="zh-CN"/>
              </w:rPr>
            </w:pPr>
          </w:p>
          <w:p w14:paraId="113DEE18">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2000*900*1800</w:t>
            </w:r>
          </w:p>
          <w:p w14:paraId="6528DDC5">
            <w:pPr>
              <w:spacing w:before="65" w:line="269" w:lineRule="exact"/>
              <w:ind w:left="335"/>
              <w:jc w:val="center"/>
              <w:rPr>
                <w:rFonts w:hint="eastAsia" w:asciiTheme="minorEastAsia" w:hAnsiTheme="minorEastAsia" w:eastAsiaTheme="minorEastAsia" w:cstheme="minorEastAsia"/>
                <w:sz w:val="21"/>
                <w:szCs w:val="21"/>
                <w:lang w:val="en-US" w:eastAsia="zh-CN"/>
              </w:rPr>
            </w:pPr>
          </w:p>
        </w:tc>
        <w:tc>
          <w:tcPr>
            <w:tcW w:w="876" w:type="dxa"/>
            <w:vAlign w:val="center"/>
          </w:tcPr>
          <w:p w14:paraId="46F620EC">
            <w:pPr>
              <w:spacing w:before="65" w:line="189" w:lineRule="auto"/>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780</w:t>
            </w:r>
          </w:p>
        </w:tc>
        <w:tc>
          <w:tcPr>
            <w:tcW w:w="534" w:type="dxa"/>
            <w:vAlign w:val="center"/>
          </w:tcPr>
          <w:p w14:paraId="0F19A37A">
            <w:pPr>
              <w:spacing w:before="65" w:line="230" w:lineRule="auto"/>
              <w:ind w:left="0" w:firstLine="210" w:firstLineChars="100"/>
              <w:jc w:val="both"/>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套</w:t>
            </w:r>
          </w:p>
        </w:tc>
        <w:tc>
          <w:tcPr>
            <w:tcW w:w="930" w:type="dxa"/>
            <w:vAlign w:val="center"/>
          </w:tcPr>
          <w:p w14:paraId="601183B8">
            <w:pPr>
              <w:spacing w:before="65" w:line="190" w:lineRule="auto"/>
              <w:ind w:left="262"/>
              <w:jc w:val="both"/>
              <w:rPr>
                <w:rFonts w:hint="default" w:asciiTheme="minorEastAsia" w:hAnsiTheme="minorEastAsia" w:eastAsiaTheme="minorEastAsia" w:cstheme="minorEastAsia"/>
                <w:sz w:val="21"/>
                <w:szCs w:val="21"/>
                <w:lang w:val="en-US" w:eastAsia="zh-CN"/>
              </w:rPr>
            </w:pPr>
          </w:p>
        </w:tc>
        <w:tc>
          <w:tcPr>
            <w:tcW w:w="605" w:type="dxa"/>
            <w:vAlign w:val="center"/>
          </w:tcPr>
          <w:p w14:paraId="02B9B280">
            <w:pPr>
              <w:spacing w:before="65" w:line="190" w:lineRule="auto"/>
              <w:ind w:left="264"/>
              <w:jc w:val="both"/>
              <w:rPr>
                <w:rFonts w:hint="eastAsia" w:asciiTheme="minorEastAsia" w:hAnsiTheme="minorEastAsia" w:eastAsiaTheme="minorEastAsia" w:cstheme="minorEastAsia"/>
                <w:sz w:val="21"/>
                <w:szCs w:val="21"/>
                <w:lang w:val="en-US" w:eastAsia="zh-CN"/>
              </w:rPr>
            </w:pPr>
          </w:p>
        </w:tc>
        <w:tc>
          <w:tcPr>
            <w:tcW w:w="5538" w:type="dxa"/>
            <w:vAlign w:val="center"/>
          </w:tcPr>
          <w:p w14:paraId="30EF0C46">
            <w:pPr>
              <w:widowControl/>
              <w:spacing w:line="360" w:lineRule="auto"/>
              <w:ind w:left="420" w:hanging="420" w:hangingChars="200"/>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基本参数及尺寸</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 xml:space="preserve"> </w:t>
            </w:r>
          </w:p>
          <w:p w14:paraId="306B50A0">
            <w:pPr>
              <w:rPr>
                <w:rFonts w:hint="eastAsia" w:ascii="宋体" w:hAnsi="宋体" w:eastAsia="宋体" w:cs="宋体"/>
                <w:color w:val="auto"/>
                <w:highlight w:val="none"/>
                <w:lang w:eastAsia="zh-CN"/>
              </w:rPr>
            </w:pPr>
            <w:r>
              <w:rPr>
                <w:rFonts w:hint="eastAsia" w:asciiTheme="minorEastAsia" w:hAnsiTheme="minorEastAsia" w:eastAsiaTheme="minorEastAsia" w:cstheme="minorEastAsia"/>
                <w:sz w:val="21"/>
                <w:szCs w:val="21"/>
                <w:lang w:val="en-US" w:eastAsia="zh-CN"/>
              </w:rPr>
              <w:t>规格：900mm*2000mm*1800mm</w:t>
            </w:r>
            <w:r>
              <w:rPr>
                <w:rFonts w:hint="eastAsia" w:ascii="宋体" w:hAnsi="宋体" w:eastAsia="宋体" w:cs="宋体"/>
                <w:color w:val="auto"/>
                <w:highlight w:val="none"/>
              </w:rPr>
              <w:t>（允许偏差±5mm</w:t>
            </w:r>
            <w:r>
              <w:rPr>
                <w:rFonts w:hint="eastAsia" w:ascii="宋体" w:hAnsi="宋体" w:eastAsia="宋体" w:cs="宋体"/>
                <w:color w:val="auto"/>
                <w:highlight w:val="none"/>
                <w:lang w:eastAsia="zh-CN"/>
              </w:rPr>
              <w:t>）</w:t>
            </w:r>
          </w:p>
          <w:p w14:paraId="1F08A17E">
            <w:pPr>
              <w:keepNext w:val="0"/>
              <w:keepLines w:val="0"/>
              <w:widowControl/>
              <w:suppressLineNumbers w:val="0"/>
              <w:spacing w:before="0" w:beforeAutospacing="0" w:after="0" w:afterAutospacing="0"/>
              <w:ind w:left="0" w:right="0"/>
              <w:jc w:val="left"/>
              <w:textAlignment w:val="center"/>
              <w:rPr>
                <w:rFonts w:hint="eastAsia" w:ascii="宋体" w:hAnsi="宋体" w:eastAsia="宋体" w:cs="Times New Roman"/>
                <w:color w:val="auto"/>
                <w:szCs w:val="21"/>
                <w:highlight w:val="none"/>
              </w:rPr>
            </w:pPr>
            <w:r>
              <w:rPr>
                <w:rFonts w:hint="eastAsia" w:ascii="宋体" w:hAnsi="宋体" w:eastAsia="Arial" w:cs="宋体"/>
                <w:color w:val="auto"/>
                <w:szCs w:val="21"/>
                <w:highlight w:val="none"/>
                <w:lang w:eastAsia="zh-CN"/>
              </w:rPr>
              <w:t>配套要求：上下床（含杉木床板、床爬梯、蚊帐架）。</w:t>
            </w:r>
          </w:p>
          <w:p w14:paraId="56E812ED">
            <w:pPr>
              <w:pStyle w:val="3"/>
              <w:ind w:left="0" w:leftChars="0"/>
              <w:rPr>
                <w:rFonts w:hint="default" w:ascii="宋体" w:hAnsi="宋体" w:eastAsia="宋体" w:cs="宋体"/>
                <w:color w:val="auto"/>
                <w:highlight w:val="none"/>
                <w:lang w:val="en-US" w:eastAsia="zh-CN"/>
              </w:rPr>
            </w:pPr>
            <w:r>
              <w:rPr>
                <w:rFonts w:hint="eastAsia" w:ascii="宋体" w:hAnsi="宋体" w:cs="宋体"/>
                <w:color w:val="auto"/>
                <w:szCs w:val="21"/>
                <w:highlight w:val="none"/>
                <w:lang w:val="en-US" w:eastAsia="zh-CN"/>
              </w:rPr>
              <w:t>床架各部位管材要求：选用优质冷轧钢管，材质为Q235B（或优于Q235B）优质冷轧钢管，经酸洗、磷化、除锈处理，表面静电喷塑处理，冷轧钢管材质符合国家相关标准，床架的结构要求床母与主柱外挂式连接后，每个连接处无需螺栓紧固，有锥度设计越用越紧固功能</w:t>
            </w:r>
          </w:p>
          <w:p w14:paraId="35B80C3C">
            <w:pPr>
              <w:numPr>
                <w:ilvl w:val="0"/>
                <w:numId w:val="1"/>
              </w:num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立柱：采用尺寸≥53mm*53mmV型闭口异形管，且立柱带有2条凹型加强筋，厚度≥1.0mm。管材外部半圆，外圆内方设计高频焊接闭口形型材。</w:t>
            </w:r>
            <w:r>
              <w:rPr>
                <w:rFonts w:hint="eastAsia" w:asciiTheme="minorEastAsia" w:hAnsiTheme="minorEastAsia" w:eastAsiaTheme="minorEastAsia" w:cstheme="minorEastAsia"/>
                <w:sz w:val="21"/>
                <w:szCs w:val="21"/>
                <w:lang w:val="en-US" w:eastAsia="zh-CN"/>
              </w:rPr>
              <w:drawing>
                <wp:inline distT="0" distB="0" distL="114300" distR="114300">
                  <wp:extent cx="1045845" cy="828040"/>
                  <wp:effectExtent l="0" t="0" r="1905" b="10160"/>
                  <wp:docPr id="7" name="图片 1" descr="微信图片_20250527103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descr="微信图片_20250527103010"/>
                          <pic:cNvPicPr>
                            <a:picLocks noChangeAspect="1"/>
                          </pic:cNvPicPr>
                        </pic:nvPicPr>
                        <pic:blipFill>
                          <a:blip r:embed="rId8"/>
                          <a:stretch>
                            <a:fillRect/>
                          </a:stretch>
                        </pic:blipFill>
                        <pic:spPr>
                          <a:xfrm>
                            <a:off x="0" y="0"/>
                            <a:ext cx="1045845" cy="828040"/>
                          </a:xfrm>
                          <a:prstGeom prst="rect">
                            <a:avLst/>
                          </a:prstGeom>
                          <a:noFill/>
                          <a:ln>
                            <a:noFill/>
                          </a:ln>
                        </pic:spPr>
                      </pic:pic>
                    </a:graphicData>
                  </a:graphic>
                </wp:inline>
              </w:drawing>
            </w:r>
          </w:p>
          <w:p w14:paraId="0FEFC681">
            <w:pPr>
              <w:numPr>
                <w:ilvl w:val="0"/>
                <w:numId w:val="1"/>
              </w:num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床头上横梁：采用≥25mm*25mm方管,厚度≥1.0mm。</w:t>
            </w:r>
          </w:p>
          <w:p w14:paraId="5035593D">
            <w:pPr>
              <w:numPr>
                <w:ilvl w:val="0"/>
                <w:numId w:val="1"/>
              </w:num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床头下横梁：采用≥25mm*25mm方管,厚度≥1.0mm。</w:t>
            </w:r>
          </w:p>
          <w:p w14:paraId="22ED7D26">
            <w:pPr>
              <w:numPr>
                <w:ilvl w:val="0"/>
                <w:numId w:val="1"/>
              </w:num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床头竖梁：采用Φ≥19mm圆管,厚度≥1.0mm。</w:t>
            </w:r>
          </w:p>
          <w:p w14:paraId="527CA271">
            <w:pPr>
              <w:numPr>
                <w:ilvl w:val="0"/>
                <w:numId w:val="1"/>
              </w:num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床梁大杆：采用厚度≥1.0mm,尺寸≥P57mm*33mm异形管且带有至少3条凹型加强筋。</w:t>
            </w:r>
          </w:p>
          <w:p w14:paraId="6DA5BB60">
            <w:pPr>
              <w:numPr>
                <w:ilvl w:val="0"/>
                <w:numId w:val="0"/>
              </w:num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drawing>
                <wp:inline distT="0" distB="0" distL="114300" distR="114300">
                  <wp:extent cx="817880" cy="930275"/>
                  <wp:effectExtent l="0" t="0" r="1270" b="3175"/>
                  <wp:docPr id="9" name="图片 2" descr="微信图我片_202505271033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2" descr="微信图我片_20250527103358"/>
                          <pic:cNvPicPr>
                            <a:picLocks noChangeAspect="1"/>
                          </pic:cNvPicPr>
                        </pic:nvPicPr>
                        <pic:blipFill>
                          <a:blip r:embed="rId9"/>
                          <a:stretch>
                            <a:fillRect/>
                          </a:stretch>
                        </pic:blipFill>
                        <pic:spPr>
                          <a:xfrm>
                            <a:off x="0" y="0"/>
                            <a:ext cx="817880" cy="930275"/>
                          </a:xfrm>
                          <a:prstGeom prst="rect">
                            <a:avLst/>
                          </a:prstGeom>
                          <a:noFill/>
                          <a:ln>
                            <a:noFill/>
                          </a:ln>
                        </pic:spPr>
                      </pic:pic>
                    </a:graphicData>
                  </a:graphic>
                </wp:inline>
              </w:drawing>
            </w:r>
          </w:p>
          <w:p w14:paraId="57ECE6ED">
            <w:pPr>
              <w:numPr>
                <w:ilvl w:val="0"/>
                <w:numId w:val="0"/>
              </w:numPr>
              <w:rPr>
                <w:rFonts w:hint="eastAsia" w:asciiTheme="minorEastAsia" w:hAnsiTheme="minorEastAsia" w:eastAsiaTheme="minorEastAsia" w:cstheme="minorEastAsia"/>
                <w:color w:val="FF0000"/>
                <w:sz w:val="21"/>
                <w:szCs w:val="21"/>
                <w:lang w:val="en-US" w:eastAsia="zh-CN"/>
              </w:rPr>
            </w:pPr>
            <w:r>
              <w:rPr>
                <w:rFonts w:hint="eastAsia" w:asciiTheme="minorEastAsia" w:hAnsiTheme="minorEastAsia" w:eastAsiaTheme="minorEastAsia" w:cstheme="minorEastAsia"/>
                <w:sz w:val="21"/>
                <w:szCs w:val="21"/>
                <w:lang w:val="en-US" w:eastAsia="zh-CN"/>
              </w:rPr>
              <w:t>6.床横梁：采用尺寸≥20mm*30mm矩形管且不少于4条，厚度≥1.2mm，</w:t>
            </w:r>
            <w:r>
              <w:rPr>
                <w:rFonts w:hint="eastAsia" w:asciiTheme="minorEastAsia" w:hAnsiTheme="minorEastAsia" w:eastAsiaTheme="minorEastAsia" w:cstheme="minorEastAsia"/>
                <w:color w:val="auto"/>
                <w:sz w:val="21"/>
                <w:szCs w:val="21"/>
                <w:lang w:val="en-US" w:eastAsia="zh-CN"/>
              </w:rPr>
              <w:t>并与床梁大杆采用焊接结构，不允许采用活动式结构。</w:t>
            </w:r>
          </w:p>
          <w:p w14:paraId="227D3B91">
            <w:pPr>
              <w:numPr>
                <w:ilvl w:val="0"/>
                <w:numId w:val="0"/>
              </w:num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7.安全护栏: 采用≥Φ19mm圆管，厚度≥1.2mm，规格不少于220mm*1100mm。</w:t>
            </w:r>
          </w:p>
          <w:p w14:paraId="7C340A45">
            <w:pPr>
              <w:numPr>
                <w:ilvl w:val="0"/>
                <w:numId w:val="0"/>
              </w:num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8.床体连接结构：采用三爪式卡扣连接。</w:t>
            </w:r>
          </w:p>
          <w:p w14:paraId="1E8AE5CF">
            <w:pPr>
              <w:numPr>
                <w:ilvl w:val="0"/>
                <w:numId w:val="0"/>
              </w:numPr>
              <w:tabs>
                <w:tab w:val="left" w:pos="312"/>
              </w:tabs>
              <w:kinsoku w:val="0"/>
              <w:autoSpaceDE w:val="0"/>
              <w:autoSpaceDN w:val="0"/>
              <w:adjustRightInd w:val="0"/>
              <w:snapToGrid w:val="0"/>
              <w:spacing w:line="240" w:lineRule="auto"/>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drawing>
                <wp:inline distT="0" distB="0" distL="114300" distR="114300">
                  <wp:extent cx="693420" cy="779145"/>
                  <wp:effectExtent l="0" t="0" r="11430" b="1905"/>
                  <wp:docPr id="8" name="图片 3"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 descr="图片1"/>
                          <pic:cNvPicPr>
                            <a:picLocks noChangeAspect="1"/>
                          </pic:cNvPicPr>
                        </pic:nvPicPr>
                        <pic:blipFill>
                          <a:blip r:embed="rId10"/>
                          <a:stretch>
                            <a:fillRect/>
                          </a:stretch>
                        </pic:blipFill>
                        <pic:spPr>
                          <a:xfrm>
                            <a:off x="0" y="0"/>
                            <a:ext cx="693420" cy="779145"/>
                          </a:xfrm>
                          <a:prstGeom prst="rect">
                            <a:avLst/>
                          </a:prstGeom>
                          <a:noFill/>
                          <a:ln>
                            <a:noFill/>
                          </a:ln>
                        </pic:spPr>
                      </pic:pic>
                    </a:graphicData>
                  </a:graphic>
                </wp:inline>
              </w:drawing>
            </w:r>
          </w:p>
          <w:p w14:paraId="4E72A485">
            <w:pPr>
              <w:numPr>
                <w:ilvl w:val="0"/>
                <w:numId w:val="0"/>
              </w:num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9.脚套：为高强度ABS注塑成型脚套。保证工件使用强度及使用寿命，起到有效防滑、防锈、降噪作用。与立柱连接处光滑、平顺、无毛刺。</w:t>
            </w:r>
          </w:p>
          <w:p w14:paraId="10DDDA7F">
            <w:pPr>
              <w:numPr>
                <w:ilvl w:val="0"/>
                <w:numId w:val="0"/>
              </w:numP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10.楼梯竖梁：采用尺寸≥25mm*25mm方管，厚度≥1.2mm。</w:t>
            </w:r>
          </w:p>
          <w:p w14:paraId="2AA36CB1">
            <w:pPr>
              <w:numPr>
                <w:ilvl w:val="0"/>
                <w:numId w:val="0"/>
              </w:num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11.楼梯横梁：采用尺寸≥20mm*20mm方管,厚度≥1.2mm。</w:t>
            </w:r>
          </w:p>
          <w:p w14:paraId="362F176D">
            <w:pPr>
              <w:numPr>
                <w:ilvl w:val="0"/>
                <w:numId w:val="0"/>
              </w:numP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12.楼梯踏板：采用尺寸≥50mm*250mm双弧踏板。</w:t>
            </w:r>
          </w:p>
          <w:p w14:paraId="4E74E259">
            <w:pPr>
              <w:numPr>
                <w:ilvl w:val="0"/>
                <w:numId w:val="0"/>
              </w:numPr>
              <w:rPr>
                <w:rFonts w:hint="eastAsia" w:asciiTheme="minorEastAsia" w:hAnsiTheme="minorEastAsia" w:eastAsiaTheme="minorEastAsia" w:cstheme="minorEastAsia"/>
                <w:sz w:val="21"/>
                <w:szCs w:val="21"/>
                <w:lang w:val="en-US" w:eastAsia="zh-CN"/>
              </w:rPr>
            </w:pPr>
          </w:p>
          <w:p w14:paraId="21C54F1F">
            <w:pPr>
              <w:numPr>
                <w:ilvl w:val="0"/>
                <w:numId w:val="0"/>
              </w:num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drawing>
                <wp:inline distT="0" distB="0" distL="114300" distR="114300">
                  <wp:extent cx="1551305" cy="522605"/>
                  <wp:effectExtent l="0" t="0" r="10795" b="10795"/>
                  <wp:docPr id="10" name="图片 4" descr="踏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4" descr="踏板"/>
                          <pic:cNvPicPr>
                            <a:picLocks noChangeAspect="1"/>
                          </pic:cNvPicPr>
                        </pic:nvPicPr>
                        <pic:blipFill>
                          <a:blip r:embed="rId11"/>
                          <a:stretch>
                            <a:fillRect/>
                          </a:stretch>
                        </pic:blipFill>
                        <pic:spPr>
                          <a:xfrm>
                            <a:off x="0" y="0"/>
                            <a:ext cx="1551305" cy="522605"/>
                          </a:xfrm>
                          <a:prstGeom prst="rect">
                            <a:avLst/>
                          </a:prstGeom>
                          <a:noFill/>
                          <a:ln>
                            <a:noFill/>
                          </a:ln>
                        </pic:spPr>
                      </pic:pic>
                    </a:graphicData>
                  </a:graphic>
                </wp:inline>
              </w:drawing>
            </w:r>
          </w:p>
          <w:p w14:paraId="4BB9F488">
            <w:pPr>
              <w:numPr>
                <w:ilvl w:val="0"/>
                <w:numId w:val="0"/>
              </w:numP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13.床板：采用优质双面光杉木板，厚度≥13mm。床板横梁尺寸≥20mm*30mm且不少于4条。</w:t>
            </w:r>
          </w:p>
          <w:p w14:paraId="319850F0">
            <w:pPr>
              <w:numPr>
                <w:ilvl w:val="0"/>
                <w:numId w:val="0"/>
              </w:numPr>
              <w:ind w:firstLine="422" w:firstLineChars="200"/>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工艺：床板使用圆钉连接，圆钉打穿并反扣加固。 不允许气钉。</w:t>
            </w:r>
          </w:p>
          <w:p w14:paraId="257E2AAC">
            <w:pPr>
              <w:numPr>
                <w:ilvl w:val="0"/>
                <w:numId w:val="0"/>
              </w:num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drawing>
                <wp:inline distT="0" distB="0" distL="114300" distR="114300">
                  <wp:extent cx="946150" cy="659765"/>
                  <wp:effectExtent l="0" t="0" r="6350" b="6985"/>
                  <wp:docPr id="11" name="图片 5"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5" descr="图片2"/>
                          <pic:cNvPicPr>
                            <a:picLocks noChangeAspect="1"/>
                          </pic:cNvPicPr>
                        </pic:nvPicPr>
                        <pic:blipFill>
                          <a:blip r:embed="rId12"/>
                          <a:stretch>
                            <a:fillRect/>
                          </a:stretch>
                        </pic:blipFill>
                        <pic:spPr>
                          <a:xfrm>
                            <a:off x="0" y="0"/>
                            <a:ext cx="946150" cy="659765"/>
                          </a:xfrm>
                          <a:prstGeom prst="rect">
                            <a:avLst/>
                          </a:prstGeom>
                          <a:noFill/>
                          <a:ln>
                            <a:noFill/>
                          </a:ln>
                        </pic:spPr>
                      </pic:pic>
                    </a:graphicData>
                  </a:graphic>
                </wp:inline>
              </w:drawing>
            </w:r>
            <w:r>
              <w:rPr>
                <w:rFonts w:hint="eastAsia" w:asciiTheme="minorEastAsia" w:hAnsiTheme="minorEastAsia" w:eastAsiaTheme="minorEastAsia" w:cstheme="minorEastAsia"/>
                <w:sz w:val="21"/>
                <w:szCs w:val="21"/>
                <w:lang w:val="en-US" w:eastAsia="zh-CN"/>
              </w:rPr>
              <w:drawing>
                <wp:inline distT="0" distB="0" distL="114300" distR="114300">
                  <wp:extent cx="631190" cy="699135"/>
                  <wp:effectExtent l="0" t="0" r="16510" b="5715"/>
                  <wp:docPr id="5" name="图片 6" descr="平面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6" descr="平面图"/>
                          <pic:cNvPicPr>
                            <a:picLocks noChangeAspect="1"/>
                          </pic:cNvPicPr>
                        </pic:nvPicPr>
                        <pic:blipFill>
                          <a:blip r:embed="rId13"/>
                          <a:stretch>
                            <a:fillRect/>
                          </a:stretch>
                        </pic:blipFill>
                        <pic:spPr>
                          <a:xfrm>
                            <a:off x="0" y="0"/>
                            <a:ext cx="631190" cy="699135"/>
                          </a:xfrm>
                          <a:prstGeom prst="rect">
                            <a:avLst/>
                          </a:prstGeom>
                          <a:noFill/>
                          <a:ln>
                            <a:noFill/>
                          </a:ln>
                        </pic:spPr>
                      </pic:pic>
                    </a:graphicData>
                  </a:graphic>
                </wp:inline>
              </w:drawing>
            </w:r>
          </w:p>
          <w:p w14:paraId="63B63C6A">
            <w:pPr>
              <w:spacing w:before="65" w:line="259" w:lineRule="auto"/>
              <w:ind w:right="112"/>
              <w:jc w:val="left"/>
              <w:rPr>
                <w:rFonts w:hint="eastAsia" w:asciiTheme="minorEastAsia" w:hAnsiTheme="minorEastAsia" w:eastAsiaTheme="minorEastAsia" w:cstheme="minorEastAsia"/>
                <w:sz w:val="21"/>
                <w:szCs w:val="21"/>
                <w:lang w:val="en-US" w:eastAsia="zh-CN"/>
              </w:rPr>
            </w:pPr>
          </w:p>
          <w:p w14:paraId="71A895BB">
            <w:pPr>
              <w:numPr>
                <w:ilvl w:val="0"/>
                <w:numId w:val="0"/>
              </w:numPr>
              <w:spacing w:before="65" w:line="259" w:lineRule="auto"/>
              <w:ind w:leftChars="0" w:right="112" w:rightChars="0"/>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14.蚊帐杆尺寸≥860mm*1065mm，采用≥Φ16mm圆管，厚度≥0.8mm，并与床规格匹配。</w:t>
            </w:r>
          </w:p>
          <w:p w14:paraId="2BD824D0">
            <w:pPr>
              <w:numPr>
                <w:ilvl w:val="0"/>
                <w:numId w:val="0"/>
              </w:numPr>
              <w:spacing w:before="65" w:line="259" w:lineRule="auto"/>
              <w:ind w:leftChars="0" w:right="112" w:rightChars="0"/>
              <w:jc w:val="left"/>
              <w:rPr>
                <w:rFonts w:hint="eastAsia" w:eastAsia="宋体"/>
                <w:lang w:eastAsia="zh-CN"/>
              </w:rPr>
            </w:pPr>
            <w:r>
              <w:rPr>
                <w:rFonts w:hint="eastAsia" w:eastAsia="宋体"/>
                <w:lang w:eastAsia="zh-CN"/>
              </w:rPr>
              <w:drawing>
                <wp:inline distT="0" distB="0" distL="114300" distR="114300">
                  <wp:extent cx="1010285" cy="899160"/>
                  <wp:effectExtent l="0" t="0" r="18415" b="15240"/>
                  <wp:docPr id="13" name="图片 13" descr="蚊帐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蚊帐架"/>
                          <pic:cNvPicPr>
                            <a:picLocks noChangeAspect="1"/>
                          </pic:cNvPicPr>
                        </pic:nvPicPr>
                        <pic:blipFill>
                          <a:blip r:embed="rId14"/>
                          <a:stretch>
                            <a:fillRect/>
                          </a:stretch>
                        </pic:blipFill>
                        <pic:spPr>
                          <a:xfrm>
                            <a:off x="0" y="0"/>
                            <a:ext cx="1010285" cy="899160"/>
                          </a:xfrm>
                          <a:prstGeom prst="rect">
                            <a:avLst/>
                          </a:prstGeom>
                        </pic:spPr>
                      </pic:pic>
                    </a:graphicData>
                  </a:graphic>
                </wp:inline>
              </w:drawing>
            </w:r>
          </w:p>
          <w:p w14:paraId="76BEA835">
            <w:pPr>
              <w:pStyle w:val="2"/>
              <w:numPr>
                <w:ilvl w:val="0"/>
                <w:numId w:val="2"/>
              </w:numPr>
              <w:ind w:left="0" w:leftChars="0" w:firstLine="0" w:firstLineChars="0"/>
              <w:rPr>
                <w:rFonts w:hint="eastAsia" w:hAnsi="宋体"/>
                <w:color w:val="000000"/>
                <w:szCs w:val="21"/>
                <w:lang w:val="en-US" w:eastAsia="zh-CN"/>
              </w:rPr>
            </w:pPr>
            <w:r>
              <w:rPr>
                <w:rFonts w:hint="eastAsia" w:hAnsi="宋体"/>
                <w:color w:val="000000"/>
                <w:szCs w:val="21"/>
              </w:rPr>
              <w:t>双层床</w:t>
            </w:r>
            <w:r>
              <w:rPr>
                <w:rFonts w:hint="eastAsia" w:hAnsi="宋体"/>
                <w:color w:val="000000"/>
                <w:szCs w:val="21"/>
                <w:lang w:val="en-US" w:eastAsia="zh-CN"/>
              </w:rPr>
              <w:t>至少</w:t>
            </w:r>
            <w:r>
              <w:rPr>
                <w:rFonts w:hint="eastAsia" w:hAnsi="宋体"/>
                <w:color w:val="000000"/>
                <w:szCs w:val="21"/>
              </w:rPr>
              <w:t>预设</w:t>
            </w:r>
            <w:r>
              <w:rPr>
                <w:rFonts w:hint="eastAsia" w:hAnsi="宋体"/>
                <w:color w:val="000000"/>
                <w:szCs w:val="21"/>
                <w:lang w:val="en-US" w:eastAsia="zh-CN"/>
              </w:rPr>
              <w:t>焊接</w:t>
            </w:r>
            <w:r>
              <w:rPr>
                <w:rFonts w:hint="eastAsia" w:hAnsi="宋体"/>
                <w:color w:val="000000"/>
                <w:szCs w:val="21"/>
              </w:rPr>
              <w:t>2个固定装置以便与墙体进行固定，固定装置设置在安全栏对面</w:t>
            </w:r>
            <w:r>
              <w:rPr>
                <w:rFonts w:hint="eastAsia" w:hAnsi="宋体"/>
                <w:color w:val="000000"/>
                <w:szCs w:val="21"/>
                <w:lang w:val="en-US" w:eastAsia="zh-CN"/>
              </w:rPr>
              <w:t>床梁大杆</w:t>
            </w:r>
            <w:r>
              <w:rPr>
                <w:rFonts w:hint="eastAsia" w:hAnsi="宋体"/>
                <w:color w:val="000000"/>
                <w:szCs w:val="21"/>
              </w:rPr>
              <w:t>适当位置</w:t>
            </w:r>
            <w:r>
              <w:rPr>
                <w:rFonts w:hint="eastAsia" w:hAnsi="宋体"/>
                <w:color w:val="000000"/>
                <w:szCs w:val="21"/>
                <w:lang w:val="en-US" w:eastAsia="zh-CN"/>
              </w:rPr>
              <w:t>上</w:t>
            </w:r>
            <w:r>
              <w:rPr>
                <w:rFonts w:hint="eastAsia" w:hAnsi="宋体"/>
                <w:color w:val="000000"/>
                <w:szCs w:val="21"/>
              </w:rPr>
              <w:t>，</w:t>
            </w:r>
            <w:r>
              <w:rPr>
                <w:rFonts w:hint="eastAsia" w:hAnsi="宋体"/>
                <w:color w:val="000000"/>
                <w:szCs w:val="21"/>
                <w:lang w:val="en-US" w:eastAsia="zh-CN"/>
              </w:rPr>
              <w:t>固定装置</w:t>
            </w:r>
            <w:r>
              <w:rPr>
                <w:rFonts w:hint="eastAsia" w:hAnsi="宋体"/>
                <w:color w:val="000000"/>
                <w:szCs w:val="21"/>
              </w:rPr>
              <w:t>内径</w:t>
            </w:r>
            <w:r>
              <w:rPr>
                <w:rFonts w:hint="eastAsia" w:asciiTheme="minorEastAsia" w:hAnsiTheme="minorEastAsia" w:eastAsiaTheme="minorEastAsia" w:cstheme="minorEastAsia"/>
                <w:sz w:val="21"/>
                <w:szCs w:val="21"/>
                <w:lang w:val="en-US" w:eastAsia="zh-CN"/>
              </w:rPr>
              <w:t>≥</w:t>
            </w:r>
            <w:r>
              <w:rPr>
                <w:rFonts w:hint="eastAsia" w:hAnsi="宋体"/>
                <w:color w:val="000000"/>
                <w:szCs w:val="21"/>
                <w:lang w:val="en-US" w:eastAsia="zh-CN"/>
              </w:rPr>
              <w:t>8.5</w:t>
            </w:r>
            <w:r>
              <w:rPr>
                <w:rFonts w:hint="eastAsia" w:hAnsi="宋体"/>
                <w:color w:val="000000"/>
                <w:szCs w:val="21"/>
              </w:rPr>
              <w:t>mm的中空内芯。</w:t>
            </w:r>
            <w:r>
              <w:rPr>
                <w:rFonts w:hint="eastAsia" w:hAnsi="宋体"/>
                <w:color w:val="000000"/>
                <w:szCs w:val="21"/>
                <w:lang w:val="en-US" w:eastAsia="zh-CN"/>
              </w:rPr>
              <w:t>厚度</w:t>
            </w:r>
            <w:r>
              <w:rPr>
                <w:rFonts w:hint="eastAsia" w:asciiTheme="minorEastAsia" w:hAnsiTheme="minorEastAsia" w:eastAsiaTheme="minorEastAsia" w:cstheme="minorEastAsia"/>
                <w:sz w:val="21"/>
                <w:szCs w:val="21"/>
                <w:lang w:val="en-US" w:eastAsia="zh-CN"/>
              </w:rPr>
              <w:t>≥</w:t>
            </w:r>
            <w:r>
              <w:rPr>
                <w:rFonts w:hint="eastAsia" w:hAnsi="宋体"/>
                <w:color w:val="000000"/>
                <w:szCs w:val="21"/>
                <w:lang w:val="en-US" w:eastAsia="zh-CN"/>
              </w:rPr>
              <w:t>2mm；</w:t>
            </w:r>
          </w:p>
          <w:p w14:paraId="2A2CF06B">
            <w:pPr>
              <w:pStyle w:val="3"/>
              <w:numPr>
                <w:ilvl w:val="0"/>
                <w:numId w:val="0"/>
              </w:numPr>
              <w:rPr>
                <w:rFonts w:hint="default"/>
                <w:lang w:val="en-US" w:eastAsia="zh-CN"/>
              </w:rPr>
            </w:pPr>
            <w:r>
              <w:rPr>
                <w:rFonts w:hint="default"/>
                <w:lang w:val="en-US" w:eastAsia="zh-CN"/>
              </w:rPr>
              <w:drawing>
                <wp:inline distT="0" distB="0" distL="114300" distR="114300">
                  <wp:extent cx="1678940" cy="668655"/>
                  <wp:effectExtent l="0" t="0" r="16510" b="17145"/>
                  <wp:docPr id="6" name="图片 6" descr="固定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固定1"/>
                          <pic:cNvPicPr>
                            <a:picLocks noChangeAspect="1"/>
                          </pic:cNvPicPr>
                        </pic:nvPicPr>
                        <pic:blipFill>
                          <a:blip r:embed="rId15"/>
                          <a:stretch>
                            <a:fillRect/>
                          </a:stretch>
                        </pic:blipFill>
                        <pic:spPr>
                          <a:xfrm>
                            <a:off x="0" y="0"/>
                            <a:ext cx="1678940" cy="668655"/>
                          </a:xfrm>
                          <a:prstGeom prst="rect">
                            <a:avLst/>
                          </a:prstGeom>
                        </pic:spPr>
                      </pic:pic>
                    </a:graphicData>
                  </a:graphic>
                </wp:inline>
              </w:drawing>
            </w:r>
          </w:p>
          <w:p w14:paraId="15980C62">
            <w:pPr>
              <w:pStyle w:val="2"/>
              <w:ind w:left="0" w:leftChars="0" w:firstLine="0" w:firstLineChars="0"/>
              <w:rPr>
                <w:rFonts w:hint="eastAsia" w:ascii="宋体" w:hAnsi="宋体" w:cs="宋体"/>
                <w:color w:val="auto"/>
                <w:szCs w:val="21"/>
                <w:highlight w:val="none"/>
                <w:lang w:val="en-US" w:eastAsia="zh-CN"/>
              </w:rPr>
            </w:pPr>
            <w:r>
              <w:rPr>
                <w:rFonts w:hint="eastAsia"/>
                <w:b/>
                <w:bCs/>
                <w:lang w:val="en-US" w:eastAsia="zh-CN"/>
              </w:rPr>
              <w:t xml:space="preserve">床架 </w:t>
            </w:r>
            <w:r>
              <w:rPr>
                <w:rFonts w:hint="eastAsia"/>
                <w:lang w:val="en-US" w:eastAsia="zh-CN"/>
              </w:rPr>
              <w:t>应符合</w:t>
            </w:r>
            <w:r>
              <w:rPr>
                <w:rFonts w:hint="default"/>
                <w:lang w:val="en-US" w:eastAsia="zh-CN"/>
              </w:rPr>
              <w:t>GB/T3325-2017</w:t>
            </w:r>
            <w:r>
              <w:rPr>
                <w:rFonts w:hint="eastAsia" w:ascii="宋体" w:hAnsi="宋体" w:eastAsia="宋体" w:cs="宋体"/>
                <w:color w:val="auto"/>
                <w:szCs w:val="21"/>
                <w:highlight w:val="none"/>
              </w:rPr>
              <w:t>《</w:t>
            </w:r>
            <w:r>
              <w:rPr>
                <w:rFonts w:hint="default"/>
                <w:lang w:val="en-US" w:eastAsia="zh-CN"/>
              </w:rPr>
              <w:t>金属家具通用技术条件</w:t>
            </w: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 xml:space="preserve"> 安全性能要求：人体接触部位应无毛刺、刃口、棱角。</w:t>
            </w:r>
          </w:p>
          <w:p w14:paraId="00CA4CC5">
            <w:pPr>
              <w:pStyle w:val="3"/>
              <w:ind w:left="0" w:leftChars="0" w:firstLine="0" w:firstLineChars="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金属喷漆（塑）涂层：冲击高度400mm，应无剥落、裂纹、皱纹。</w:t>
            </w:r>
          </w:p>
          <w:p w14:paraId="66AB8F32">
            <w:pPr>
              <w:spacing w:before="65" w:line="259" w:lineRule="auto"/>
              <w:ind w:right="112"/>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钢材表面经过碱洗除油、酸洗除锈、磷化附膜、钝化、静电机器手自动涂和高温固化处理。</w:t>
            </w:r>
          </w:p>
          <w:p w14:paraId="386630A4">
            <w:pPr>
              <w:pStyle w:val="2"/>
              <w:ind w:left="0" w:leftChars="0" w:firstLine="0" w:firstLineChars="0"/>
              <w:rPr>
                <w:rFonts w:hint="default"/>
                <w:lang w:val="en-US" w:eastAsia="zh-CN"/>
              </w:rPr>
            </w:pPr>
            <w:r>
              <w:rPr>
                <w:rFonts w:hint="eastAsia" w:ascii="宋体" w:hAnsi="宋体" w:cs="宋体"/>
                <w:color w:val="auto"/>
                <w:szCs w:val="21"/>
                <w:highlight w:val="none"/>
                <w:lang w:val="en-US" w:eastAsia="zh-CN"/>
              </w:rPr>
              <w:t>双层床安全栏板静载荷试验 垂直向上:200N;水平力:500N;垂直向下:1000N;加载10次，每次加载至少保持30s，试件不应断裂，变形及其他损坏。</w:t>
            </w:r>
          </w:p>
        </w:tc>
      </w:tr>
      <w:tr w14:paraId="3CCB26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6" w:hRule="atLeast"/>
        </w:trPr>
        <w:tc>
          <w:tcPr>
            <w:tcW w:w="453" w:type="dxa"/>
            <w:vAlign w:val="top"/>
          </w:tcPr>
          <w:p w14:paraId="768DE523">
            <w:pPr>
              <w:spacing w:before="65" w:line="189" w:lineRule="auto"/>
              <w:ind w:left="216"/>
              <w:rPr>
                <w:rFonts w:hint="default" w:asciiTheme="minorEastAsia" w:hAnsiTheme="minorEastAsia" w:eastAsiaTheme="minorEastAsia" w:cstheme="minorEastAsia"/>
                <w:sz w:val="21"/>
                <w:szCs w:val="21"/>
                <w:lang w:val="en-US" w:eastAsia="zh-CN"/>
              </w:rPr>
            </w:pPr>
          </w:p>
          <w:p w14:paraId="41ACC9E2">
            <w:pPr>
              <w:spacing w:before="65" w:line="189" w:lineRule="auto"/>
              <w:ind w:left="216"/>
              <w:rPr>
                <w:rFonts w:hint="eastAsia" w:asciiTheme="minorEastAsia" w:hAnsiTheme="minorEastAsia" w:eastAsiaTheme="minorEastAsia" w:cstheme="minorEastAsia"/>
                <w:sz w:val="21"/>
                <w:szCs w:val="21"/>
                <w:lang w:val="en-US" w:eastAsia="zh-CN"/>
              </w:rPr>
            </w:pPr>
          </w:p>
          <w:p w14:paraId="548A90FC">
            <w:pPr>
              <w:spacing w:before="65" w:line="189" w:lineRule="auto"/>
              <w:ind w:left="216"/>
              <w:rPr>
                <w:rFonts w:hint="eastAsia" w:asciiTheme="minorEastAsia" w:hAnsiTheme="minorEastAsia" w:eastAsiaTheme="minorEastAsia" w:cstheme="minorEastAsia"/>
                <w:sz w:val="21"/>
                <w:szCs w:val="21"/>
                <w:lang w:val="en-US" w:eastAsia="zh-CN"/>
              </w:rPr>
            </w:pPr>
          </w:p>
          <w:p w14:paraId="7A1B0093">
            <w:pPr>
              <w:spacing w:before="65" w:line="189" w:lineRule="auto"/>
              <w:ind w:left="216"/>
              <w:rPr>
                <w:rFonts w:hint="eastAsia" w:asciiTheme="minorEastAsia" w:hAnsiTheme="minorEastAsia" w:eastAsiaTheme="minorEastAsia" w:cstheme="minorEastAsia"/>
                <w:sz w:val="21"/>
                <w:szCs w:val="21"/>
                <w:lang w:val="en-US" w:eastAsia="zh-CN"/>
              </w:rPr>
            </w:pPr>
          </w:p>
          <w:p w14:paraId="1CAF62CD">
            <w:pPr>
              <w:pStyle w:val="2"/>
              <w:rPr>
                <w:rFonts w:hint="eastAsia" w:asciiTheme="minorEastAsia" w:hAnsiTheme="minorEastAsia" w:eastAsiaTheme="minorEastAsia" w:cstheme="minorEastAsia"/>
                <w:sz w:val="21"/>
                <w:szCs w:val="21"/>
                <w:lang w:val="en-US" w:eastAsia="zh-CN"/>
              </w:rPr>
            </w:pPr>
          </w:p>
          <w:p w14:paraId="1AADCBD1">
            <w:pPr>
              <w:pStyle w:val="3"/>
              <w:rPr>
                <w:rFonts w:hint="eastAsia"/>
                <w:lang w:val="en-US" w:eastAsia="zh-CN"/>
              </w:rPr>
            </w:pPr>
          </w:p>
          <w:p w14:paraId="782A3850">
            <w:pPr>
              <w:spacing w:before="65" w:line="189" w:lineRule="auto"/>
              <w:ind w:left="216"/>
              <w:rPr>
                <w:rFonts w:hint="eastAsia" w:asciiTheme="minorEastAsia" w:hAnsiTheme="minorEastAsia" w:eastAsiaTheme="minorEastAsia" w:cstheme="minorEastAsia"/>
                <w:sz w:val="21"/>
                <w:szCs w:val="21"/>
                <w:lang w:val="en-US" w:eastAsia="zh-CN"/>
              </w:rPr>
            </w:pPr>
          </w:p>
          <w:p w14:paraId="5667A687">
            <w:pPr>
              <w:spacing w:before="65" w:line="189" w:lineRule="auto"/>
              <w:ind w:left="216"/>
              <w:rPr>
                <w:rFonts w:hint="eastAsia" w:asciiTheme="minorEastAsia" w:hAnsiTheme="minorEastAsia" w:eastAsiaTheme="minorEastAsia" w:cstheme="minorEastAsia"/>
                <w:sz w:val="21"/>
                <w:szCs w:val="21"/>
                <w:lang w:val="en-US" w:eastAsia="zh-CN"/>
              </w:rPr>
            </w:pPr>
          </w:p>
          <w:p w14:paraId="22294B36">
            <w:pPr>
              <w:spacing w:before="65" w:line="189" w:lineRule="auto"/>
              <w:ind w:firstLine="210" w:firstLineChars="100"/>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w:t>
            </w:r>
          </w:p>
        </w:tc>
        <w:tc>
          <w:tcPr>
            <w:tcW w:w="1138" w:type="dxa"/>
            <w:vAlign w:val="center"/>
          </w:tcPr>
          <w:p w14:paraId="54BEEB2E">
            <w:pPr>
              <w:spacing w:before="65" w:line="280" w:lineRule="auto"/>
              <w:ind w:left="155" w:right="236" w:firstLine="59"/>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钢制柜（文件柜）</w:t>
            </w:r>
          </w:p>
        </w:tc>
        <w:tc>
          <w:tcPr>
            <w:tcW w:w="2953" w:type="dxa"/>
            <w:vAlign w:val="center"/>
          </w:tcPr>
          <w:p w14:paraId="7AD18174">
            <w:pPr>
              <w:pStyle w:val="9"/>
              <w:spacing w:line="470" w:lineRule="auto"/>
              <w:jc w:val="center"/>
              <w:rPr>
                <w:rFonts w:hint="eastAsia" w:asciiTheme="minorEastAsia" w:hAnsiTheme="minorEastAsia" w:eastAsiaTheme="minorEastAsia" w:cstheme="minorEastAsia"/>
                <w:sz w:val="21"/>
                <w:szCs w:val="21"/>
                <w:lang w:eastAsia="zh-CN"/>
              </w:rPr>
            </w:pPr>
            <w:r>
              <w:drawing>
                <wp:inline distT="0" distB="0" distL="114300" distR="114300">
                  <wp:extent cx="1654175" cy="1793875"/>
                  <wp:effectExtent l="0" t="0" r="3175" b="15875"/>
                  <wp:docPr id="30"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2" descr="IMG_256"/>
                          <pic:cNvPicPr>
                            <a:picLocks noChangeAspect="1"/>
                          </pic:cNvPicPr>
                        </pic:nvPicPr>
                        <pic:blipFill>
                          <a:blip r:embed="rId16"/>
                          <a:stretch>
                            <a:fillRect/>
                          </a:stretch>
                        </pic:blipFill>
                        <pic:spPr>
                          <a:xfrm>
                            <a:off x="0" y="0"/>
                            <a:ext cx="1654175" cy="1793875"/>
                          </a:xfrm>
                          <a:prstGeom prst="rect">
                            <a:avLst/>
                          </a:prstGeom>
                          <a:noFill/>
                          <a:ln w="9525">
                            <a:noFill/>
                          </a:ln>
                        </pic:spPr>
                      </pic:pic>
                    </a:graphicData>
                  </a:graphic>
                </wp:inline>
              </w:drawing>
            </w:r>
          </w:p>
        </w:tc>
        <w:tc>
          <w:tcPr>
            <w:tcW w:w="1982" w:type="dxa"/>
            <w:vAlign w:val="center"/>
          </w:tcPr>
          <w:p w14:paraId="5A7044DF">
            <w:pPr>
              <w:spacing w:before="65" w:line="269" w:lineRule="exact"/>
              <w:ind w:left="335"/>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850*390*1200</w:t>
            </w:r>
          </w:p>
        </w:tc>
        <w:tc>
          <w:tcPr>
            <w:tcW w:w="876" w:type="dxa"/>
            <w:vAlign w:val="center"/>
          </w:tcPr>
          <w:p w14:paraId="6D1BE51B">
            <w:pPr>
              <w:spacing w:before="65" w:line="189" w:lineRule="auto"/>
              <w:ind w:left="407"/>
              <w:jc w:val="both"/>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520</w:t>
            </w:r>
          </w:p>
        </w:tc>
        <w:tc>
          <w:tcPr>
            <w:tcW w:w="534" w:type="dxa"/>
            <w:vAlign w:val="center"/>
          </w:tcPr>
          <w:p w14:paraId="2BB4A4ED">
            <w:pPr>
              <w:spacing w:before="65" w:line="230" w:lineRule="auto"/>
              <w:ind w:left="296"/>
              <w:jc w:val="both"/>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组</w:t>
            </w:r>
          </w:p>
        </w:tc>
        <w:tc>
          <w:tcPr>
            <w:tcW w:w="930" w:type="dxa"/>
            <w:vAlign w:val="center"/>
          </w:tcPr>
          <w:p w14:paraId="691A8608">
            <w:pPr>
              <w:spacing w:before="65" w:line="190" w:lineRule="auto"/>
              <w:jc w:val="center"/>
              <w:rPr>
                <w:rFonts w:hint="default" w:asciiTheme="minorEastAsia" w:hAnsiTheme="minorEastAsia" w:eastAsiaTheme="minorEastAsia" w:cstheme="minorEastAsia"/>
                <w:sz w:val="21"/>
                <w:szCs w:val="21"/>
                <w:lang w:val="en-US" w:eastAsia="zh-CN"/>
              </w:rPr>
            </w:pPr>
          </w:p>
        </w:tc>
        <w:tc>
          <w:tcPr>
            <w:tcW w:w="605" w:type="dxa"/>
            <w:vAlign w:val="center"/>
          </w:tcPr>
          <w:p w14:paraId="791E73FC">
            <w:pPr>
              <w:spacing w:before="65" w:line="190" w:lineRule="auto"/>
              <w:ind w:left="264"/>
              <w:jc w:val="both"/>
              <w:rPr>
                <w:rFonts w:hint="default" w:asciiTheme="minorEastAsia" w:hAnsiTheme="minorEastAsia" w:eastAsiaTheme="minorEastAsia" w:cstheme="minorEastAsia"/>
                <w:sz w:val="21"/>
                <w:szCs w:val="21"/>
                <w:lang w:val="en-US" w:eastAsia="zh-CN"/>
              </w:rPr>
            </w:pPr>
          </w:p>
        </w:tc>
        <w:tc>
          <w:tcPr>
            <w:tcW w:w="5538" w:type="dxa"/>
            <w:vAlign w:val="center"/>
          </w:tcPr>
          <w:p w14:paraId="1BEDDBDB">
            <w:pPr>
              <w:spacing w:before="65" w:line="259" w:lineRule="auto"/>
              <w:ind w:right="112"/>
              <w:jc w:val="left"/>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规格：850mm*390mm*1200mm</w:t>
            </w:r>
            <w:r>
              <w:rPr>
                <w:rFonts w:hint="eastAsia" w:ascii="宋体" w:hAnsi="宋体" w:eastAsia="宋体" w:cs="宋体"/>
                <w:color w:val="auto"/>
                <w:highlight w:val="none"/>
              </w:rPr>
              <w:t>（允许偏差±5mm</w:t>
            </w:r>
            <w:r>
              <w:rPr>
                <w:rFonts w:hint="eastAsia" w:ascii="宋体" w:hAnsi="宋体" w:eastAsia="宋体" w:cs="宋体"/>
                <w:color w:val="auto"/>
                <w:highlight w:val="none"/>
                <w:lang w:eastAsia="zh-CN"/>
              </w:rPr>
              <w:t>）</w:t>
            </w:r>
          </w:p>
          <w:p w14:paraId="3AF1E75B">
            <w:pPr>
              <w:spacing w:before="65" w:line="259" w:lineRule="auto"/>
              <w:ind w:right="112"/>
              <w:jc w:val="left"/>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材质：采用</w:t>
            </w:r>
            <w:r>
              <w:rPr>
                <w:rFonts w:hint="eastAsia" w:asciiTheme="minorEastAsia" w:hAnsiTheme="minorEastAsia" w:eastAsiaTheme="minorEastAsia" w:cstheme="minorEastAsia"/>
                <w:b/>
                <w:bCs/>
                <w:sz w:val="21"/>
                <w:szCs w:val="21"/>
                <w:lang w:val="en-US" w:eastAsia="zh-CN"/>
              </w:rPr>
              <w:t>裸板厚度≥0.6mm</w:t>
            </w:r>
            <w:r>
              <w:rPr>
                <w:rFonts w:hint="eastAsia" w:asciiTheme="minorEastAsia" w:hAnsiTheme="minorEastAsia" w:eastAsiaTheme="minorEastAsia" w:cstheme="minorEastAsia"/>
                <w:sz w:val="21"/>
                <w:szCs w:val="21"/>
                <w:lang w:eastAsia="zh-CN"/>
              </w:rPr>
              <w:t>冷轧钢板经剪切、焊接、打磨、焊接冲压成型，表面经除油、酸洗、磷化、防锈处理后静电粉末喷涂。</w:t>
            </w:r>
          </w:p>
          <w:p w14:paraId="13A1E1CF">
            <w:pPr>
              <w:spacing w:before="65" w:line="259" w:lineRule="auto"/>
              <w:ind w:right="112"/>
              <w:jc w:val="left"/>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五金配件：优质合资五金配件。</w:t>
            </w:r>
          </w:p>
          <w:p w14:paraId="27AF05C5">
            <w:pPr>
              <w:spacing w:before="65" w:line="259" w:lineRule="auto"/>
              <w:ind w:right="112"/>
              <w:jc w:val="left"/>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塑粉：</w:t>
            </w:r>
            <w:r>
              <w:rPr>
                <w:rFonts w:hint="eastAsia" w:ascii="宋体" w:hAnsi="宋体" w:eastAsia="宋体" w:cs="宋体"/>
                <w:color w:val="auto"/>
                <w:szCs w:val="21"/>
                <w:highlight w:val="none"/>
              </w:rPr>
              <w:t>表面喷涂环保环氧聚酯粉。塑粉性能要求符合HG/T 2006-2022《热固性和热塑性粉末涂料》的要求；金黄色葡萄球菌、大肠埃希氏菌(大肠杆菌）、肺炎克雷伯氏菌等符合GB/T 21866-2008《抗菌涂料(漆膜) 抗菌性测定法和抗菌效果》的要求。</w:t>
            </w:r>
          </w:p>
          <w:p w14:paraId="5A3FC04E">
            <w:pPr>
              <w:spacing w:before="65" w:line="259" w:lineRule="auto"/>
              <w:ind w:right="112"/>
              <w:jc w:val="left"/>
              <w:rPr>
                <w:rFonts w:hint="eastAsia" w:ascii="宋体" w:hAnsi="宋体" w:eastAsia="宋体" w:cs="宋体"/>
                <w:color w:val="auto"/>
                <w:szCs w:val="21"/>
                <w:highlight w:val="none"/>
                <w:lang w:eastAsia="zh-CN"/>
              </w:rPr>
            </w:pPr>
            <w:r>
              <w:rPr>
                <w:rFonts w:hint="eastAsia" w:ascii="宋体" w:hAnsi="宋体" w:eastAsia="宋体" w:cs="宋体"/>
                <w:b/>
                <w:bCs/>
                <w:color w:val="auto"/>
                <w:szCs w:val="21"/>
                <w:highlight w:val="none"/>
              </w:rPr>
              <w:t>拉手：</w:t>
            </w:r>
            <w:r>
              <w:rPr>
                <w:rFonts w:hint="eastAsia" w:ascii="宋体" w:hAnsi="宋体" w:eastAsia="宋体" w:cs="宋体"/>
                <w:color w:val="auto"/>
                <w:szCs w:val="21"/>
                <w:highlight w:val="none"/>
              </w:rPr>
              <w:t>采用铝合金拉手，拉手的金属表面耐腐蚀须达到QB/T 3826-1999或QB/T 3832-1999的要求（中性盐雾24小时）。</w:t>
            </w:r>
            <w:r>
              <w:rPr>
                <w:rFonts w:hint="eastAsia" w:ascii="宋体" w:hAnsi="宋体" w:eastAsia="宋体" w:cs="宋体"/>
                <w:color w:val="auto"/>
                <w:szCs w:val="21"/>
                <w:highlight w:val="none"/>
                <w:lang w:val="en-US" w:eastAsia="zh-CN"/>
              </w:rPr>
              <w:t>钢板</w:t>
            </w:r>
            <w:r>
              <w:rPr>
                <w:rFonts w:hint="eastAsia" w:ascii="宋体" w:hAnsi="宋体" w:eastAsia="宋体" w:cs="宋体"/>
                <w:color w:val="auto"/>
                <w:szCs w:val="21"/>
                <w:highlight w:val="none"/>
              </w:rPr>
              <w:t>经除油、酸洗、磷化、除锈处理，表面静电喷塑处理</w:t>
            </w:r>
            <w:r>
              <w:rPr>
                <w:rFonts w:hint="eastAsia" w:ascii="宋体" w:hAnsi="宋体" w:eastAsia="宋体" w:cs="宋体"/>
                <w:color w:val="auto"/>
                <w:szCs w:val="21"/>
                <w:highlight w:val="none"/>
                <w:lang w:eastAsia="zh-CN"/>
              </w:rPr>
              <w:t>。</w:t>
            </w:r>
          </w:p>
          <w:p w14:paraId="46DE6179">
            <w:pPr>
              <w:spacing w:before="65" w:line="259" w:lineRule="auto"/>
              <w:ind w:right="112"/>
              <w:jc w:val="left"/>
              <w:rPr>
                <w:rFonts w:hint="eastAsia"/>
                <w:lang w:eastAsia="zh-CN"/>
              </w:rPr>
            </w:pPr>
            <w:r>
              <w:rPr>
                <w:rFonts w:hint="eastAsia" w:ascii="宋体" w:hAnsi="宋体" w:eastAsia="宋体" w:cs="宋体"/>
                <w:b/>
                <w:bCs/>
                <w:color w:val="auto"/>
                <w:szCs w:val="21"/>
                <w:highlight w:val="none"/>
                <w:lang w:val="en-US" w:eastAsia="zh-CN"/>
              </w:rPr>
              <w:t>文件柜</w:t>
            </w:r>
            <w:r>
              <w:rPr>
                <w:rFonts w:hint="eastAsia" w:ascii="宋体" w:hAnsi="宋体" w:eastAsia="宋体" w:cs="宋体"/>
                <w:color w:val="auto"/>
                <w:szCs w:val="21"/>
                <w:highlight w:val="none"/>
                <w:lang w:val="en-US" w:eastAsia="zh-CN"/>
              </w:rPr>
              <w:t>应符合GB/T 13668-2015</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钢制书柜、资料柜通用技术条件</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 xml:space="preserve"> 柜类强度 </w:t>
            </w:r>
            <w:r>
              <w:rPr>
                <w:rFonts w:hint="eastAsia" w:ascii="宋体" w:hAnsi="宋体" w:eastAsia="宋体" w:cs="宋体"/>
                <w:color w:val="auto"/>
                <w:szCs w:val="21"/>
                <w:highlight w:val="none"/>
                <w:lang w:eastAsia="zh-CN"/>
              </w:rPr>
              <w:t>搁</w:t>
            </w:r>
            <w:r>
              <w:rPr>
                <w:rFonts w:hint="eastAsia" w:ascii="宋体" w:hAnsi="宋体" w:eastAsia="宋体" w:cs="宋体"/>
                <w:color w:val="auto"/>
                <w:szCs w:val="21"/>
                <w:highlight w:val="none"/>
                <w:lang w:val="en-US" w:eastAsia="zh-CN"/>
              </w:rPr>
              <w:t>板弯曲试验 2kg/d㎡ 均布加载1H及</w:t>
            </w:r>
            <w:r>
              <w:rPr>
                <w:rFonts w:hint="eastAsia" w:ascii="宋体" w:hAnsi="宋体" w:eastAsia="宋体" w:cs="宋体"/>
                <w:color w:val="auto"/>
                <w:szCs w:val="21"/>
                <w:highlight w:val="none"/>
                <w:lang w:eastAsia="zh-CN"/>
              </w:rPr>
              <w:t>搁</w:t>
            </w:r>
            <w:r>
              <w:rPr>
                <w:rFonts w:hint="eastAsia" w:ascii="宋体" w:hAnsi="宋体" w:eastAsia="宋体" w:cs="宋体"/>
                <w:color w:val="auto"/>
                <w:szCs w:val="21"/>
                <w:highlight w:val="none"/>
                <w:lang w:val="en-US" w:eastAsia="zh-CN"/>
              </w:rPr>
              <w:t>板支承件强度试验1kg/d㎡ 均布加载。</w:t>
            </w:r>
            <w:r>
              <w:rPr>
                <w:rFonts w:hint="eastAsia" w:ascii="宋体" w:hAnsi="宋体" w:eastAsia="宋体" w:cs="宋体"/>
                <w:color w:val="auto"/>
                <w:szCs w:val="21"/>
                <w:highlight w:val="none"/>
                <w:lang w:eastAsia="zh-CN"/>
              </w:rPr>
              <w:t>试验后，产品1)所有部件或连接件不应断裂损坏；2)通过手触压证实，用于紧固的部件不应松动，3)所有零部件不应磨损或变形，使其使用功能削弱；4)五金连接件应无松动；5)活动部件的活动应灵活；6)搁板弯曲挠度变化值</w:t>
            </w:r>
            <w:r>
              <w:rPr>
                <w:rFonts w:hint="default" w:ascii="Arial" w:hAnsi="Arial" w:cs="Arial" w:eastAsiaTheme="minorEastAsia"/>
                <w:sz w:val="21"/>
                <w:szCs w:val="21"/>
                <w:lang w:val="en-US" w:eastAsia="zh-CN"/>
              </w:rPr>
              <w:t>≤</w:t>
            </w:r>
            <w:r>
              <w:rPr>
                <w:rFonts w:hint="eastAsia" w:ascii="宋体" w:hAnsi="宋体" w:eastAsia="宋体" w:cs="宋体"/>
                <w:color w:val="auto"/>
                <w:szCs w:val="21"/>
                <w:highlight w:val="none"/>
                <w:lang w:eastAsia="zh-CN"/>
              </w:rPr>
              <w:t>0.5%;7)顶板，底板最大挠度</w:t>
            </w:r>
            <w:r>
              <w:rPr>
                <w:rFonts w:hint="default" w:ascii="Arial" w:hAnsi="Arial" w:cs="Arial" w:eastAsiaTheme="minorEastAsia"/>
                <w:sz w:val="21"/>
                <w:szCs w:val="21"/>
                <w:lang w:val="en-US" w:eastAsia="zh-CN"/>
              </w:rPr>
              <w:t>≤</w:t>
            </w:r>
            <w:r>
              <w:rPr>
                <w:rFonts w:hint="eastAsia" w:ascii="宋体" w:hAnsi="宋体" w:eastAsia="宋体" w:cs="宋体"/>
                <w:color w:val="auto"/>
                <w:szCs w:val="21"/>
                <w:highlight w:val="none"/>
                <w:lang w:eastAsia="zh-CN"/>
              </w:rPr>
              <w:t>0.5%。</w:t>
            </w:r>
          </w:p>
          <w:p w14:paraId="145D6F03">
            <w:pPr>
              <w:pStyle w:val="9"/>
              <w:spacing w:line="470" w:lineRule="auto"/>
              <w:jc w:val="both"/>
              <w:rPr>
                <w:rFonts w:hint="default"/>
                <w:lang w:val="en-US" w:eastAsia="zh-CN"/>
              </w:rPr>
            </w:pPr>
            <w:r>
              <w:rPr>
                <w:rFonts w:hint="eastAsia" w:asciiTheme="minorEastAsia" w:hAnsiTheme="minorEastAsia" w:eastAsiaTheme="minorEastAsia" w:cstheme="minorEastAsia"/>
                <w:b/>
                <w:bCs/>
                <w:sz w:val="21"/>
                <w:szCs w:val="21"/>
                <w:lang w:val="en-US" w:eastAsia="zh-CN"/>
              </w:rPr>
              <w:t>注：6门6锁，中间带隔板，每层带有1个透气孔。</w:t>
            </w:r>
          </w:p>
        </w:tc>
      </w:tr>
      <w:tr w14:paraId="5EF461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40" w:hRule="atLeast"/>
        </w:trPr>
        <w:tc>
          <w:tcPr>
            <w:tcW w:w="453" w:type="dxa"/>
            <w:vAlign w:val="top"/>
          </w:tcPr>
          <w:p w14:paraId="4F65C4D7">
            <w:pPr>
              <w:spacing w:before="65" w:line="189" w:lineRule="auto"/>
              <w:ind w:left="216"/>
              <w:rPr>
                <w:rFonts w:hint="eastAsia" w:asciiTheme="minorEastAsia" w:hAnsiTheme="minorEastAsia" w:eastAsiaTheme="minorEastAsia" w:cstheme="minorEastAsia"/>
                <w:sz w:val="21"/>
                <w:szCs w:val="21"/>
                <w:lang w:val="en-US" w:eastAsia="zh-CN"/>
              </w:rPr>
            </w:pPr>
          </w:p>
          <w:p w14:paraId="59C0AE21">
            <w:pPr>
              <w:spacing w:before="65" w:line="189" w:lineRule="auto"/>
              <w:ind w:left="216"/>
              <w:rPr>
                <w:rFonts w:hint="eastAsia" w:asciiTheme="minorEastAsia" w:hAnsiTheme="minorEastAsia" w:eastAsiaTheme="minorEastAsia" w:cstheme="minorEastAsia"/>
                <w:sz w:val="21"/>
                <w:szCs w:val="21"/>
                <w:lang w:val="en-US" w:eastAsia="zh-CN"/>
              </w:rPr>
            </w:pPr>
          </w:p>
          <w:p w14:paraId="58607EC3">
            <w:pPr>
              <w:spacing w:before="65" w:line="189" w:lineRule="auto"/>
              <w:ind w:left="216"/>
              <w:rPr>
                <w:rFonts w:hint="eastAsia" w:asciiTheme="minorEastAsia" w:hAnsiTheme="minorEastAsia" w:eastAsiaTheme="minorEastAsia" w:cstheme="minorEastAsia"/>
                <w:sz w:val="21"/>
                <w:szCs w:val="21"/>
                <w:lang w:val="en-US" w:eastAsia="zh-CN"/>
              </w:rPr>
            </w:pPr>
          </w:p>
          <w:p w14:paraId="60EC8111">
            <w:pPr>
              <w:pStyle w:val="2"/>
              <w:rPr>
                <w:rFonts w:hint="eastAsia" w:asciiTheme="minorEastAsia" w:hAnsiTheme="minorEastAsia" w:eastAsiaTheme="minorEastAsia" w:cstheme="minorEastAsia"/>
                <w:sz w:val="21"/>
                <w:szCs w:val="21"/>
                <w:lang w:val="en-US" w:eastAsia="zh-CN"/>
              </w:rPr>
            </w:pPr>
          </w:p>
          <w:p w14:paraId="5F518241">
            <w:pPr>
              <w:pStyle w:val="3"/>
              <w:rPr>
                <w:rFonts w:hint="eastAsia" w:asciiTheme="minorEastAsia" w:hAnsiTheme="minorEastAsia" w:eastAsiaTheme="minorEastAsia" w:cstheme="minorEastAsia"/>
                <w:sz w:val="21"/>
                <w:szCs w:val="21"/>
                <w:lang w:val="en-US" w:eastAsia="zh-CN"/>
              </w:rPr>
            </w:pPr>
          </w:p>
          <w:p w14:paraId="58A001F6">
            <w:pPr>
              <w:pStyle w:val="2"/>
              <w:rPr>
                <w:rFonts w:hint="eastAsia" w:asciiTheme="minorEastAsia" w:hAnsiTheme="minorEastAsia" w:eastAsiaTheme="minorEastAsia" w:cstheme="minorEastAsia"/>
                <w:sz w:val="21"/>
                <w:szCs w:val="21"/>
                <w:lang w:val="en-US" w:eastAsia="zh-CN"/>
              </w:rPr>
            </w:pPr>
          </w:p>
          <w:p w14:paraId="57AD09DF">
            <w:pPr>
              <w:pStyle w:val="3"/>
              <w:rPr>
                <w:rFonts w:hint="eastAsia"/>
                <w:lang w:val="en-US" w:eastAsia="zh-CN"/>
              </w:rPr>
            </w:pPr>
          </w:p>
          <w:p w14:paraId="2264C7A3">
            <w:pPr>
              <w:spacing w:before="65" w:line="189" w:lineRule="auto"/>
              <w:ind w:left="216"/>
              <w:rPr>
                <w:rFonts w:hint="eastAsia" w:asciiTheme="minorEastAsia" w:hAnsiTheme="minorEastAsia" w:eastAsiaTheme="minorEastAsia" w:cstheme="minorEastAsia"/>
                <w:sz w:val="21"/>
                <w:szCs w:val="21"/>
                <w:lang w:val="en-US" w:eastAsia="zh-CN"/>
              </w:rPr>
            </w:pPr>
          </w:p>
          <w:p w14:paraId="0AA3D842">
            <w:pPr>
              <w:spacing w:before="65" w:line="189" w:lineRule="auto"/>
              <w:ind w:left="216"/>
              <w:rPr>
                <w:rFonts w:hint="eastAsia" w:asciiTheme="minorEastAsia" w:hAnsiTheme="minorEastAsia" w:eastAsiaTheme="minorEastAsia" w:cstheme="minorEastAsia"/>
                <w:sz w:val="21"/>
                <w:szCs w:val="21"/>
                <w:lang w:val="en-US" w:eastAsia="zh-CN"/>
              </w:rPr>
            </w:pPr>
          </w:p>
          <w:p w14:paraId="1ADB5D67">
            <w:pPr>
              <w:spacing w:before="65" w:line="189" w:lineRule="auto"/>
              <w:ind w:left="216"/>
              <w:rPr>
                <w:rFonts w:hint="eastAsia" w:asciiTheme="minorEastAsia" w:hAnsiTheme="minorEastAsia" w:eastAsiaTheme="minorEastAsia" w:cstheme="minorEastAsia"/>
                <w:sz w:val="21"/>
                <w:szCs w:val="21"/>
                <w:lang w:val="en-US" w:eastAsia="zh-CN"/>
              </w:rPr>
            </w:pPr>
          </w:p>
          <w:p w14:paraId="765C07EE">
            <w:pPr>
              <w:spacing w:before="65" w:line="189" w:lineRule="auto"/>
              <w:ind w:left="216"/>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w:t>
            </w:r>
          </w:p>
        </w:tc>
        <w:tc>
          <w:tcPr>
            <w:tcW w:w="1138" w:type="dxa"/>
            <w:vAlign w:val="center"/>
          </w:tcPr>
          <w:p w14:paraId="432CA3D7">
            <w:pPr>
              <w:spacing w:before="65" w:line="280" w:lineRule="auto"/>
              <w:ind w:left="155" w:right="236" w:firstLine="59"/>
              <w:jc w:val="both"/>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长书桌</w:t>
            </w:r>
          </w:p>
        </w:tc>
        <w:tc>
          <w:tcPr>
            <w:tcW w:w="2953" w:type="dxa"/>
            <w:vAlign w:val="center"/>
          </w:tcPr>
          <w:p w14:paraId="2FDAA3AA">
            <w:pPr>
              <w:pStyle w:val="9"/>
              <w:spacing w:line="470" w:lineRule="auto"/>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drawing>
                <wp:inline distT="0" distB="0" distL="114300" distR="114300">
                  <wp:extent cx="1781175" cy="1337310"/>
                  <wp:effectExtent l="0" t="0" r="15240" b="9525"/>
                  <wp:docPr id="16" name="图片 16" descr="2fafbc8b0ac4ca843b84b7688150e2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2fafbc8b0ac4ca843b84b7688150e2d1"/>
                          <pic:cNvPicPr>
                            <a:picLocks noChangeAspect="1"/>
                          </pic:cNvPicPr>
                        </pic:nvPicPr>
                        <pic:blipFill>
                          <a:blip r:embed="rId17"/>
                          <a:stretch>
                            <a:fillRect/>
                          </a:stretch>
                        </pic:blipFill>
                        <pic:spPr>
                          <a:xfrm rot="5400000">
                            <a:off x="0" y="0"/>
                            <a:ext cx="1781175" cy="1337310"/>
                          </a:xfrm>
                          <a:prstGeom prst="rect">
                            <a:avLst/>
                          </a:prstGeom>
                        </pic:spPr>
                      </pic:pic>
                    </a:graphicData>
                  </a:graphic>
                </wp:inline>
              </w:drawing>
            </w:r>
          </w:p>
        </w:tc>
        <w:tc>
          <w:tcPr>
            <w:tcW w:w="1982" w:type="dxa"/>
            <w:vAlign w:val="center"/>
          </w:tcPr>
          <w:p w14:paraId="2EAD7F41">
            <w:pPr>
              <w:spacing w:before="65" w:line="269" w:lineRule="exact"/>
              <w:ind w:left="335"/>
              <w:jc w:val="both"/>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2000*500*800</w:t>
            </w:r>
          </w:p>
        </w:tc>
        <w:tc>
          <w:tcPr>
            <w:tcW w:w="876" w:type="dxa"/>
            <w:vAlign w:val="center"/>
          </w:tcPr>
          <w:p w14:paraId="7DCE314E">
            <w:pPr>
              <w:spacing w:before="65" w:line="189" w:lineRule="auto"/>
              <w:ind w:left="407"/>
              <w:jc w:val="both"/>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260</w:t>
            </w:r>
          </w:p>
        </w:tc>
        <w:tc>
          <w:tcPr>
            <w:tcW w:w="534" w:type="dxa"/>
            <w:vAlign w:val="center"/>
          </w:tcPr>
          <w:p w14:paraId="3F7928E7">
            <w:pPr>
              <w:spacing w:before="65" w:line="230" w:lineRule="auto"/>
              <w:ind w:left="296"/>
              <w:jc w:val="both"/>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张</w:t>
            </w:r>
          </w:p>
        </w:tc>
        <w:tc>
          <w:tcPr>
            <w:tcW w:w="930" w:type="dxa"/>
            <w:vAlign w:val="center"/>
          </w:tcPr>
          <w:p w14:paraId="03D5810F">
            <w:pPr>
              <w:spacing w:before="65" w:line="190" w:lineRule="auto"/>
              <w:ind w:left="262"/>
              <w:jc w:val="both"/>
              <w:rPr>
                <w:rFonts w:hint="default" w:asciiTheme="minorEastAsia" w:hAnsiTheme="minorEastAsia" w:eastAsiaTheme="minorEastAsia" w:cstheme="minorEastAsia"/>
                <w:sz w:val="21"/>
                <w:szCs w:val="21"/>
                <w:lang w:val="en-US" w:eastAsia="zh-CN"/>
              </w:rPr>
            </w:pPr>
          </w:p>
        </w:tc>
        <w:tc>
          <w:tcPr>
            <w:tcW w:w="605" w:type="dxa"/>
            <w:vAlign w:val="center"/>
          </w:tcPr>
          <w:p w14:paraId="39EBA378">
            <w:pPr>
              <w:spacing w:before="65" w:line="190" w:lineRule="auto"/>
              <w:ind w:left="264"/>
              <w:jc w:val="both"/>
              <w:rPr>
                <w:rFonts w:hint="default" w:asciiTheme="minorEastAsia" w:hAnsiTheme="minorEastAsia" w:eastAsiaTheme="minorEastAsia" w:cstheme="minorEastAsia"/>
                <w:sz w:val="21"/>
                <w:szCs w:val="21"/>
                <w:lang w:val="en-US" w:eastAsia="zh-CN"/>
              </w:rPr>
            </w:pPr>
          </w:p>
        </w:tc>
        <w:tc>
          <w:tcPr>
            <w:tcW w:w="5538" w:type="dxa"/>
            <w:vAlign w:val="center"/>
          </w:tcPr>
          <w:p w14:paraId="16A2E6B5">
            <w:pPr>
              <w:jc w:val="both"/>
              <w:rPr>
                <w:rFonts w:hint="default"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规格：2000mm*500mm*800mm</w:t>
            </w:r>
            <w:r>
              <w:rPr>
                <w:rFonts w:hint="eastAsia" w:ascii="宋体" w:hAnsi="宋体" w:eastAsia="宋体" w:cs="宋体"/>
                <w:color w:val="auto"/>
                <w:highlight w:val="none"/>
              </w:rPr>
              <w:t>（允许偏差±5mm</w:t>
            </w:r>
            <w:r>
              <w:rPr>
                <w:rFonts w:hint="eastAsia" w:ascii="宋体" w:hAnsi="宋体" w:eastAsia="宋体" w:cs="宋体"/>
                <w:color w:val="auto"/>
                <w:highlight w:val="none"/>
                <w:lang w:eastAsia="zh-CN"/>
              </w:rPr>
              <w:t>）</w:t>
            </w:r>
          </w:p>
          <w:p w14:paraId="0BACBD8E">
            <w:pPr>
              <w:jc w:val="both"/>
              <w:rPr>
                <w:rFonts w:hint="eastAsia" w:ascii="宋体" w:hAnsi="宋体" w:eastAsia="宋体" w:cs="宋体"/>
                <w:color w:val="auto"/>
                <w:szCs w:val="21"/>
                <w:highlight w:val="none"/>
              </w:rPr>
            </w:pPr>
            <w:r>
              <w:rPr>
                <w:rFonts w:hint="eastAsia" w:asciiTheme="minorEastAsia" w:hAnsiTheme="minorEastAsia" w:eastAsiaTheme="minorEastAsia" w:cstheme="minorEastAsia"/>
                <w:b/>
                <w:bCs/>
                <w:sz w:val="21"/>
                <w:szCs w:val="21"/>
                <w:lang w:val="en-US" w:eastAsia="zh-CN"/>
              </w:rPr>
              <w:t>桌面:</w:t>
            </w:r>
            <w:r>
              <w:rPr>
                <w:rFonts w:hint="eastAsia" w:ascii="宋体" w:hAnsi="宋体" w:eastAsia="宋体" w:cs="宋体"/>
                <w:b/>
                <w:bCs/>
                <w:color w:val="auto"/>
                <w:szCs w:val="21"/>
                <w:highlight w:val="none"/>
              </w:rPr>
              <w:t>胶合板（俗称多层实木板）</w:t>
            </w:r>
            <w:r>
              <w:rPr>
                <w:rFonts w:hint="eastAsia" w:ascii="宋体" w:hAnsi="宋体" w:eastAsia="宋体" w:cs="宋体"/>
                <w:color w:val="auto"/>
                <w:szCs w:val="21"/>
                <w:highlight w:val="none"/>
              </w:rPr>
              <w:t>制作</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厚度≥</w:t>
            </w:r>
            <w:r>
              <w:rPr>
                <w:rFonts w:hint="eastAsia" w:ascii="宋体" w:hAnsi="宋体" w:eastAsia="宋体" w:cs="宋体"/>
                <w:color w:val="auto"/>
                <w:szCs w:val="21"/>
                <w:highlight w:val="none"/>
                <w:lang w:val="en-US" w:eastAsia="zh-CN"/>
              </w:rPr>
              <w:t>25</w:t>
            </w:r>
            <w:r>
              <w:rPr>
                <w:rFonts w:hint="eastAsia" w:ascii="宋体" w:hAnsi="宋体" w:eastAsia="宋体" w:cs="宋体"/>
                <w:color w:val="auto"/>
                <w:szCs w:val="21"/>
                <w:highlight w:val="none"/>
              </w:rPr>
              <w:t>mm。技术要求符合GB/T 9846-2015《普通胶合板》、GB 18580-2017《室内装饰装修材料人造板及其制品中甲醛释放限量》、HJ571-2010《环境标志产品技术要求人造板及其制品》标准要求。</w:t>
            </w:r>
          </w:p>
          <w:p w14:paraId="0B3046FA">
            <w:pPr>
              <w:jc w:val="both"/>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封边条：</w:t>
            </w:r>
            <w:r>
              <w:rPr>
                <w:rFonts w:hint="eastAsia" w:ascii="宋体" w:hAnsi="宋体" w:eastAsia="宋体" w:cs="宋体"/>
                <w:color w:val="auto"/>
                <w:szCs w:val="21"/>
                <w:highlight w:val="none"/>
              </w:rPr>
              <w:t>采用同色PVC热熔胶条全自动机器封边。PVC封边条的厚度（H）及其偏差；塑料封边条理化性能；塑料封边条有害物质限量必须符合QB/T 4463-2013《家具用封边条技术要求》标准要求。</w:t>
            </w:r>
          </w:p>
          <w:p w14:paraId="7C34675F">
            <w:pPr>
              <w:jc w:val="both"/>
              <w:rPr>
                <w:rFonts w:hint="eastAsia"/>
              </w:rPr>
            </w:pPr>
            <w:r>
              <w:rPr>
                <w:rFonts w:hint="eastAsia" w:ascii="宋体" w:hAnsi="宋体" w:eastAsia="宋体" w:cs="宋体"/>
                <w:b/>
                <w:bCs/>
                <w:color w:val="auto"/>
                <w:szCs w:val="21"/>
                <w:highlight w:val="none"/>
              </w:rPr>
              <w:t>导轨：</w:t>
            </w:r>
            <w:r>
              <w:rPr>
                <w:rFonts w:hint="eastAsia" w:ascii="宋体" w:hAnsi="宋体" w:eastAsia="宋体" w:cs="宋体"/>
                <w:color w:val="auto"/>
                <w:szCs w:val="21"/>
                <w:highlight w:val="none"/>
              </w:rPr>
              <w:t>采用家具专用三节滑轨，导轨的耐腐蚀；中性盐雾试验符合QB/T 2454-2013《家具五金抽导轨》、QB/T 3826-1999《轻工产品金属镀层和化学处理层的耐腐蚀试验方法 中性盐雾试验《NSS法》标准要求。</w:t>
            </w:r>
          </w:p>
          <w:p w14:paraId="32F98D53">
            <w:pPr>
              <w:spacing w:before="65" w:line="259" w:lineRule="auto"/>
              <w:ind w:right="112"/>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整体框架采用加厚冷轧钢管，立柱采用尺寸</w:t>
            </w:r>
            <w:r>
              <w:rPr>
                <w:rFonts w:hint="eastAsia" w:ascii="宋体" w:hAnsi="宋体" w:eastAsia="宋体" w:cs="宋体"/>
                <w:color w:val="auto"/>
                <w:szCs w:val="21"/>
                <w:highlight w:val="none"/>
              </w:rPr>
              <w:t>≥</w:t>
            </w:r>
            <w:r>
              <w:rPr>
                <w:rFonts w:hint="eastAsia" w:asciiTheme="minorEastAsia" w:hAnsiTheme="minorEastAsia" w:eastAsiaTheme="minorEastAsia" w:cstheme="minorEastAsia"/>
                <w:sz w:val="21"/>
                <w:szCs w:val="21"/>
                <w:lang w:val="en-US" w:eastAsia="zh-CN"/>
              </w:rPr>
              <w:t>40mm*40</w:t>
            </w:r>
            <w:r>
              <w:rPr>
                <w:rFonts w:hint="eastAsia" w:ascii="宋体" w:hAnsi="宋体" w:eastAsia="宋体" w:cs="宋体"/>
                <w:color w:val="auto"/>
                <w:szCs w:val="21"/>
                <w:highlight w:val="none"/>
              </w:rPr>
              <w:t>mm</w:t>
            </w:r>
            <w:r>
              <w:rPr>
                <w:rFonts w:hint="eastAsia" w:asciiTheme="minorEastAsia" w:hAnsiTheme="minorEastAsia" w:eastAsiaTheme="minorEastAsia" w:cstheme="minorEastAsia"/>
                <w:sz w:val="21"/>
                <w:szCs w:val="21"/>
                <w:lang w:val="en-US" w:eastAsia="zh-CN"/>
              </w:rPr>
              <w:t>方管，厚度</w:t>
            </w:r>
            <w:r>
              <w:rPr>
                <w:rFonts w:hint="eastAsia" w:ascii="宋体" w:hAnsi="宋体" w:eastAsia="宋体" w:cs="宋体"/>
                <w:color w:val="auto"/>
                <w:szCs w:val="21"/>
                <w:highlight w:val="none"/>
              </w:rPr>
              <w:t>≥</w:t>
            </w:r>
            <w:r>
              <w:rPr>
                <w:rFonts w:hint="eastAsia" w:asciiTheme="minorEastAsia" w:hAnsiTheme="minorEastAsia" w:eastAsiaTheme="minorEastAsia" w:cstheme="minorEastAsia"/>
                <w:sz w:val="21"/>
                <w:szCs w:val="21"/>
                <w:lang w:val="en-US" w:eastAsia="zh-CN"/>
              </w:rPr>
              <w:t>1.2</w:t>
            </w:r>
            <w:r>
              <w:rPr>
                <w:rFonts w:hint="eastAsia" w:ascii="宋体" w:hAnsi="宋体" w:eastAsia="宋体" w:cs="宋体"/>
                <w:color w:val="auto"/>
                <w:szCs w:val="21"/>
                <w:highlight w:val="none"/>
              </w:rPr>
              <w:t>mm</w:t>
            </w:r>
            <w:r>
              <w:rPr>
                <w:rFonts w:hint="eastAsia" w:asciiTheme="minorEastAsia" w:hAnsiTheme="minorEastAsia" w:eastAsiaTheme="minorEastAsia" w:cstheme="minorEastAsia"/>
                <w:sz w:val="21"/>
                <w:szCs w:val="21"/>
                <w:lang w:val="en-US" w:eastAsia="zh-CN"/>
              </w:rPr>
              <w:t>，上长横梁采用尺寸</w:t>
            </w:r>
            <w:r>
              <w:rPr>
                <w:rFonts w:hint="eastAsia" w:ascii="宋体" w:hAnsi="宋体" w:eastAsia="宋体" w:cs="宋体"/>
                <w:color w:val="auto"/>
                <w:szCs w:val="21"/>
                <w:highlight w:val="none"/>
              </w:rPr>
              <w:t>≥</w:t>
            </w:r>
            <w:r>
              <w:rPr>
                <w:rFonts w:hint="eastAsia" w:asciiTheme="minorEastAsia" w:hAnsiTheme="minorEastAsia" w:eastAsiaTheme="minorEastAsia" w:cstheme="minorEastAsia"/>
                <w:sz w:val="21"/>
                <w:szCs w:val="21"/>
                <w:lang w:val="en-US" w:eastAsia="zh-CN"/>
              </w:rPr>
              <w:t>40mm*40</w:t>
            </w:r>
            <w:r>
              <w:rPr>
                <w:rFonts w:hint="eastAsia" w:ascii="宋体" w:hAnsi="宋体" w:eastAsia="宋体" w:cs="宋体"/>
                <w:color w:val="auto"/>
                <w:szCs w:val="21"/>
                <w:highlight w:val="none"/>
              </w:rPr>
              <w:t>mm</w:t>
            </w:r>
            <w:r>
              <w:rPr>
                <w:rFonts w:hint="eastAsia" w:asciiTheme="minorEastAsia" w:hAnsiTheme="minorEastAsia" w:eastAsiaTheme="minorEastAsia" w:cstheme="minorEastAsia"/>
                <w:sz w:val="21"/>
                <w:szCs w:val="21"/>
                <w:lang w:val="en-US" w:eastAsia="zh-CN"/>
              </w:rPr>
              <w:t>方管,厚度</w:t>
            </w:r>
            <w:r>
              <w:rPr>
                <w:rFonts w:hint="eastAsia" w:ascii="宋体" w:hAnsi="宋体" w:eastAsia="宋体" w:cs="宋体"/>
                <w:color w:val="auto"/>
                <w:szCs w:val="21"/>
                <w:highlight w:val="none"/>
              </w:rPr>
              <w:t>≥</w:t>
            </w:r>
            <w:r>
              <w:rPr>
                <w:rFonts w:hint="eastAsia" w:asciiTheme="minorEastAsia" w:hAnsiTheme="minorEastAsia" w:eastAsiaTheme="minorEastAsia" w:cstheme="minorEastAsia"/>
                <w:sz w:val="21"/>
                <w:szCs w:val="21"/>
                <w:lang w:val="en-US" w:eastAsia="zh-CN"/>
              </w:rPr>
              <w:t>1.2</w:t>
            </w:r>
            <w:r>
              <w:rPr>
                <w:rFonts w:hint="eastAsia" w:ascii="宋体" w:hAnsi="宋体" w:eastAsia="宋体" w:cs="宋体"/>
                <w:color w:val="auto"/>
                <w:szCs w:val="21"/>
                <w:highlight w:val="none"/>
              </w:rPr>
              <w:t>mm</w:t>
            </w:r>
            <w:r>
              <w:rPr>
                <w:rFonts w:hint="eastAsia" w:asciiTheme="minorEastAsia" w:hAnsiTheme="minorEastAsia" w:eastAsiaTheme="minorEastAsia" w:cstheme="minorEastAsia"/>
                <w:sz w:val="21"/>
                <w:szCs w:val="21"/>
                <w:lang w:val="en-US" w:eastAsia="zh-CN"/>
              </w:rPr>
              <w:t>。下长横梁采用</w:t>
            </w:r>
            <w:r>
              <w:rPr>
                <w:rFonts w:hint="eastAsia" w:ascii="宋体" w:hAnsi="宋体" w:eastAsia="宋体" w:cs="宋体"/>
                <w:color w:val="auto"/>
                <w:szCs w:val="21"/>
                <w:highlight w:val="none"/>
              </w:rPr>
              <w:t>≥</w:t>
            </w:r>
            <w:r>
              <w:rPr>
                <w:rFonts w:hint="eastAsia" w:asciiTheme="minorEastAsia" w:hAnsiTheme="minorEastAsia" w:eastAsiaTheme="minorEastAsia" w:cstheme="minorEastAsia"/>
                <w:sz w:val="21"/>
                <w:szCs w:val="21"/>
                <w:lang w:val="en-US" w:eastAsia="zh-CN"/>
              </w:rPr>
              <w:t>25mm*25</w:t>
            </w:r>
            <w:r>
              <w:rPr>
                <w:rFonts w:hint="eastAsia" w:ascii="宋体" w:hAnsi="宋体" w:eastAsia="宋体" w:cs="宋体"/>
                <w:color w:val="auto"/>
                <w:szCs w:val="21"/>
                <w:highlight w:val="none"/>
              </w:rPr>
              <w:t>mm</w:t>
            </w:r>
            <w:r>
              <w:rPr>
                <w:rFonts w:hint="eastAsia" w:asciiTheme="minorEastAsia" w:hAnsiTheme="minorEastAsia" w:eastAsiaTheme="minorEastAsia" w:cstheme="minorEastAsia"/>
                <w:sz w:val="21"/>
                <w:szCs w:val="21"/>
                <w:lang w:val="en-US" w:eastAsia="zh-CN"/>
              </w:rPr>
              <w:t>方管,厚度</w:t>
            </w:r>
            <w:r>
              <w:rPr>
                <w:rFonts w:hint="eastAsia" w:ascii="宋体" w:hAnsi="宋体" w:eastAsia="宋体" w:cs="宋体"/>
                <w:color w:val="auto"/>
                <w:szCs w:val="21"/>
                <w:highlight w:val="none"/>
              </w:rPr>
              <w:t>≥</w:t>
            </w:r>
            <w:r>
              <w:rPr>
                <w:rFonts w:hint="eastAsia" w:asciiTheme="minorEastAsia" w:hAnsiTheme="minorEastAsia" w:eastAsiaTheme="minorEastAsia" w:cstheme="minorEastAsia"/>
                <w:sz w:val="21"/>
                <w:szCs w:val="21"/>
                <w:lang w:val="en-US" w:eastAsia="zh-CN"/>
              </w:rPr>
              <w:t>1.2</w:t>
            </w:r>
            <w:r>
              <w:rPr>
                <w:rFonts w:hint="eastAsia" w:ascii="宋体" w:hAnsi="宋体" w:eastAsia="宋体" w:cs="宋体"/>
                <w:color w:val="auto"/>
                <w:szCs w:val="21"/>
                <w:highlight w:val="none"/>
              </w:rPr>
              <w:t>mm</w:t>
            </w:r>
            <w:r>
              <w:rPr>
                <w:rFonts w:hint="eastAsia" w:asciiTheme="minorEastAsia" w:hAnsiTheme="minorEastAsia" w:eastAsiaTheme="minorEastAsia" w:cstheme="minorEastAsia"/>
                <w:sz w:val="21"/>
                <w:szCs w:val="21"/>
                <w:lang w:val="en-US" w:eastAsia="zh-CN"/>
              </w:rPr>
              <w:t>，</w:t>
            </w:r>
            <w:r>
              <w:rPr>
                <w:rFonts w:hint="eastAsia" w:asciiTheme="minorEastAsia" w:hAnsiTheme="minorEastAsia" w:eastAsiaTheme="minorEastAsia" w:cstheme="minorEastAsia"/>
                <w:b/>
                <w:bCs/>
                <w:sz w:val="21"/>
                <w:szCs w:val="21"/>
                <w:lang w:val="en-US" w:eastAsia="zh-CN"/>
              </w:rPr>
              <w:t>采用整体焊接结构</w:t>
            </w:r>
            <w:r>
              <w:rPr>
                <w:rFonts w:hint="eastAsia" w:asciiTheme="minorEastAsia" w:hAnsiTheme="minorEastAsia" w:eastAsiaTheme="minorEastAsia" w:cstheme="minorEastAsia"/>
                <w:sz w:val="21"/>
                <w:szCs w:val="21"/>
                <w:lang w:val="en-US" w:eastAsia="zh-CN"/>
              </w:rPr>
              <w:t>（非组装式或卡式）</w:t>
            </w:r>
          </w:p>
          <w:p w14:paraId="6D6905BE">
            <w:pPr>
              <w:pStyle w:val="2"/>
              <w:ind w:left="0" w:leftChars="0" w:firstLine="0" w:firstLineChars="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b/>
                <w:bCs/>
                <w:sz w:val="21"/>
                <w:szCs w:val="21"/>
                <w:lang w:val="en-US" w:eastAsia="zh-CN"/>
              </w:rPr>
              <w:t>桌椅架</w:t>
            </w:r>
            <w:r>
              <w:rPr>
                <w:rFonts w:hint="eastAsia" w:asciiTheme="minorEastAsia" w:hAnsiTheme="minorEastAsia" w:eastAsiaTheme="minorEastAsia" w:cstheme="minorEastAsia"/>
                <w:b w:val="0"/>
                <w:bCs w:val="0"/>
                <w:sz w:val="21"/>
                <w:szCs w:val="21"/>
                <w:lang w:val="en-US" w:eastAsia="zh-CN"/>
              </w:rPr>
              <w:t>外观性能</w:t>
            </w:r>
            <w:r>
              <w:rPr>
                <w:rFonts w:hint="eastAsia" w:asciiTheme="minorEastAsia" w:hAnsiTheme="minorEastAsia" w:eastAsiaTheme="minorEastAsia" w:cstheme="minorEastAsia"/>
                <w:sz w:val="21"/>
                <w:szCs w:val="21"/>
                <w:lang w:val="en-US" w:eastAsia="zh-CN"/>
              </w:rPr>
              <w:t xml:space="preserve">要求：金属件喷漆（塑）涂层 应符合GB/T3325-2024 技术要求：应光滑均匀、色泽一致，应无流挂、疙瘩、皱皮、飞漆等。 </w:t>
            </w:r>
          </w:p>
          <w:p w14:paraId="6F0121E8">
            <w:pPr>
              <w:spacing w:before="65" w:line="259" w:lineRule="auto"/>
              <w:ind w:right="112"/>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钢材表面经过碱洗除油、酸洗除锈、磷化附膜、钝化、静电机器手自动涂和高温固化处理。脚套采用为高强度ABS注塑成型高度可调节脚套。</w:t>
            </w:r>
          </w:p>
          <w:p w14:paraId="5A7300A7">
            <w:pPr>
              <w:pStyle w:val="3"/>
              <w:ind w:left="0" w:leftChars="0" w:firstLine="0" w:firstLineChars="0"/>
              <w:rPr>
                <w:rFonts w:hint="default" w:asciiTheme="minorEastAsia" w:hAnsiTheme="minorEastAsia" w:eastAsiaTheme="minorEastAsia" w:cstheme="minorEastAsia"/>
                <w:b w:val="0"/>
                <w:bCs w:val="0"/>
                <w:lang w:val="en-US" w:eastAsia="zh-CN"/>
              </w:rPr>
            </w:pPr>
            <w:r>
              <w:rPr>
                <w:rFonts w:hint="eastAsia" w:asciiTheme="minorEastAsia" w:hAnsiTheme="minorEastAsia" w:eastAsiaTheme="minorEastAsia" w:cstheme="minorEastAsia"/>
                <w:b w:val="0"/>
                <w:bCs w:val="0"/>
                <w:sz w:val="21"/>
                <w:szCs w:val="21"/>
                <w:lang w:val="en-US" w:eastAsia="zh-CN"/>
              </w:rPr>
              <w:t>可迁移有害元素应符合GB 6675.4-2014 锑（Sb）</w:t>
            </w:r>
            <w:r>
              <w:rPr>
                <w:rFonts w:hint="default" w:ascii="Arial" w:hAnsi="Arial" w:cs="Arial" w:eastAsiaTheme="minorEastAsia"/>
                <w:b w:val="0"/>
                <w:bCs w:val="0"/>
                <w:sz w:val="21"/>
                <w:szCs w:val="21"/>
                <w:lang w:val="en-US" w:eastAsia="zh-CN"/>
              </w:rPr>
              <w:t>≤</w:t>
            </w:r>
            <w:r>
              <w:rPr>
                <w:rFonts w:hint="eastAsia" w:ascii="Arial" w:hAnsi="Arial" w:cs="Arial" w:eastAsiaTheme="minorEastAsia"/>
                <w:b w:val="0"/>
                <w:bCs w:val="0"/>
                <w:sz w:val="21"/>
                <w:szCs w:val="21"/>
                <w:lang w:val="en-US" w:eastAsia="zh-CN"/>
              </w:rPr>
              <w:t>60</w:t>
            </w:r>
            <w:r>
              <w:rPr>
                <w:rFonts w:hint="eastAsia" w:cs="Arial" w:eastAsiaTheme="minorEastAsia"/>
                <w:b w:val="0"/>
                <w:bCs w:val="0"/>
                <w:sz w:val="21"/>
                <w:szCs w:val="21"/>
                <w:lang w:val="en-US" w:eastAsia="zh-CN"/>
              </w:rPr>
              <w:t>mg /kg</w:t>
            </w:r>
            <w:r>
              <w:rPr>
                <w:rFonts w:hint="eastAsia" w:ascii="Arial" w:hAnsi="Arial" w:cs="Arial" w:eastAsiaTheme="minorEastAsia"/>
                <w:b w:val="0"/>
                <w:bCs w:val="0"/>
                <w:sz w:val="21"/>
                <w:szCs w:val="21"/>
                <w:lang w:val="en-US" w:eastAsia="zh-CN"/>
              </w:rPr>
              <w:t>、砷（As ）</w:t>
            </w:r>
            <w:r>
              <w:rPr>
                <w:rFonts w:hint="default" w:ascii="Arial" w:hAnsi="Arial" w:cs="Arial" w:eastAsiaTheme="minorEastAsia"/>
                <w:b w:val="0"/>
                <w:bCs w:val="0"/>
                <w:sz w:val="21"/>
                <w:szCs w:val="21"/>
                <w:lang w:val="en-US" w:eastAsia="zh-CN"/>
              </w:rPr>
              <w:t>≤</w:t>
            </w:r>
            <w:r>
              <w:rPr>
                <w:rFonts w:hint="eastAsia" w:cs="Arial" w:eastAsiaTheme="minorEastAsia"/>
                <w:b w:val="0"/>
                <w:bCs w:val="0"/>
                <w:sz w:val="21"/>
                <w:szCs w:val="21"/>
                <w:lang w:val="en-US" w:eastAsia="zh-CN"/>
              </w:rPr>
              <w:t>25mg /kg 、钡（Ba）</w:t>
            </w:r>
            <w:r>
              <w:rPr>
                <w:rFonts w:hint="default" w:ascii="Arial" w:hAnsi="Arial" w:cs="Arial" w:eastAsiaTheme="minorEastAsia"/>
                <w:b w:val="0"/>
                <w:bCs w:val="0"/>
                <w:sz w:val="21"/>
                <w:szCs w:val="21"/>
                <w:lang w:val="en-US" w:eastAsia="zh-CN"/>
              </w:rPr>
              <w:t>≤</w:t>
            </w:r>
            <w:r>
              <w:rPr>
                <w:rFonts w:hint="eastAsia" w:cs="Arial" w:eastAsiaTheme="minorEastAsia"/>
                <w:b w:val="0"/>
                <w:bCs w:val="0"/>
                <w:sz w:val="21"/>
                <w:szCs w:val="21"/>
                <w:lang w:val="en-US" w:eastAsia="zh-CN"/>
              </w:rPr>
              <w:t>1000mg /kg 、镉 (Cd)</w:t>
            </w:r>
            <w:r>
              <w:rPr>
                <w:rFonts w:hint="default" w:ascii="Arial" w:hAnsi="Arial" w:cs="Arial" w:eastAsiaTheme="minorEastAsia"/>
                <w:b w:val="0"/>
                <w:bCs w:val="0"/>
                <w:sz w:val="21"/>
                <w:szCs w:val="21"/>
                <w:lang w:val="en-US" w:eastAsia="zh-CN"/>
              </w:rPr>
              <w:t>≤</w:t>
            </w:r>
            <w:r>
              <w:rPr>
                <w:rFonts w:hint="eastAsia" w:cs="Arial" w:eastAsiaTheme="minorEastAsia"/>
                <w:b w:val="0"/>
                <w:bCs w:val="0"/>
                <w:sz w:val="21"/>
                <w:szCs w:val="21"/>
                <w:lang w:val="en-US" w:eastAsia="zh-CN"/>
              </w:rPr>
              <w:t>75mg /kg 、 铬（Cr ）</w:t>
            </w:r>
            <w:r>
              <w:rPr>
                <w:rFonts w:hint="default" w:ascii="Arial" w:hAnsi="Arial" w:cs="Arial" w:eastAsiaTheme="minorEastAsia"/>
                <w:b w:val="0"/>
                <w:bCs w:val="0"/>
                <w:sz w:val="21"/>
                <w:szCs w:val="21"/>
                <w:lang w:val="en-US" w:eastAsia="zh-CN"/>
              </w:rPr>
              <w:t>≤</w:t>
            </w:r>
            <w:r>
              <w:rPr>
                <w:rFonts w:hint="eastAsia" w:cs="Arial" w:eastAsiaTheme="minorEastAsia"/>
                <w:b w:val="0"/>
                <w:bCs w:val="0"/>
                <w:sz w:val="21"/>
                <w:szCs w:val="21"/>
                <w:lang w:val="en-US" w:eastAsia="zh-CN"/>
              </w:rPr>
              <w:t>60mg /kg 、 铅（Pb）</w:t>
            </w:r>
            <w:r>
              <w:rPr>
                <w:rFonts w:hint="default" w:ascii="Arial" w:hAnsi="Arial" w:cs="Arial" w:eastAsiaTheme="minorEastAsia"/>
                <w:b w:val="0"/>
                <w:bCs w:val="0"/>
                <w:sz w:val="21"/>
                <w:szCs w:val="21"/>
                <w:lang w:val="en-US" w:eastAsia="zh-CN"/>
              </w:rPr>
              <w:t>≤</w:t>
            </w:r>
            <w:r>
              <w:rPr>
                <w:rFonts w:hint="eastAsia" w:cs="Arial" w:eastAsiaTheme="minorEastAsia"/>
                <w:b w:val="0"/>
                <w:bCs w:val="0"/>
                <w:sz w:val="21"/>
                <w:szCs w:val="21"/>
                <w:lang w:val="en-US" w:eastAsia="zh-CN"/>
              </w:rPr>
              <w:t>90mg /kg 、汞（Hg）</w:t>
            </w:r>
            <w:r>
              <w:rPr>
                <w:rFonts w:hint="default" w:ascii="Arial" w:hAnsi="Arial" w:cs="Arial" w:eastAsiaTheme="minorEastAsia"/>
                <w:b w:val="0"/>
                <w:bCs w:val="0"/>
                <w:sz w:val="21"/>
                <w:szCs w:val="21"/>
                <w:lang w:val="en-US" w:eastAsia="zh-CN"/>
              </w:rPr>
              <w:t>≤</w:t>
            </w:r>
            <w:r>
              <w:rPr>
                <w:rFonts w:hint="eastAsia" w:ascii="Arial" w:hAnsi="Arial" w:cs="Arial" w:eastAsiaTheme="minorEastAsia"/>
                <w:b w:val="0"/>
                <w:bCs w:val="0"/>
                <w:sz w:val="21"/>
                <w:szCs w:val="21"/>
                <w:lang w:val="en-US" w:eastAsia="zh-CN"/>
              </w:rPr>
              <w:t>60</w:t>
            </w:r>
            <w:r>
              <w:rPr>
                <w:rFonts w:hint="eastAsia" w:cs="Arial" w:eastAsiaTheme="minorEastAsia"/>
                <w:b w:val="0"/>
                <w:bCs w:val="0"/>
                <w:sz w:val="21"/>
                <w:szCs w:val="21"/>
                <w:lang w:val="en-US" w:eastAsia="zh-CN"/>
              </w:rPr>
              <w:t>mg /kg</w:t>
            </w:r>
            <w:r>
              <w:rPr>
                <w:rFonts w:hint="eastAsia" w:ascii="Arial" w:hAnsi="Arial" w:cs="Arial" w:eastAsiaTheme="minorEastAsia"/>
                <w:b w:val="0"/>
                <w:bCs w:val="0"/>
                <w:sz w:val="21"/>
                <w:szCs w:val="21"/>
                <w:lang w:val="en-US" w:eastAsia="zh-CN"/>
              </w:rPr>
              <w:t>、</w:t>
            </w:r>
            <w:r>
              <w:rPr>
                <w:rFonts w:hint="eastAsia" w:cs="Arial" w:eastAsiaTheme="minorEastAsia"/>
                <w:b w:val="0"/>
                <w:bCs w:val="0"/>
                <w:sz w:val="21"/>
                <w:szCs w:val="21"/>
                <w:lang w:val="en-US" w:eastAsia="zh-CN"/>
              </w:rPr>
              <w:t xml:space="preserve"> 硒（Se）</w:t>
            </w:r>
            <w:r>
              <w:rPr>
                <w:rFonts w:hint="default" w:ascii="Arial" w:hAnsi="Arial" w:cs="Arial" w:eastAsiaTheme="minorEastAsia"/>
                <w:b w:val="0"/>
                <w:bCs w:val="0"/>
                <w:sz w:val="21"/>
                <w:szCs w:val="21"/>
                <w:lang w:val="en-US" w:eastAsia="zh-CN"/>
              </w:rPr>
              <w:t>≤</w:t>
            </w:r>
            <w:r>
              <w:rPr>
                <w:rFonts w:hint="eastAsia" w:cs="Arial" w:eastAsiaTheme="minorEastAsia"/>
                <w:b w:val="0"/>
                <w:bCs w:val="0"/>
                <w:sz w:val="21"/>
                <w:szCs w:val="21"/>
                <w:lang w:val="en-US" w:eastAsia="zh-CN"/>
              </w:rPr>
              <w:t>50</w:t>
            </w:r>
            <w:r>
              <w:rPr>
                <w:rFonts w:hint="eastAsia" w:ascii="Arial" w:hAnsi="Arial" w:cs="Arial" w:eastAsiaTheme="minorEastAsia"/>
                <w:b w:val="0"/>
                <w:bCs w:val="0"/>
                <w:sz w:val="21"/>
                <w:szCs w:val="21"/>
                <w:lang w:val="en-US" w:eastAsia="zh-CN"/>
              </w:rPr>
              <w:t>0</w:t>
            </w:r>
            <w:r>
              <w:rPr>
                <w:rFonts w:hint="eastAsia" w:cs="Arial" w:eastAsiaTheme="minorEastAsia"/>
                <w:b w:val="0"/>
                <w:bCs w:val="0"/>
                <w:sz w:val="21"/>
                <w:szCs w:val="21"/>
                <w:lang w:val="en-US" w:eastAsia="zh-CN"/>
              </w:rPr>
              <w:t>mg /kg</w:t>
            </w:r>
          </w:p>
          <w:p w14:paraId="1F5A4330">
            <w:pPr>
              <w:jc w:val="both"/>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b/>
                <w:bCs/>
                <w:sz w:val="21"/>
                <w:szCs w:val="21"/>
                <w:lang w:val="en-US" w:eastAsia="zh-CN"/>
              </w:rPr>
              <w:t>注：台面四周倒圆角。6个抽屉，带锁。</w:t>
            </w:r>
          </w:p>
        </w:tc>
      </w:tr>
      <w:tr w14:paraId="61854D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15" w:hRule="atLeast"/>
        </w:trPr>
        <w:tc>
          <w:tcPr>
            <w:tcW w:w="453" w:type="dxa"/>
            <w:vAlign w:val="top"/>
          </w:tcPr>
          <w:p w14:paraId="6E78A298">
            <w:pPr>
              <w:spacing w:before="65" w:line="189" w:lineRule="auto"/>
              <w:ind w:left="216"/>
              <w:rPr>
                <w:rFonts w:hint="eastAsia" w:asciiTheme="minorEastAsia" w:hAnsiTheme="minorEastAsia" w:eastAsiaTheme="minorEastAsia" w:cstheme="minorEastAsia"/>
                <w:sz w:val="21"/>
                <w:szCs w:val="21"/>
                <w:lang w:val="en-US" w:eastAsia="zh-CN"/>
              </w:rPr>
            </w:pPr>
          </w:p>
          <w:p w14:paraId="08C8A8C6">
            <w:pPr>
              <w:spacing w:before="65" w:line="189" w:lineRule="auto"/>
              <w:ind w:left="216"/>
              <w:rPr>
                <w:rFonts w:hint="eastAsia" w:asciiTheme="minorEastAsia" w:hAnsiTheme="minorEastAsia" w:eastAsiaTheme="minorEastAsia" w:cstheme="minorEastAsia"/>
                <w:sz w:val="21"/>
                <w:szCs w:val="21"/>
                <w:lang w:val="en-US" w:eastAsia="zh-CN"/>
              </w:rPr>
            </w:pPr>
          </w:p>
          <w:p w14:paraId="619F43F9">
            <w:pPr>
              <w:spacing w:before="65" w:line="189" w:lineRule="auto"/>
              <w:ind w:left="216"/>
              <w:rPr>
                <w:rFonts w:hint="eastAsia" w:asciiTheme="minorEastAsia" w:hAnsiTheme="minorEastAsia" w:eastAsiaTheme="minorEastAsia" w:cstheme="minorEastAsia"/>
                <w:sz w:val="21"/>
                <w:szCs w:val="21"/>
                <w:lang w:val="en-US" w:eastAsia="zh-CN"/>
              </w:rPr>
            </w:pPr>
          </w:p>
          <w:p w14:paraId="44C73A16">
            <w:pPr>
              <w:pStyle w:val="2"/>
              <w:rPr>
                <w:rFonts w:hint="eastAsia"/>
                <w:lang w:val="en-US" w:eastAsia="zh-CN"/>
              </w:rPr>
            </w:pPr>
          </w:p>
          <w:p w14:paraId="71E4914E">
            <w:pPr>
              <w:spacing w:before="65" w:line="189" w:lineRule="auto"/>
              <w:ind w:left="216"/>
              <w:rPr>
                <w:rFonts w:hint="eastAsia" w:asciiTheme="minorEastAsia" w:hAnsiTheme="minorEastAsia" w:eastAsiaTheme="minorEastAsia" w:cstheme="minorEastAsia"/>
                <w:sz w:val="21"/>
                <w:szCs w:val="21"/>
                <w:lang w:val="en-US" w:eastAsia="zh-CN"/>
              </w:rPr>
            </w:pPr>
          </w:p>
          <w:p w14:paraId="53E235F2">
            <w:pPr>
              <w:spacing w:before="65" w:line="189" w:lineRule="auto"/>
              <w:ind w:left="216"/>
              <w:rPr>
                <w:rFonts w:hint="eastAsia" w:asciiTheme="minorEastAsia" w:hAnsiTheme="minorEastAsia" w:eastAsiaTheme="minorEastAsia" w:cstheme="minorEastAsia"/>
                <w:sz w:val="21"/>
                <w:szCs w:val="21"/>
                <w:lang w:val="en-US" w:eastAsia="zh-CN"/>
              </w:rPr>
            </w:pPr>
          </w:p>
          <w:p w14:paraId="14D22F21">
            <w:pPr>
              <w:spacing w:before="65" w:line="189" w:lineRule="auto"/>
              <w:ind w:left="216"/>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w:t>
            </w:r>
          </w:p>
        </w:tc>
        <w:tc>
          <w:tcPr>
            <w:tcW w:w="1138" w:type="dxa"/>
            <w:vAlign w:val="center"/>
          </w:tcPr>
          <w:p w14:paraId="14CF1A49">
            <w:pPr>
              <w:spacing w:before="65" w:line="280" w:lineRule="auto"/>
              <w:ind w:right="236"/>
              <w:jc w:val="both"/>
              <w:rPr>
                <w:rFonts w:hint="eastAsia" w:asciiTheme="minorEastAsia" w:hAnsiTheme="minorEastAsia" w:eastAsiaTheme="minorEastAsia" w:cstheme="minorEastAsia"/>
                <w:sz w:val="21"/>
                <w:szCs w:val="21"/>
                <w:lang w:val="en-US" w:eastAsia="zh-CN"/>
              </w:rPr>
            </w:pPr>
          </w:p>
          <w:p w14:paraId="7AB3DE4F">
            <w:pPr>
              <w:spacing w:before="65" w:line="280" w:lineRule="auto"/>
              <w:ind w:left="155" w:right="236" w:firstLine="268" w:firstLineChars="128"/>
              <w:jc w:val="both"/>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方凳</w:t>
            </w:r>
          </w:p>
        </w:tc>
        <w:tc>
          <w:tcPr>
            <w:tcW w:w="2953" w:type="dxa"/>
            <w:vAlign w:val="center"/>
          </w:tcPr>
          <w:p w14:paraId="0E06FCF5">
            <w:pPr>
              <w:pStyle w:val="9"/>
              <w:spacing w:line="470" w:lineRule="auto"/>
              <w:jc w:val="center"/>
              <w:rPr>
                <w:rFonts w:hint="eastAsia" w:asciiTheme="minorEastAsia" w:hAnsiTheme="minorEastAsia" w:eastAsiaTheme="minorEastAsia" w:cstheme="minorEastAsia"/>
                <w:sz w:val="21"/>
                <w:szCs w:val="21"/>
                <w:lang w:eastAsia="zh-CN"/>
              </w:rPr>
            </w:pPr>
            <w:r>
              <w:drawing>
                <wp:inline distT="0" distB="0" distL="114300" distR="114300">
                  <wp:extent cx="1463675" cy="1602105"/>
                  <wp:effectExtent l="0" t="0" r="3175" b="17145"/>
                  <wp:docPr id="17"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8"/>
                          <pic:cNvPicPr>
                            <a:picLocks noChangeAspect="1"/>
                          </pic:cNvPicPr>
                        </pic:nvPicPr>
                        <pic:blipFill>
                          <a:blip r:embed="rId18"/>
                          <a:stretch>
                            <a:fillRect/>
                          </a:stretch>
                        </pic:blipFill>
                        <pic:spPr>
                          <a:xfrm>
                            <a:off x="0" y="0"/>
                            <a:ext cx="1463675" cy="1602105"/>
                          </a:xfrm>
                          <a:prstGeom prst="rect">
                            <a:avLst/>
                          </a:prstGeom>
                          <a:noFill/>
                          <a:ln>
                            <a:noFill/>
                          </a:ln>
                        </pic:spPr>
                      </pic:pic>
                    </a:graphicData>
                  </a:graphic>
                </wp:inline>
              </w:drawing>
            </w:r>
          </w:p>
        </w:tc>
        <w:tc>
          <w:tcPr>
            <w:tcW w:w="1982" w:type="dxa"/>
            <w:vAlign w:val="center"/>
          </w:tcPr>
          <w:p w14:paraId="39FDB5D5">
            <w:pPr>
              <w:spacing w:before="65" w:line="269" w:lineRule="exact"/>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340*240*420</w:t>
            </w:r>
          </w:p>
        </w:tc>
        <w:tc>
          <w:tcPr>
            <w:tcW w:w="876" w:type="dxa"/>
            <w:vAlign w:val="center"/>
          </w:tcPr>
          <w:p w14:paraId="1AC389FE">
            <w:pPr>
              <w:spacing w:before="65" w:line="189" w:lineRule="auto"/>
              <w:ind w:left="407"/>
              <w:jc w:val="both"/>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1560</w:t>
            </w:r>
          </w:p>
        </w:tc>
        <w:tc>
          <w:tcPr>
            <w:tcW w:w="534" w:type="dxa"/>
            <w:vAlign w:val="center"/>
          </w:tcPr>
          <w:p w14:paraId="6E4A0672">
            <w:pPr>
              <w:spacing w:before="65" w:line="230" w:lineRule="auto"/>
              <w:ind w:left="296"/>
              <w:jc w:val="both"/>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张</w:t>
            </w:r>
          </w:p>
        </w:tc>
        <w:tc>
          <w:tcPr>
            <w:tcW w:w="930" w:type="dxa"/>
            <w:vAlign w:val="center"/>
          </w:tcPr>
          <w:p w14:paraId="6560A7B3">
            <w:pPr>
              <w:spacing w:before="65" w:line="190" w:lineRule="auto"/>
              <w:ind w:left="262"/>
              <w:jc w:val="both"/>
              <w:rPr>
                <w:rFonts w:hint="default" w:asciiTheme="minorEastAsia" w:hAnsiTheme="minorEastAsia" w:eastAsiaTheme="minorEastAsia" w:cstheme="minorEastAsia"/>
                <w:sz w:val="21"/>
                <w:szCs w:val="21"/>
                <w:lang w:val="en-US" w:eastAsia="zh-CN"/>
              </w:rPr>
            </w:pPr>
          </w:p>
        </w:tc>
        <w:tc>
          <w:tcPr>
            <w:tcW w:w="605" w:type="dxa"/>
            <w:vAlign w:val="center"/>
          </w:tcPr>
          <w:p w14:paraId="2DB201BC">
            <w:pPr>
              <w:spacing w:before="65" w:line="190" w:lineRule="auto"/>
              <w:ind w:left="264"/>
              <w:jc w:val="both"/>
              <w:rPr>
                <w:rFonts w:hint="default" w:asciiTheme="minorEastAsia" w:hAnsiTheme="minorEastAsia" w:eastAsiaTheme="minorEastAsia" w:cstheme="minorEastAsia"/>
                <w:sz w:val="21"/>
                <w:szCs w:val="21"/>
                <w:lang w:val="en-US" w:eastAsia="zh-CN"/>
              </w:rPr>
            </w:pPr>
          </w:p>
        </w:tc>
        <w:tc>
          <w:tcPr>
            <w:tcW w:w="5538" w:type="dxa"/>
            <w:vAlign w:val="center"/>
          </w:tcPr>
          <w:p w14:paraId="3168E6E0">
            <w:pPr>
              <w:spacing w:before="65" w:line="259" w:lineRule="auto"/>
              <w:ind w:right="112"/>
              <w:jc w:val="left"/>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规格：240mm*340mm*420mm</w:t>
            </w:r>
            <w:r>
              <w:rPr>
                <w:rFonts w:hint="eastAsia" w:ascii="宋体" w:hAnsi="宋体" w:eastAsia="宋体" w:cs="宋体"/>
                <w:color w:val="auto"/>
                <w:highlight w:val="none"/>
              </w:rPr>
              <w:t>（允许偏差±5mm</w:t>
            </w:r>
            <w:r>
              <w:rPr>
                <w:rFonts w:hint="eastAsia" w:ascii="宋体" w:hAnsi="宋体" w:eastAsia="宋体" w:cs="宋体"/>
                <w:color w:val="auto"/>
                <w:highlight w:val="none"/>
                <w:lang w:eastAsia="zh-CN"/>
              </w:rPr>
              <w:t>）</w:t>
            </w:r>
          </w:p>
          <w:p w14:paraId="61E409F5">
            <w:pPr>
              <w:spacing w:before="65" w:line="259" w:lineRule="auto"/>
              <w:ind w:right="112"/>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凳面面板：橡校木板，厚度</w:t>
            </w:r>
            <w:r>
              <w:rPr>
                <w:rFonts w:hint="eastAsia" w:ascii="宋体" w:hAnsi="宋体" w:eastAsia="宋体" w:cs="宋体"/>
                <w:color w:val="auto"/>
                <w:szCs w:val="21"/>
                <w:highlight w:val="none"/>
              </w:rPr>
              <w:t>≥</w:t>
            </w:r>
            <w:r>
              <w:rPr>
                <w:rFonts w:hint="eastAsia" w:asciiTheme="minorEastAsia" w:hAnsiTheme="minorEastAsia" w:eastAsiaTheme="minorEastAsia" w:cstheme="minorEastAsia"/>
                <w:sz w:val="21"/>
                <w:szCs w:val="21"/>
                <w:lang w:val="en-US" w:eastAsia="zh-CN"/>
              </w:rPr>
              <w:t>18mm 。凳架立柱</w:t>
            </w:r>
            <w:r>
              <w:rPr>
                <w:rFonts w:hint="eastAsia" w:asciiTheme="minorEastAsia" w:hAnsiTheme="minorEastAsia" w:eastAsiaTheme="minorEastAsia" w:cstheme="minorEastAsia"/>
                <w:sz w:val="21"/>
                <w:szCs w:val="21"/>
                <w:lang w:eastAsia="zh-CN"/>
              </w:rPr>
              <w:t>冷轧钢板</w:t>
            </w:r>
            <w:r>
              <w:rPr>
                <w:rFonts w:hint="eastAsia" w:asciiTheme="minorEastAsia" w:hAnsiTheme="minorEastAsia" w:eastAsiaTheme="minorEastAsia" w:cstheme="minorEastAsia"/>
                <w:sz w:val="21"/>
                <w:szCs w:val="21"/>
                <w:lang w:val="en-US" w:eastAsia="zh-CN"/>
              </w:rPr>
              <w:t>尺寸</w:t>
            </w:r>
            <w:r>
              <w:rPr>
                <w:rFonts w:hint="eastAsia" w:ascii="宋体" w:hAnsi="宋体" w:eastAsia="宋体" w:cs="宋体"/>
                <w:color w:val="auto"/>
                <w:szCs w:val="21"/>
                <w:highlight w:val="none"/>
              </w:rPr>
              <w:t>≥</w:t>
            </w:r>
            <w:r>
              <w:rPr>
                <w:rFonts w:hint="eastAsia" w:asciiTheme="minorEastAsia" w:hAnsiTheme="minorEastAsia" w:eastAsiaTheme="minorEastAsia" w:cstheme="minorEastAsia"/>
                <w:sz w:val="21"/>
                <w:szCs w:val="21"/>
                <w:lang w:val="en-US" w:eastAsia="zh-CN"/>
              </w:rPr>
              <w:t>25mm*25mm 厚度</w:t>
            </w:r>
            <w:r>
              <w:rPr>
                <w:rFonts w:hint="eastAsia" w:ascii="宋体" w:hAnsi="宋体" w:eastAsia="宋体" w:cs="宋体"/>
                <w:color w:val="auto"/>
                <w:szCs w:val="21"/>
                <w:highlight w:val="none"/>
              </w:rPr>
              <w:t>≥</w:t>
            </w:r>
            <w:r>
              <w:rPr>
                <w:rFonts w:hint="eastAsia" w:asciiTheme="minorEastAsia" w:hAnsiTheme="minorEastAsia" w:eastAsiaTheme="minorEastAsia" w:cstheme="minorEastAsia"/>
                <w:sz w:val="21"/>
                <w:szCs w:val="21"/>
                <w:lang w:val="en-US" w:eastAsia="zh-CN"/>
              </w:rPr>
              <w:t>1.0mm，短横梁尺寸</w:t>
            </w:r>
            <w:r>
              <w:rPr>
                <w:rFonts w:hint="eastAsia" w:ascii="宋体" w:hAnsi="宋体" w:eastAsia="宋体" w:cs="宋体"/>
                <w:color w:val="auto"/>
                <w:szCs w:val="21"/>
                <w:highlight w:val="none"/>
              </w:rPr>
              <w:t>≥</w:t>
            </w:r>
            <w:r>
              <w:rPr>
                <w:rFonts w:hint="eastAsia" w:asciiTheme="minorEastAsia" w:hAnsiTheme="minorEastAsia" w:eastAsiaTheme="minorEastAsia" w:cstheme="minorEastAsia"/>
                <w:sz w:val="21"/>
                <w:szCs w:val="21"/>
                <w:lang w:val="en-US" w:eastAsia="zh-CN"/>
              </w:rPr>
              <w:t>20mm*30mm 厚度</w:t>
            </w:r>
            <w:r>
              <w:rPr>
                <w:rFonts w:hint="eastAsia" w:ascii="宋体" w:hAnsi="宋体" w:eastAsia="宋体" w:cs="宋体"/>
                <w:color w:val="auto"/>
                <w:szCs w:val="21"/>
                <w:highlight w:val="none"/>
              </w:rPr>
              <w:t>≥</w:t>
            </w:r>
            <w:r>
              <w:rPr>
                <w:rFonts w:hint="eastAsia" w:asciiTheme="minorEastAsia" w:hAnsiTheme="minorEastAsia" w:eastAsiaTheme="minorEastAsia" w:cstheme="minorEastAsia"/>
                <w:sz w:val="21"/>
                <w:szCs w:val="21"/>
                <w:lang w:val="en-US" w:eastAsia="zh-CN"/>
              </w:rPr>
              <w:t>1.0mm，长横梁尺寸</w:t>
            </w:r>
            <w:r>
              <w:rPr>
                <w:rFonts w:hint="eastAsia" w:ascii="宋体" w:hAnsi="宋体" w:eastAsia="宋体" w:cs="宋体"/>
                <w:color w:val="auto"/>
                <w:szCs w:val="21"/>
                <w:highlight w:val="none"/>
              </w:rPr>
              <w:t>≥</w:t>
            </w:r>
            <w:r>
              <w:rPr>
                <w:rFonts w:hint="eastAsia" w:asciiTheme="minorEastAsia" w:hAnsiTheme="minorEastAsia" w:eastAsiaTheme="minorEastAsia" w:cstheme="minorEastAsia"/>
                <w:sz w:val="21"/>
                <w:szCs w:val="21"/>
                <w:lang w:val="en-US" w:eastAsia="zh-CN"/>
              </w:rPr>
              <w:t>20mm*30mm 厚度</w:t>
            </w:r>
            <w:r>
              <w:rPr>
                <w:rFonts w:hint="eastAsia" w:ascii="宋体" w:hAnsi="宋体" w:eastAsia="宋体" w:cs="宋体"/>
                <w:color w:val="auto"/>
                <w:szCs w:val="21"/>
                <w:highlight w:val="none"/>
              </w:rPr>
              <w:t>≥</w:t>
            </w:r>
            <w:r>
              <w:rPr>
                <w:rFonts w:hint="eastAsia" w:asciiTheme="minorEastAsia" w:hAnsiTheme="minorEastAsia" w:eastAsiaTheme="minorEastAsia" w:cstheme="minorEastAsia"/>
                <w:sz w:val="21"/>
                <w:szCs w:val="21"/>
                <w:lang w:val="en-US" w:eastAsia="zh-CN"/>
              </w:rPr>
              <w:t>1.0mm。</w:t>
            </w:r>
          </w:p>
          <w:p w14:paraId="3103F13D">
            <w:pPr>
              <w:spacing w:before="65" w:line="259" w:lineRule="auto"/>
              <w:ind w:right="112"/>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凳架采用</w:t>
            </w:r>
            <w:r>
              <w:rPr>
                <w:rFonts w:hint="eastAsia" w:asciiTheme="minorEastAsia" w:hAnsiTheme="minorEastAsia" w:eastAsiaTheme="minorEastAsia" w:cstheme="minorEastAsia"/>
                <w:b/>
                <w:bCs/>
                <w:sz w:val="21"/>
                <w:szCs w:val="21"/>
                <w:lang w:val="en-US" w:eastAsia="zh-CN"/>
              </w:rPr>
              <w:t>冷轧钢板</w:t>
            </w:r>
            <w:r>
              <w:rPr>
                <w:rFonts w:hint="eastAsia" w:asciiTheme="minorEastAsia" w:hAnsiTheme="minorEastAsia" w:eastAsiaTheme="minorEastAsia" w:cstheme="minorEastAsia"/>
                <w:sz w:val="21"/>
                <w:szCs w:val="21"/>
                <w:lang w:val="en-US" w:eastAsia="zh-CN"/>
              </w:rPr>
              <w:t>、</w:t>
            </w:r>
            <w:r>
              <w:rPr>
                <w:rFonts w:hint="eastAsia" w:ascii="宋体" w:hAnsi="宋体" w:eastAsia="宋体" w:cs="宋体"/>
                <w:color w:val="auto"/>
                <w:szCs w:val="21"/>
                <w:highlight w:val="none"/>
              </w:rPr>
              <w:t>经除油、酸洗、磷化、除锈处理，表面静电喷塑处理</w:t>
            </w:r>
            <w:r>
              <w:rPr>
                <w:rFonts w:hint="eastAsia" w:ascii="宋体" w:hAnsi="宋体" w:eastAsia="宋体" w:cs="宋体"/>
                <w:color w:val="auto"/>
                <w:szCs w:val="21"/>
                <w:highlight w:val="none"/>
                <w:lang w:eastAsia="zh-CN"/>
              </w:rPr>
              <w:t>。</w:t>
            </w:r>
            <w:r>
              <w:rPr>
                <w:rFonts w:hint="eastAsia" w:asciiTheme="minorEastAsia" w:hAnsiTheme="minorEastAsia" w:eastAsiaTheme="minorEastAsia" w:cstheme="minorEastAsia"/>
                <w:sz w:val="21"/>
                <w:szCs w:val="21"/>
                <w:lang w:val="en-US" w:eastAsia="zh-CN"/>
              </w:rPr>
              <w:t>脚套采用为高强度ABS注塑成型脚套。</w:t>
            </w:r>
          </w:p>
          <w:p w14:paraId="1444A084">
            <w:pPr>
              <w:pStyle w:val="2"/>
              <w:ind w:left="0" w:leftChars="0" w:firstLine="0" w:firstLineChars="0"/>
              <w:rPr>
                <w:rFonts w:hint="eastAsia" w:ascii="Arial" w:hAnsi="Arial" w:cs="Arial"/>
                <w:lang w:val="en-US" w:eastAsia="zh-CN"/>
              </w:rPr>
            </w:pPr>
            <w:r>
              <w:rPr>
                <w:rFonts w:hint="eastAsia"/>
                <w:lang w:val="en-US" w:eastAsia="zh-CN"/>
              </w:rPr>
              <w:t xml:space="preserve">冷轧钢板力学性能 应符合GB/T 11253-2019 下屈服强度ReL(屈服强度) </w:t>
            </w:r>
            <w:r>
              <w:rPr>
                <w:rFonts w:hint="default" w:ascii="Arial" w:hAnsi="Arial" w:cs="Arial"/>
                <w:lang w:val="en-US" w:eastAsia="zh-CN"/>
              </w:rPr>
              <w:t>≥</w:t>
            </w:r>
            <w:r>
              <w:rPr>
                <w:rFonts w:hint="eastAsia"/>
                <w:lang w:val="en-US" w:eastAsia="zh-CN"/>
              </w:rPr>
              <w:t xml:space="preserve"> 235</w:t>
            </w:r>
            <w:r>
              <w:rPr>
                <w:rFonts w:hint="eastAsia" w:ascii="Arial" w:hAnsi="Arial" w:cs="Arial"/>
                <w:lang w:val="en-US" w:eastAsia="zh-CN"/>
              </w:rPr>
              <w:t>MPa、抗拉强度Rm 370~500MPa.</w:t>
            </w:r>
          </w:p>
          <w:p w14:paraId="1563C429">
            <w:pPr>
              <w:pStyle w:val="3"/>
              <w:ind w:left="0" w:leftChars="0" w:firstLine="0" w:firstLineChars="0"/>
              <w:rPr>
                <w:rFonts w:hint="default"/>
                <w:lang w:val="en-US" w:eastAsia="zh-CN"/>
              </w:rPr>
            </w:pPr>
            <w:r>
              <w:rPr>
                <w:rFonts w:hint="eastAsia"/>
                <w:lang w:val="en-US" w:eastAsia="zh-CN"/>
              </w:rPr>
              <w:t>表面理化性能：金属喷漆（塑）涂层-耐腐蚀 应符合GB/T13667.1-2015  100h后检查样板上划道两侧3mm外，应无锈迹、剥落、起皱、变色和失光等现象。</w:t>
            </w:r>
          </w:p>
        </w:tc>
      </w:tr>
      <w:tr w14:paraId="092EFE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8" w:hRule="atLeast"/>
        </w:trPr>
        <w:tc>
          <w:tcPr>
            <w:tcW w:w="8866" w:type="dxa"/>
            <w:gridSpan w:val="7"/>
            <w:vAlign w:val="top"/>
          </w:tcPr>
          <w:p w14:paraId="366FEC57">
            <w:pPr>
              <w:spacing w:before="65" w:line="190" w:lineRule="auto"/>
              <w:jc w:val="both"/>
              <w:rPr>
                <w:rFonts w:hint="eastAsia" w:asciiTheme="minorEastAsia" w:hAnsiTheme="minorEastAsia" w:eastAsiaTheme="minorEastAsia" w:cstheme="minorEastAsia"/>
                <w:sz w:val="21"/>
                <w:szCs w:val="21"/>
                <w:lang w:val="en-US" w:eastAsia="zh-CN"/>
              </w:rPr>
            </w:pPr>
          </w:p>
          <w:p w14:paraId="5BC8F96E">
            <w:pPr>
              <w:spacing w:before="65" w:line="190" w:lineRule="auto"/>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44"/>
                <w:szCs w:val="44"/>
                <w:lang w:val="en-US" w:eastAsia="zh-CN"/>
              </w:rPr>
              <w:t>合计</w:t>
            </w:r>
          </w:p>
        </w:tc>
        <w:tc>
          <w:tcPr>
            <w:tcW w:w="605" w:type="dxa"/>
            <w:vAlign w:val="center"/>
          </w:tcPr>
          <w:p w14:paraId="7EC3BA43">
            <w:pPr>
              <w:spacing w:before="65" w:line="190" w:lineRule="auto"/>
              <w:ind w:left="264"/>
              <w:jc w:val="both"/>
              <w:rPr>
                <w:rFonts w:hint="default" w:asciiTheme="minorEastAsia" w:hAnsiTheme="minorEastAsia" w:eastAsiaTheme="minorEastAsia" w:cstheme="minorEastAsia"/>
                <w:sz w:val="21"/>
                <w:szCs w:val="21"/>
                <w:lang w:val="en-US" w:eastAsia="zh-CN"/>
              </w:rPr>
            </w:pPr>
          </w:p>
        </w:tc>
        <w:tc>
          <w:tcPr>
            <w:tcW w:w="5538" w:type="dxa"/>
            <w:vAlign w:val="center"/>
          </w:tcPr>
          <w:p w14:paraId="73E860A5">
            <w:pPr>
              <w:pStyle w:val="3"/>
              <w:ind w:left="0" w:leftChars="0" w:firstLine="0" w:firstLineChars="0"/>
              <w:rPr>
                <w:rFonts w:hint="eastAsia"/>
                <w:lang w:val="en-US" w:eastAsia="zh-CN"/>
              </w:rPr>
            </w:pPr>
          </w:p>
        </w:tc>
      </w:tr>
      <w:tr w14:paraId="15BB16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5009" w:type="dxa"/>
            <w:gridSpan w:val="9"/>
            <w:vAlign w:val="top"/>
          </w:tcPr>
          <w:p w14:paraId="36AB257B">
            <w:pPr>
              <w:spacing w:before="65" w:line="259" w:lineRule="auto"/>
              <w:ind w:right="112"/>
              <w:jc w:val="center"/>
              <w:rPr>
                <w:rFonts w:hint="eastAsia" w:asciiTheme="minorEastAsia" w:hAnsiTheme="minorEastAsia" w:eastAsiaTheme="minorEastAsia" w:cstheme="minorEastAsia"/>
                <w:b/>
                <w:bCs/>
                <w:sz w:val="21"/>
                <w:szCs w:val="21"/>
                <w:lang w:val="en-US" w:eastAsia="zh-CN"/>
              </w:rPr>
            </w:pPr>
            <w:r>
              <w:rPr>
                <w:rFonts w:hint="eastAsia" w:ascii="宋体" w:hAnsi="宋体" w:eastAsia="宋体" w:cs="宋体"/>
                <w:b/>
                <w:bCs/>
                <w:color w:val="auto"/>
                <w:sz w:val="32"/>
                <w:szCs w:val="32"/>
                <w:highlight w:val="none"/>
                <w:lang w:eastAsia="zh-CN"/>
              </w:rPr>
              <w:t>二、</w:t>
            </w:r>
            <w:r>
              <w:rPr>
                <w:rFonts w:hint="eastAsia" w:ascii="宋体" w:hAnsi="宋体" w:eastAsia="宋体" w:cs="宋体"/>
                <w:b/>
                <w:bCs/>
                <w:color w:val="auto"/>
                <w:sz w:val="32"/>
                <w:szCs w:val="32"/>
                <w:highlight w:val="none"/>
              </w:rPr>
              <w:t>商务要求</w:t>
            </w:r>
          </w:p>
        </w:tc>
      </w:tr>
      <w:tr w14:paraId="74473D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3" w:hRule="atLeast"/>
        </w:trPr>
        <w:tc>
          <w:tcPr>
            <w:tcW w:w="4544" w:type="dxa"/>
            <w:gridSpan w:val="3"/>
            <w:shd w:val="clear" w:color="auto" w:fill="auto"/>
            <w:vAlign w:val="center"/>
          </w:tcPr>
          <w:p w14:paraId="632774DC">
            <w:pPr>
              <w:spacing w:before="65" w:line="189" w:lineRule="auto"/>
              <w:ind w:left="407" w:leftChars="0"/>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看现场</w:t>
            </w:r>
          </w:p>
        </w:tc>
        <w:tc>
          <w:tcPr>
            <w:tcW w:w="10465" w:type="dxa"/>
            <w:gridSpan w:val="6"/>
            <w:shd w:val="clear" w:color="auto" w:fill="auto"/>
            <w:vAlign w:val="center"/>
          </w:tcPr>
          <w:p w14:paraId="6BDED544">
            <w:pPr>
              <w:spacing w:before="65" w:line="259" w:lineRule="auto"/>
              <w:ind w:right="112" w:rightChars="0"/>
              <w:jc w:val="left"/>
              <w:rPr>
                <w:rFonts w:hint="default"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注意：所有标的物的尺寸及摆放应满足宿舍净尺寸及实际使用需求（有部分宿舍有消防管道），建议有意向参与单位自行看现场，联系人李老师，联系电话0773-5898326。</w:t>
            </w:r>
          </w:p>
        </w:tc>
      </w:tr>
      <w:tr w14:paraId="08E78D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80" w:hRule="atLeast"/>
        </w:trPr>
        <w:tc>
          <w:tcPr>
            <w:tcW w:w="4544" w:type="dxa"/>
            <w:gridSpan w:val="3"/>
            <w:shd w:val="clear" w:color="auto" w:fill="auto"/>
            <w:vAlign w:val="center"/>
          </w:tcPr>
          <w:p w14:paraId="6319D63E">
            <w:pPr>
              <w:spacing w:before="65" w:line="189" w:lineRule="auto"/>
              <w:ind w:left="407" w:leftChars="0"/>
              <w:jc w:val="center"/>
              <w:rPr>
                <w:rFonts w:hint="eastAsia" w:ascii="宋体" w:hAnsi="宋体" w:eastAsia="宋体" w:cs="宋体"/>
                <w:b/>
                <w:bCs/>
                <w:color w:val="auto"/>
                <w:sz w:val="21"/>
                <w:szCs w:val="21"/>
                <w:highlight w:val="none"/>
                <w:lang w:val="en-US" w:eastAsia="zh-CN"/>
              </w:rPr>
            </w:pPr>
            <w:r>
              <w:rPr>
                <w:rFonts w:hint="eastAsia" w:ascii="宋体" w:hAnsi="宋体" w:cs="宋体"/>
                <w:b/>
                <w:kern w:val="0"/>
                <w:szCs w:val="21"/>
              </w:rPr>
              <w:t>履约保证金</w:t>
            </w:r>
          </w:p>
        </w:tc>
        <w:tc>
          <w:tcPr>
            <w:tcW w:w="10465" w:type="dxa"/>
            <w:gridSpan w:val="6"/>
            <w:shd w:val="clear" w:color="auto" w:fill="auto"/>
            <w:vAlign w:val="center"/>
          </w:tcPr>
          <w:p w14:paraId="1B207A59">
            <w:pPr>
              <w:spacing w:line="480" w:lineRule="exact"/>
              <w:ind w:firstLine="420" w:firstLineChars="200"/>
              <w:jc w:val="left"/>
              <w:rPr>
                <w:rFonts w:ascii="宋体" w:hAnsi="宋体" w:cs="宋体"/>
                <w:b/>
                <w:color w:val="auto"/>
                <w:kern w:val="0"/>
                <w:szCs w:val="21"/>
              </w:rPr>
            </w:pPr>
            <w:r>
              <w:rPr>
                <w:rFonts w:hint="eastAsia" w:ascii="宋体" w:hAnsi="宋体" w:cs="宋体"/>
                <w:b/>
                <w:color w:val="auto"/>
                <w:kern w:val="0"/>
                <w:szCs w:val="21"/>
              </w:rPr>
              <w:t>履约保证金</w:t>
            </w:r>
          </w:p>
          <w:p w14:paraId="4FE3DA70">
            <w:pPr>
              <w:spacing w:line="48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1.履约保证金金额：按成交金额的5%交纳（如乙方为中小微企业的，按成交金额的2%交纳）。</w:t>
            </w:r>
          </w:p>
          <w:p w14:paraId="168A0A51">
            <w:pPr>
              <w:spacing w:line="48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2.履约保证金递交方式：银行转账或电汇等非现金方式。</w:t>
            </w:r>
          </w:p>
          <w:p w14:paraId="31525A06">
            <w:pPr>
              <w:spacing w:line="48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3.履约保证金递交要求：乙方应在成交通知书发出后7个日历日内（且必须在签订合同前）交至甲方指定账户并且到账。履约保证金指定账户【开户名称：桂林医科大学。开户银行：建行桂林分行致和路支行。账号：45001635413050500589】，履约保证金不足额交纳的，不予签订合同。</w:t>
            </w:r>
          </w:p>
          <w:p w14:paraId="176E61A3">
            <w:pPr>
              <w:spacing w:line="48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4.履约保证金退付方式、时间及条件：</w:t>
            </w:r>
          </w:p>
          <w:p w14:paraId="3BFCFD53">
            <w:pPr>
              <w:spacing w:line="48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1）履约保证金在成交供应商按合同履约完毕（包括保修服务等），且不存在履约争议后，由乙方凭《采购项目合同验收书》和履约保证金交纳凭证（如有）向履约保证金收取单位申请办理履约保证金退还手续，履约保证金收取单位在收到合格材料后</w:t>
            </w:r>
            <w:r>
              <w:rPr>
                <w:rFonts w:hint="eastAsia" w:ascii="宋体" w:hAnsi="宋体" w:eastAsia="宋体" w:cs="宋体"/>
                <w:color w:val="auto"/>
                <w:kern w:val="0"/>
                <w:szCs w:val="21"/>
                <w:lang w:val="en-US" w:eastAsia="zh-CN"/>
              </w:rPr>
              <w:t>10</w:t>
            </w:r>
            <w:r>
              <w:rPr>
                <w:rFonts w:hint="eastAsia" w:ascii="宋体" w:hAnsi="宋体" w:cs="宋体"/>
                <w:color w:val="auto"/>
                <w:kern w:val="0"/>
                <w:szCs w:val="21"/>
              </w:rPr>
              <w:t>个工作日内以银行转账方式如数退还（不计利息）。</w:t>
            </w:r>
          </w:p>
          <w:p w14:paraId="1AF37B5C">
            <w:pPr>
              <w:spacing w:line="48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（2）在履约保证金退还日期前，若乙方的开户名称、开户银行、账号有变动的，须以书面形式自变更之日起七日内通知履约保证金收取单位，否则由此产生的后果由乙方自负。</w:t>
            </w:r>
          </w:p>
          <w:p w14:paraId="13B03FDD">
            <w:pPr>
              <w:spacing w:line="480" w:lineRule="exact"/>
              <w:ind w:firstLine="420" w:firstLineChars="200"/>
              <w:jc w:val="left"/>
              <w:rPr>
                <w:rFonts w:ascii="宋体" w:hAnsi="宋体" w:cs="宋体"/>
                <w:color w:val="auto"/>
                <w:kern w:val="0"/>
                <w:szCs w:val="21"/>
              </w:rPr>
            </w:pPr>
            <w:r>
              <w:rPr>
                <w:rFonts w:hint="eastAsia" w:ascii="宋体" w:hAnsi="宋体" w:cs="宋体"/>
                <w:color w:val="auto"/>
                <w:kern w:val="0"/>
                <w:szCs w:val="21"/>
              </w:rPr>
              <w:t>5.如果乙方不履行合同约定的义务或其履行不符合合同的约定，甲方有权扣划全部或相应金额的履约保证金。</w:t>
            </w:r>
          </w:p>
          <w:p w14:paraId="0833DEB9">
            <w:pPr>
              <w:spacing w:before="65" w:line="259" w:lineRule="auto"/>
              <w:ind w:right="112" w:rightChars="0"/>
              <w:jc w:val="left"/>
              <w:rPr>
                <w:rFonts w:hint="eastAsia" w:ascii="宋体" w:hAnsi="宋体" w:eastAsia="宋体" w:cs="宋体"/>
                <w:color w:val="auto"/>
                <w:kern w:val="0"/>
                <w:sz w:val="21"/>
                <w:szCs w:val="21"/>
                <w:highlight w:val="none"/>
                <w:lang w:val="en-US" w:eastAsia="zh-CN" w:bidi="ar"/>
              </w:rPr>
            </w:pPr>
          </w:p>
        </w:tc>
      </w:tr>
      <w:tr w14:paraId="474F49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83" w:hRule="atLeast"/>
        </w:trPr>
        <w:tc>
          <w:tcPr>
            <w:tcW w:w="4544" w:type="dxa"/>
            <w:gridSpan w:val="3"/>
            <w:shd w:val="clear" w:color="auto" w:fill="auto"/>
            <w:vAlign w:val="center"/>
          </w:tcPr>
          <w:p w14:paraId="7386158D">
            <w:pPr>
              <w:spacing w:before="65" w:line="189" w:lineRule="auto"/>
              <w:ind w:left="407" w:leftChars="0"/>
              <w:jc w:val="center"/>
              <w:rPr>
                <w:rFonts w:hint="eastAsia" w:asciiTheme="minorEastAsia" w:hAnsiTheme="minorEastAsia" w:eastAsiaTheme="minorEastAsia" w:cstheme="minorEastAsia"/>
                <w:b/>
                <w:bCs/>
                <w:snapToGrid w:val="0"/>
                <w:color w:val="000000"/>
                <w:kern w:val="0"/>
                <w:sz w:val="21"/>
                <w:szCs w:val="21"/>
                <w:lang w:val="en-US" w:eastAsia="zh-CN" w:bidi="ar-SA"/>
              </w:rPr>
            </w:pPr>
            <w:r>
              <w:rPr>
                <w:rFonts w:hint="eastAsia" w:ascii="宋体" w:hAnsi="宋体" w:eastAsia="宋体" w:cs="宋体"/>
                <w:b/>
                <w:bCs/>
                <w:color w:val="auto"/>
                <w:sz w:val="21"/>
                <w:szCs w:val="21"/>
                <w:highlight w:val="none"/>
              </w:rPr>
              <w:t>合同签</w:t>
            </w:r>
            <w:r>
              <w:rPr>
                <w:rFonts w:hint="eastAsia" w:ascii="宋体" w:hAnsi="宋体" w:eastAsia="宋体" w:cs="宋体"/>
                <w:b/>
                <w:bCs/>
                <w:color w:val="auto"/>
                <w:sz w:val="21"/>
                <w:szCs w:val="21"/>
                <w:highlight w:val="none"/>
                <w:lang w:val="en-US"/>
              </w:rPr>
              <w:t>订</w:t>
            </w:r>
          </w:p>
        </w:tc>
        <w:tc>
          <w:tcPr>
            <w:tcW w:w="10465" w:type="dxa"/>
            <w:gridSpan w:val="6"/>
            <w:shd w:val="clear" w:color="auto" w:fill="auto"/>
            <w:vAlign w:val="center"/>
          </w:tcPr>
          <w:p w14:paraId="51951C5D">
            <w:pPr>
              <w:pStyle w:val="10"/>
              <w:spacing w:line="360" w:lineRule="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bidi="ar"/>
              </w:rPr>
              <w:t>1、</w:t>
            </w:r>
            <w:r>
              <w:rPr>
                <w:rFonts w:hint="eastAsia" w:ascii="宋体" w:hAnsi="宋体" w:eastAsia="宋体" w:cs="宋体"/>
                <w:color w:val="auto"/>
                <w:kern w:val="0"/>
                <w:sz w:val="21"/>
                <w:szCs w:val="21"/>
                <w:highlight w:val="none"/>
                <w:lang w:val="en-US" w:eastAsia="zh-CN" w:bidi="ar"/>
              </w:rPr>
              <w:t>成交</w:t>
            </w:r>
            <w:r>
              <w:rPr>
                <w:rFonts w:hint="eastAsia" w:ascii="宋体" w:hAnsi="宋体" w:eastAsia="宋体" w:cs="宋体"/>
                <w:color w:val="auto"/>
                <w:kern w:val="0"/>
                <w:sz w:val="21"/>
                <w:szCs w:val="21"/>
                <w:highlight w:val="none"/>
                <w:lang w:val="en-US" w:bidi="ar"/>
              </w:rPr>
              <w:t>公告发出后，采用人有权要求拟</w:t>
            </w:r>
            <w:r>
              <w:rPr>
                <w:rFonts w:hint="eastAsia" w:ascii="宋体" w:hAnsi="宋体" w:eastAsia="宋体" w:cs="宋体"/>
                <w:color w:val="auto"/>
                <w:kern w:val="0"/>
                <w:sz w:val="21"/>
                <w:szCs w:val="21"/>
                <w:highlight w:val="none"/>
                <w:lang w:val="en-US" w:eastAsia="zh-CN" w:bidi="ar"/>
              </w:rPr>
              <w:t>成交供应商</w:t>
            </w:r>
            <w:r>
              <w:rPr>
                <w:rFonts w:hint="eastAsia" w:ascii="宋体" w:hAnsi="宋体" w:eastAsia="宋体" w:cs="宋体"/>
                <w:color w:val="auto"/>
                <w:kern w:val="0"/>
                <w:sz w:val="21"/>
                <w:szCs w:val="21"/>
                <w:highlight w:val="none"/>
                <w:lang w:val="en-US" w:bidi="ar"/>
              </w:rPr>
              <w:t>在</w:t>
            </w:r>
            <w:r>
              <w:rPr>
                <w:rFonts w:hint="eastAsia" w:ascii="宋体" w:hAnsi="宋体" w:eastAsia="宋体" w:cs="宋体"/>
                <w:color w:val="auto"/>
                <w:kern w:val="0"/>
                <w:sz w:val="21"/>
                <w:szCs w:val="21"/>
                <w:highlight w:val="none"/>
                <w:lang w:val="en-US" w:eastAsia="zh-CN" w:bidi="ar"/>
              </w:rPr>
              <w:t>3个日历</w:t>
            </w:r>
            <w:r>
              <w:rPr>
                <w:rFonts w:hint="eastAsia" w:ascii="宋体" w:hAnsi="宋体" w:eastAsia="宋体" w:cs="宋体"/>
                <w:color w:val="auto"/>
                <w:kern w:val="0"/>
                <w:sz w:val="21"/>
                <w:szCs w:val="21"/>
                <w:highlight w:val="none"/>
                <w:lang w:val="en-US" w:bidi="ar"/>
              </w:rPr>
              <w:t>日内提供</w:t>
            </w:r>
            <w:r>
              <w:rPr>
                <w:rFonts w:hint="eastAsia"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val="en-US" w:eastAsia="zh-CN" w:bidi="ar"/>
              </w:rPr>
              <w:t>双层床1铺、</w:t>
            </w:r>
            <w:r>
              <w:rPr>
                <w:rFonts w:hint="eastAsia" w:cs="宋体"/>
                <w:color w:val="auto"/>
                <w:kern w:val="0"/>
                <w:sz w:val="21"/>
                <w:szCs w:val="21"/>
                <w:highlight w:val="none"/>
                <w:lang w:val="en-US" w:eastAsia="zh-CN" w:bidi="ar"/>
              </w:rPr>
              <w:t>钢制柜1组、长书桌1张、方凳1张，</w:t>
            </w:r>
            <w:r>
              <w:rPr>
                <w:rFonts w:hint="eastAsia" w:ascii="宋体" w:hAnsi="宋体" w:eastAsia="宋体" w:cs="宋体"/>
                <w:color w:val="auto"/>
                <w:kern w:val="0"/>
                <w:sz w:val="21"/>
                <w:szCs w:val="21"/>
                <w:highlight w:val="none"/>
                <w:lang w:val="en-US" w:bidi="ar"/>
              </w:rPr>
              <w:t>样品供采购人确认，不符合要求的直接取消</w:t>
            </w:r>
            <w:r>
              <w:rPr>
                <w:rFonts w:hint="eastAsia" w:ascii="宋体" w:hAnsi="宋体" w:eastAsia="宋体" w:cs="宋体"/>
                <w:color w:val="auto"/>
                <w:kern w:val="0"/>
                <w:sz w:val="21"/>
                <w:szCs w:val="21"/>
                <w:highlight w:val="none"/>
                <w:lang w:val="en-US" w:eastAsia="zh-CN" w:bidi="ar"/>
              </w:rPr>
              <w:t>成交</w:t>
            </w:r>
            <w:r>
              <w:rPr>
                <w:rFonts w:hint="eastAsia" w:ascii="宋体" w:hAnsi="宋体" w:eastAsia="宋体" w:cs="宋体"/>
                <w:color w:val="auto"/>
                <w:kern w:val="0"/>
                <w:sz w:val="21"/>
                <w:szCs w:val="21"/>
                <w:highlight w:val="none"/>
                <w:lang w:val="en-US" w:bidi="ar"/>
              </w:rPr>
              <w:t>资格</w:t>
            </w:r>
            <w:r>
              <w:rPr>
                <w:rFonts w:hint="eastAsia" w:cs="宋体"/>
                <w:color w:val="auto"/>
                <w:kern w:val="0"/>
                <w:sz w:val="21"/>
                <w:szCs w:val="21"/>
                <w:highlight w:val="none"/>
                <w:lang w:val="en-US" w:eastAsia="zh-CN" w:bidi="ar"/>
              </w:rPr>
              <w:t>，并承担采购人延期所致的相关责任。</w:t>
            </w:r>
          </w:p>
          <w:p w14:paraId="072656AB">
            <w:pPr>
              <w:pStyle w:val="10"/>
              <w:spacing w:line="360" w:lineRule="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bidi="ar"/>
              </w:rPr>
              <w:t>2、签订合同前采购人有权要求</w:t>
            </w:r>
            <w:r>
              <w:rPr>
                <w:rFonts w:hint="eastAsia" w:ascii="宋体" w:hAnsi="宋体" w:eastAsia="宋体" w:cs="宋体"/>
                <w:color w:val="auto"/>
                <w:kern w:val="0"/>
                <w:sz w:val="21"/>
                <w:szCs w:val="21"/>
                <w:highlight w:val="none"/>
                <w:lang w:val="en-US" w:eastAsia="zh-CN" w:bidi="ar"/>
              </w:rPr>
              <w:t>成交供应商</w:t>
            </w:r>
            <w:r>
              <w:rPr>
                <w:rFonts w:hint="eastAsia" w:ascii="宋体" w:hAnsi="宋体" w:eastAsia="宋体" w:cs="宋体"/>
                <w:color w:val="auto"/>
                <w:kern w:val="0"/>
                <w:sz w:val="21"/>
                <w:szCs w:val="21"/>
                <w:highlight w:val="none"/>
                <w:lang w:val="en-US" w:bidi="ar"/>
              </w:rPr>
              <w:t>提供其在</w:t>
            </w:r>
            <w:r>
              <w:rPr>
                <w:rFonts w:hint="eastAsia" w:cs="宋体"/>
                <w:color w:val="auto"/>
                <w:kern w:val="0"/>
                <w:sz w:val="21"/>
                <w:szCs w:val="21"/>
                <w:highlight w:val="none"/>
                <w:lang w:val="en-US" w:eastAsia="zh-CN" w:bidi="ar"/>
              </w:rPr>
              <w:t>采购</w:t>
            </w:r>
            <w:r>
              <w:rPr>
                <w:rFonts w:hint="eastAsia" w:ascii="宋体" w:hAnsi="宋体" w:eastAsia="宋体" w:cs="宋体"/>
                <w:color w:val="auto"/>
                <w:kern w:val="0"/>
                <w:sz w:val="21"/>
                <w:szCs w:val="21"/>
                <w:highlight w:val="none"/>
                <w:lang w:val="en-US" w:bidi="ar"/>
              </w:rPr>
              <w:t>文件中提供的所有检测报告对应的原件给采购人核查，采购人有权向出具报告的单位进行查验复核（若提供虚假材料，采购人有权追究其法律责任，并向监督部门举报）</w:t>
            </w:r>
            <w:r>
              <w:rPr>
                <w:rFonts w:hint="eastAsia" w:ascii="宋体" w:hAnsi="宋体" w:eastAsia="宋体" w:cs="宋体"/>
                <w:color w:val="auto"/>
                <w:kern w:val="0"/>
                <w:sz w:val="21"/>
                <w:szCs w:val="21"/>
                <w:highlight w:val="none"/>
                <w:lang w:val="en-US" w:eastAsia="zh-CN" w:bidi="ar"/>
              </w:rPr>
              <w:t>。</w:t>
            </w:r>
          </w:p>
          <w:p w14:paraId="432B844C">
            <w:pPr>
              <w:pStyle w:val="10"/>
              <w:spacing w:line="360" w:lineRule="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bidi="ar"/>
              </w:rPr>
              <w:t>3、以上两点核验通过后,</w:t>
            </w:r>
            <w:r>
              <w:rPr>
                <w:rFonts w:hint="eastAsia" w:cs="宋体"/>
                <w:color w:val="auto"/>
                <w:kern w:val="0"/>
                <w:sz w:val="21"/>
                <w:szCs w:val="21"/>
                <w:highlight w:val="none"/>
                <w:lang w:val="en-US" w:eastAsia="zh-CN" w:bidi="ar"/>
              </w:rPr>
              <w:t>且</w:t>
            </w:r>
            <w:r>
              <w:rPr>
                <w:rFonts w:hint="eastAsia" w:ascii="宋体" w:hAnsi="宋体" w:cs="宋体"/>
                <w:b/>
                <w:kern w:val="0"/>
                <w:szCs w:val="21"/>
              </w:rPr>
              <w:t>履约保证金</w:t>
            </w:r>
            <w:r>
              <w:rPr>
                <w:rFonts w:hint="eastAsia" w:ascii="宋体" w:hAnsi="宋体" w:cs="宋体"/>
                <w:kern w:val="0"/>
                <w:szCs w:val="21"/>
              </w:rPr>
              <w:t>足额交纳</w:t>
            </w:r>
            <w:r>
              <w:rPr>
                <w:rFonts w:hint="eastAsia" w:cs="宋体"/>
                <w:kern w:val="0"/>
                <w:szCs w:val="21"/>
                <w:lang w:val="en-US" w:eastAsia="zh-CN"/>
              </w:rPr>
              <w:t>后</w:t>
            </w:r>
            <w:r>
              <w:rPr>
                <w:rFonts w:hint="eastAsia" w:ascii="宋体" w:hAnsi="宋体" w:eastAsia="宋体" w:cs="宋体"/>
                <w:color w:val="auto"/>
                <w:kern w:val="0"/>
                <w:sz w:val="21"/>
                <w:szCs w:val="21"/>
                <w:highlight w:val="none"/>
                <w:lang w:val="en-US" w:bidi="ar"/>
              </w:rPr>
              <w:t>方可签</w:t>
            </w:r>
            <w:r>
              <w:rPr>
                <w:rFonts w:hint="eastAsia" w:ascii="宋体" w:hAnsi="宋体" w:eastAsia="宋体" w:cs="宋体"/>
                <w:color w:val="auto"/>
                <w:kern w:val="0"/>
                <w:sz w:val="21"/>
                <w:szCs w:val="21"/>
                <w:highlight w:val="none"/>
                <w:lang w:val="en-US" w:eastAsia="zh-CN" w:bidi="ar"/>
              </w:rPr>
              <w:t>订</w:t>
            </w:r>
            <w:r>
              <w:rPr>
                <w:rFonts w:hint="eastAsia" w:ascii="宋体" w:hAnsi="宋体" w:eastAsia="宋体" w:cs="宋体"/>
                <w:color w:val="auto"/>
                <w:kern w:val="0"/>
                <w:sz w:val="21"/>
                <w:szCs w:val="21"/>
                <w:highlight w:val="none"/>
                <w:lang w:val="en-US" w:bidi="ar"/>
              </w:rPr>
              <w:t>合同</w:t>
            </w:r>
            <w:r>
              <w:rPr>
                <w:rFonts w:hint="eastAsia" w:ascii="宋体" w:hAnsi="宋体" w:eastAsia="宋体" w:cs="宋体"/>
                <w:color w:val="auto"/>
                <w:kern w:val="0"/>
                <w:sz w:val="21"/>
                <w:szCs w:val="21"/>
                <w:highlight w:val="none"/>
                <w:lang w:val="en-US" w:eastAsia="zh-CN" w:bidi="ar"/>
              </w:rPr>
              <w:t>。</w:t>
            </w:r>
          </w:p>
          <w:p w14:paraId="58134315">
            <w:pPr>
              <w:spacing w:before="65" w:line="259" w:lineRule="auto"/>
              <w:ind w:right="112" w:rightChars="0"/>
              <w:jc w:val="left"/>
              <w:rPr>
                <w:rFonts w:hint="eastAsia" w:asciiTheme="minorEastAsia" w:hAnsiTheme="minorEastAsia" w:eastAsiaTheme="minorEastAsia" w:cstheme="minorEastAsia"/>
                <w:b/>
                <w:bCs/>
                <w:snapToGrid w:val="0"/>
                <w:color w:val="000000"/>
                <w:kern w:val="0"/>
                <w:sz w:val="21"/>
                <w:szCs w:val="21"/>
                <w:lang w:val="en-US" w:eastAsia="zh-CN" w:bidi="ar-SA"/>
              </w:rPr>
            </w:pPr>
            <w:r>
              <w:rPr>
                <w:rFonts w:hint="eastAsia" w:ascii="宋体" w:hAnsi="宋体" w:eastAsia="宋体" w:cs="宋体"/>
                <w:color w:val="auto"/>
                <w:kern w:val="0"/>
                <w:sz w:val="21"/>
                <w:szCs w:val="21"/>
                <w:highlight w:val="none"/>
                <w:lang w:val="en-US" w:eastAsia="zh-CN" w:bidi="ar"/>
              </w:rPr>
              <w:t>4、合同签订时间：自成交通知书发出之日起10日内。</w:t>
            </w:r>
          </w:p>
        </w:tc>
      </w:tr>
      <w:tr w14:paraId="21EE9D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4544" w:type="dxa"/>
            <w:gridSpan w:val="3"/>
            <w:shd w:val="clear" w:color="000000" w:fill="FFFFFF"/>
            <w:vAlign w:val="center"/>
          </w:tcPr>
          <w:p w14:paraId="28E43D81">
            <w:pPr>
              <w:spacing w:line="280" w:lineRule="exact"/>
              <w:jc w:val="center"/>
              <w:rPr>
                <w:rFonts w:hint="eastAsia" w:ascii="宋体" w:hAnsi="宋体" w:eastAsia="宋体" w:cs="宋体"/>
                <w:b/>
                <w:bCs/>
                <w:snapToGrid w:val="0"/>
                <w:color w:val="auto"/>
                <w:kern w:val="0"/>
                <w:sz w:val="21"/>
                <w:szCs w:val="21"/>
                <w:highlight w:val="none"/>
                <w:lang w:val="en-US" w:eastAsia="en-US" w:bidi="ar-SA"/>
              </w:rPr>
            </w:pP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核心产品</w:t>
            </w:r>
          </w:p>
        </w:tc>
        <w:tc>
          <w:tcPr>
            <w:tcW w:w="10465" w:type="dxa"/>
            <w:gridSpan w:val="6"/>
            <w:shd w:val="clear" w:color="auto" w:fill="auto"/>
            <w:vAlign w:val="center"/>
          </w:tcPr>
          <w:p w14:paraId="5CC43157">
            <w:pPr>
              <w:jc w:val="left"/>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eastAsia="zh-CN" w:bidi="ar"/>
              </w:rPr>
              <w:t>第</w:t>
            </w:r>
            <w:r>
              <w:rPr>
                <w:rFonts w:hint="eastAsia" w:ascii="宋体" w:hAnsi="宋体" w:eastAsia="宋体" w:cs="宋体"/>
                <w:b/>
                <w:bCs/>
                <w:color w:val="auto"/>
                <w:kern w:val="0"/>
                <w:sz w:val="21"/>
                <w:szCs w:val="21"/>
                <w:highlight w:val="none"/>
                <w:lang w:val="en-US" w:eastAsia="zh-CN" w:bidi="ar"/>
              </w:rPr>
              <w:t>1</w:t>
            </w:r>
            <w:r>
              <w:rPr>
                <w:rFonts w:hint="eastAsia" w:ascii="宋体" w:hAnsi="宋体" w:eastAsia="宋体" w:cs="宋体"/>
                <w:b/>
                <w:bCs/>
                <w:color w:val="auto"/>
                <w:kern w:val="0"/>
                <w:sz w:val="21"/>
                <w:szCs w:val="21"/>
                <w:highlight w:val="none"/>
                <w:lang w:eastAsia="zh-CN" w:bidi="ar"/>
              </w:rPr>
              <w:t>项货物</w:t>
            </w:r>
            <w:r>
              <w:rPr>
                <w:rFonts w:hint="eastAsia" w:ascii="宋体" w:hAnsi="宋体" w:eastAsia="宋体" w:cs="宋体"/>
                <w:b/>
                <w:bCs/>
                <w:color w:val="auto"/>
                <w:kern w:val="0"/>
                <w:sz w:val="21"/>
                <w:szCs w:val="21"/>
                <w:highlight w:val="none"/>
                <w:lang w:val="en-US" w:eastAsia="zh-CN" w:bidi="ar"/>
              </w:rPr>
              <w:t>双层</w:t>
            </w:r>
            <w:r>
              <w:rPr>
                <w:rFonts w:hint="eastAsia" w:ascii="宋体" w:hAnsi="宋体" w:eastAsia="宋体" w:cs="宋体"/>
                <w:b/>
                <w:bCs/>
                <w:color w:val="auto"/>
                <w:kern w:val="0"/>
                <w:sz w:val="21"/>
                <w:szCs w:val="21"/>
                <w:highlight w:val="none"/>
                <w:lang w:eastAsia="zh-CN" w:bidi="ar"/>
              </w:rPr>
              <w:t>床。</w:t>
            </w:r>
          </w:p>
        </w:tc>
      </w:tr>
      <w:tr w14:paraId="38F71F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77" w:hRule="atLeast"/>
        </w:trPr>
        <w:tc>
          <w:tcPr>
            <w:tcW w:w="4544" w:type="dxa"/>
            <w:gridSpan w:val="3"/>
            <w:shd w:val="clear" w:color="000000" w:fill="FFFFFF"/>
            <w:vAlign w:val="center"/>
          </w:tcPr>
          <w:p w14:paraId="3E3F8065">
            <w:pPr>
              <w:widowControl/>
              <w:spacing w:line="360" w:lineRule="auto"/>
              <w:jc w:val="center"/>
              <w:rPr>
                <w:rFonts w:hint="eastAsia" w:ascii="宋体" w:hAnsi="宋体" w:eastAsia="宋体" w:cs="宋体"/>
                <w:b/>
                <w:bCs/>
                <w:snapToGrid w:val="0"/>
                <w:color w:val="auto"/>
                <w:kern w:val="0"/>
                <w:sz w:val="21"/>
                <w:szCs w:val="21"/>
                <w:highlight w:val="none"/>
                <w:lang w:val="en-US" w:eastAsia="en-US" w:bidi="ar-SA"/>
              </w:rPr>
            </w:pPr>
            <w:r>
              <w:rPr>
                <w:rFonts w:hint="eastAsia" w:ascii="宋体" w:hAnsi="宋体" w:eastAsia="宋体" w:cs="宋体"/>
                <w:b/>
                <w:bCs/>
                <w:color w:val="auto"/>
                <w:sz w:val="21"/>
                <w:szCs w:val="21"/>
                <w:highlight w:val="none"/>
              </w:rPr>
              <w:t>交付的时间和地点</w:t>
            </w:r>
          </w:p>
        </w:tc>
        <w:tc>
          <w:tcPr>
            <w:tcW w:w="10465" w:type="dxa"/>
            <w:gridSpan w:val="6"/>
            <w:shd w:val="clear" w:color="auto" w:fill="auto"/>
            <w:vAlign w:val="top"/>
          </w:tcPr>
          <w:p w14:paraId="2BEEF6D2">
            <w:pPr>
              <w:pStyle w:val="10"/>
              <w:spacing w:line="360" w:lineRule="auto"/>
              <w:ind w:firstLine="420" w:firstLineChars="200"/>
              <w:jc w:val="left"/>
              <w:rPr>
                <w:rFonts w:hint="eastAsia" w:ascii="宋体" w:hAnsi="宋体" w:eastAsia="宋体" w:cs="宋体"/>
                <w:color w:val="auto"/>
                <w:kern w:val="0"/>
                <w:sz w:val="21"/>
                <w:szCs w:val="21"/>
                <w:highlight w:val="none"/>
                <w:lang w:val="en-US" w:bidi="ar"/>
              </w:rPr>
            </w:pPr>
            <w:r>
              <w:rPr>
                <w:rFonts w:hint="eastAsia" w:ascii="宋体" w:hAnsi="宋体" w:eastAsia="宋体" w:cs="宋体"/>
                <w:color w:val="auto"/>
                <w:kern w:val="0"/>
                <w:sz w:val="21"/>
                <w:szCs w:val="21"/>
                <w:highlight w:val="none"/>
                <w:lang w:val="en-US" w:eastAsia="zh-CN" w:bidi="ar"/>
              </w:rPr>
              <w:t>1</w:t>
            </w:r>
            <w:r>
              <w:rPr>
                <w:rFonts w:hint="eastAsia" w:ascii="宋体" w:hAnsi="宋体" w:eastAsia="宋体" w:cs="宋体"/>
                <w:color w:val="auto"/>
                <w:kern w:val="0"/>
                <w:sz w:val="21"/>
                <w:szCs w:val="21"/>
                <w:highlight w:val="none"/>
                <w:lang w:val="en-US" w:bidi="ar"/>
              </w:rPr>
              <w:t>、交付地点：桂林市采购人指定地点</w:t>
            </w:r>
          </w:p>
          <w:p w14:paraId="35725BD8">
            <w:pPr>
              <w:pStyle w:val="10"/>
              <w:spacing w:line="360" w:lineRule="auto"/>
              <w:ind w:firstLine="420" w:firstLineChars="200"/>
              <w:jc w:val="left"/>
              <w:rPr>
                <w:rFonts w:hint="eastAsia" w:ascii="宋体" w:hAnsi="宋体" w:eastAsia="宋体" w:cs="宋体"/>
                <w:color w:val="auto"/>
                <w:kern w:val="0"/>
                <w:sz w:val="21"/>
                <w:szCs w:val="21"/>
                <w:highlight w:val="none"/>
                <w:lang w:val="en-US" w:bidi="ar"/>
              </w:rPr>
            </w:pPr>
            <w:r>
              <w:rPr>
                <w:rFonts w:hint="eastAsia" w:ascii="宋体" w:hAnsi="宋体" w:eastAsia="宋体" w:cs="宋体"/>
                <w:color w:val="auto"/>
                <w:kern w:val="0"/>
                <w:sz w:val="21"/>
                <w:szCs w:val="21"/>
                <w:highlight w:val="none"/>
                <w:lang w:val="en-US" w:eastAsia="zh-CN" w:bidi="ar"/>
              </w:rPr>
              <w:t>2</w:t>
            </w:r>
            <w:r>
              <w:rPr>
                <w:rFonts w:hint="eastAsia" w:ascii="宋体" w:hAnsi="宋体" w:eastAsia="宋体" w:cs="宋体"/>
                <w:color w:val="auto"/>
                <w:kern w:val="0"/>
                <w:sz w:val="21"/>
                <w:szCs w:val="21"/>
                <w:highlight w:val="none"/>
                <w:lang w:val="en-US" w:bidi="ar"/>
              </w:rPr>
              <w:t>、合同签订之日起</w:t>
            </w:r>
            <w:r>
              <w:rPr>
                <w:rFonts w:hint="eastAsia" w:cs="宋体"/>
                <w:color w:val="auto"/>
                <w:kern w:val="0"/>
                <w:sz w:val="21"/>
                <w:szCs w:val="21"/>
                <w:highlight w:val="none"/>
                <w:lang w:val="en-US" w:eastAsia="zh-CN" w:bidi="ar"/>
              </w:rPr>
              <w:t>30个</w:t>
            </w:r>
            <w:r>
              <w:rPr>
                <w:rFonts w:hint="eastAsia" w:ascii="宋体" w:hAnsi="宋体" w:eastAsia="宋体" w:cs="宋体"/>
                <w:color w:val="auto"/>
                <w:kern w:val="0"/>
                <w:sz w:val="21"/>
                <w:szCs w:val="21"/>
                <w:highlight w:val="none"/>
                <w:lang w:val="en-US" w:bidi="ar"/>
              </w:rPr>
              <w:t>日历</w:t>
            </w:r>
            <w:r>
              <w:rPr>
                <w:rFonts w:hint="eastAsia" w:ascii="宋体" w:hAnsi="宋体" w:eastAsia="宋体" w:cs="宋体"/>
                <w:color w:val="auto"/>
                <w:kern w:val="0"/>
                <w:sz w:val="21"/>
                <w:szCs w:val="21"/>
                <w:highlight w:val="none"/>
                <w:lang w:val="en-US" w:eastAsia="zh-CN" w:bidi="ar"/>
              </w:rPr>
              <w:t>日</w:t>
            </w:r>
            <w:r>
              <w:rPr>
                <w:rFonts w:hint="eastAsia" w:ascii="宋体" w:hAnsi="宋体" w:eastAsia="宋体" w:cs="宋体"/>
                <w:color w:val="auto"/>
                <w:kern w:val="0"/>
                <w:sz w:val="21"/>
                <w:szCs w:val="21"/>
                <w:highlight w:val="none"/>
                <w:lang w:val="en-US" w:bidi="ar"/>
              </w:rPr>
              <w:t>内交货并安装完毕</w:t>
            </w:r>
            <w:r>
              <w:rPr>
                <w:rFonts w:hint="eastAsia" w:ascii="宋体" w:hAnsi="宋体" w:eastAsia="宋体" w:cs="宋体"/>
                <w:color w:val="auto"/>
                <w:kern w:val="0"/>
                <w:sz w:val="21"/>
                <w:szCs w:val="21"/>
                <w:highlight w:val="none"/>
                <w:lang w:val="en-US" w:eastAsia="zh-CN" w:bidi="ar"/>
              </w:rPr>
              <w:t>并交付使用</w:t>
            </w:r>
            <w:r>
              <w:rPr>
                <w:rFonts w:hint="eastAsia" w:ascii="宋体" w:hAnsi="宋体" w:eastAsia="宋体" w:cs="宋体"/>
                <w:color w:val="auto"/>
                <w:kern w:val="0"/>
                <w:sz w:val="21"/>
                <w:szCs w:val="21"/>
                <w:highlight w:val="none"/>
                <w:lang w:val="en-US" w:bidi="ar"/>
              </w:rPr>
              <w:t>，</w:t>
            </w:r>
            <w:r>
              <w:rPr>
                <w:rFonts w:hint="eastAsia" w:ascii="宋体" w:hAnsi="宋体" w:eastAsia="宋体" w:cs="宋体"/>
                <w:color w:val="auto"/>
                <w:kern w:val="0"/>
                <w:sz w:val="21"/>
                <w:szCs w:val="21"/>
                <w:highlight w:val="none"/>
                <w:lang w:val="en-US" w:eastAsia="zh-CN" w:bidi="ar"/>
              </w:rPr>
              <w:t>成交供应商</w:t>
            </w:r>
            <w:r>
              <w:rPr>
                <w:rFonts w:hint="eastAsia" w:ascii="宋体" w:hAnsi="宋体" w:eastAsia="宋体" w:cs="宋体"/>
                <w:color w:val="auto"/>
                <w:kern w:val="0"/>
                <w:sz w:val="21"/>
                <w:szCs w:val="21"/>
                <w:highlight w:val="none"/>
                <w:lang w:val="en-US" w:bidi="ar"/>
              </w:rPr>
              <w:t>逾期交付货物的，应按逾期交付价值总额每日千分之五的标准向采购</w:t>
            </w:r>
            <w:r>
              <w:rPr>
                <w:rFonts w:hint="eastAsia" w:ascii="宋体" w:hAnsi="宋体" w:eastAsia="宋体" w:cs="宋体"/>
                <w:color w:val="auto"/>
                <w:kern w:val="0"/>
                <w:sz w:val="21"/>
                <w:szCs w:val="21"/>
                <w:highlight w:val="none"/>
                <w:lang w:val="en-US" w:eastAsia="zh-CN" w:bidi="ar"/>
              </w:rPr>
              <w:t>人</w:t>
            </w:r>
            <w:r>
              <w:rPr>
                <w:rFonts w:hint="eastAsia" w:ascii="宋体" w:hAnsi="宋体" w:eastAsia="宋体" w:cs="宋体"/>
                <w:color w:val="auto"/>
                <w:kern w:val="0"/>
                <w:sz w:val="21"/>
                <w:szCs w:val="21"/>
                <w:highlight w:val="none"/>
                <w:lang w:val="en-US" w:bidi="ar"/>
              </w:rPr>
              <w:t>支付违约金，由采购</w:t>
            </w:r>
            <w:r>
              <w:rPr>
                <w:rFonts w:hint="eastAsia" w:ascii="宋体" w:hAnsi="宋体" w:eastAsia="宋体" w:cs="宋体"/>
                <w:color w:val="auto"/>
                <w:kern w:val="0"/>
                <w:sz w:val="21"/>
                <w:szCs w:val="21"/>
                <w:highlight w:val="none"/>
                <w:lang w:val="en-US" w:eastAsia="zh-CN" w:bidi="ar"/>
              </w:rPr>
              <w:t>人</w:t>
            </w:r>
            <w:r>
              <w:rPr>
                <w:rFonts w:hint="eastAsia" w:ascii="宋体" w:hAnsi="宋体" w:eastAsia="宋体" w:cs="宋体"/>
                <w:color w:val="auto"/>
                <w:kern w:val="0"/>
                <w:sz w:val="21"/>
                <w:szCs w:val="21"/>
                <w:highlight w:val="none"/>
                <w:lang w:val="en-US" w:bidi="ar"/>
              </w:rPr>
              <w:t>从待付货款中直接扣除，</w:t>
            </w:r>
            <w:r>
              <w:rPr>
                <w:rFonts w:hint="eastAsia" w:ascii="宋体" w:hAnsi="宋体" w:eastAsia="宋体" w:cs="宋体"/>
                <w:color w:val="auto"/>
                <w:kern w:val="0"/>
                <w:sz w:val="21"/>
                <w:szCs w:val="21"/>
                <w:highlight w:val="none"/>
                <w:lang w:val="en-US" w:eastAsia="zh-CN" w:bidi="ar"/>
              </w:rPr>
              <w:t>成交供应商</w:t>
            </w:r>
            <w:r>
              <w:rPr>
                <w:rFonts w:hint="eastAsia" w:ascii="宋体" w:hAnsi="宋体" w:eastAsia="宋体" w:cs="宋体"/>
                <w:color w:val="auto"/>
                <w:kern w:val="0"/>
                <w:sz w:val="21"/>
                <w:szCs w:val="21"/>
                <w:highlight w:val="none"/>
                <w:lang w:val="en-US" w:bidi="ar"/>
              </w:rPr>
              <w:t>逾期时间超过3个工作日仍不能交付的，视为不能履约，采购</w:t>
            </w:r>
            <w:r>
              <w:rPr>
                <w:rFonts w:hint="eastAsia" w:ascii="宋体" w:hAnsi="宋体" w:eastAsia="宋体" w:cs="宋体"/>
                <w:color w:val="auto"/>
                <w:kern w:val="0"/>
                <w:sz w:val="21"/>
                <w:szCs w:val="21"/>
                <w:highlight w:val="none"/>
                <w:lang w:val="en-US" w:eastAsia="zh-CN" w:bidi="ar"/>
              </w:rPr>
              <w:t>人</w:t>
            </w:r>
            <w:r>
              <w:rPr>
                <w:rFonts w:hint="eastAsia" w:ascii="宋体" w:hAnsi="宋体" w:eastAsia="宋体" w:cs="宋体"/>
                <w:color w:val="auto"/>
                <w:kern w:val="0"/>
                <w:sz w:val="21"/>
                <w:szCs w:val="21"/>
                <w:highlight w:val="none"/>
                <w:lang w:val="en-US" w:bidi="ar"/>
              </w:rPr>
              <w:t>可解除采购合同，并按照有关规定追究</w:t>
            </w:r>
            <w:r>
              <w:rPr>
                <w:rFonts w:hint="eastAsia" w:ascii="宋体" w:hAnsi="宋体" w:eastAsia="宋体" w:cs="宋体"/>
                <w:color w:val="auto"/>
                <w:kern w:val="0"/>
                <w:sz w:val="21"/>
                <w:szCs w:val="21"/>
                <w:highlight w:val="none"/>
                <w:lang w:val="en-US" w:eastAsia="zh-CN" w:bidi="ar"/>
              </w:rPr>
              <w:t>成交供应商</w:t>
            </w:r>
            <w:r>
              <w:rPr>
                <w:rFonts w:hint="eastAsia" w:ascii="宋体" w:hAnsi="宋体" w:eastAsia="宋体" w:cs="宋体"/>
                <w:color w:val="auto"/>
                <w:kern w:val="0"/>
                <w:sz w:val="21"/>
                <w:szCs w:val="21"/>
                <w:highlight w:val="none"/>
                <w:lang w:val="en-US" w:bidi="ar"/>
              </w:rPr>
              <w:t>的责任。</w:t>
            </w:r>
          </w:p>
          <w:p w14:paraId="70A40CB2">
            <w:pPr>
              <w:pStyle w:val="10"/>
              <w:spacing w:line="360" w:lineRule="auto"/>
              <w:ind w:firstLine="420" w:firstLineChars="200"/>
              <w:jc w:val="left"/>
              <w:rPr>
                <w:rFonts w:hint="eastAsia" w:ascii="宋体" w:hAnsi="宋体" w:eastAsia="宋体" w:cs="宋体"/>
                <w:snapToGrid w:val="0"/>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bidi="ar"/>
              </w:rPr>
              <w:t>3、正品保障：</w:t>
            </w:r>
            <w:r>
              <w:rPr>
                <w:rFonts w:hint="eastAsia" w:cs="宋体"/>
                <w:color w:val="auto"/>
                <w:kern w:val="0"/>
                <w:sz w:val="21"/>
                <w:szCs w:val="21"/>
                <w:highlight w:val="none"/>
                <w:lang w:val="en-US" w:eastAsia="zh-CN" w:bidi="ar"/>
              </w:rPr>
              <w:t>验收时</w:t>
            </w:r>
            <w:r>
              <w:rPr>
                <w:rFonts w:hint="eastAsia" w:ascii="宋体" w:hAnsi="宋体" w:eastAsia="宋体" w:cs="宋体"/>
                <w:color w:val="auto"/>
                <w:kern w:val="0"/>
                <w:sz w:val="21"/>
                <w:szCs w:val="21"/>
                <w:highlight w:val="none"/>
                <w:lang w:val="en-US" w:bidi="ar"/>
              </w:rPr>
              <w:t>提供品牌厂家的</w:t>
            </w:r>
            <w:r>
              <w:rPr>
                <w:rFonts w:hint="eastAsia" w:cs="宋体"/>
                <w:color w:val="auto"/>
                <w:kern w:val="0"/>
                <w:sz w:val="21"/>
                <w:szCs w:val="21"/>
                <w:highlight w:val="none"/>
                <w:lang w:val="en-US" w:eastAsia="zh-CN" w:bidi="ar"/>
              </w:rPr>
              <w:t>授权书、</w:t>
            </w:r>
            <w:r>
              <w:rPr>
                <w:rFonts w:hint="eastAsia" w:ascii="宋体" w:hAnsi="宋体" w:eastAsia="宋体" w:cs="宋体"/>
                <w:color w:val="auto"/>
                <w:kern w:val="0"/>
                <w:sz w:val="21"/>
                <w:szCs w:val="21"/>
                <w:highlight w:val="none"/>
                <w:lang w:val="en-US" w:bidi="ar"/>
              </w:rPr>
              <w:t>供货证明及相关检测报告</w:t>
            </w:r>
            <w:r>
              <w:rPr>
                <w:rFonts w:hint="eastAsia" w:ascii="宋体" w:hAnsi="宋体" w:eastAsia="宋体" w:cs="宋体"/>
                <w:color w:val="auto"/>
                <w:kern w:val="0"/>
                <w:sz w:val="21"/>
                <w:szCs w:val="21"/>
                <w:highlight w:val="none"/>
                <w:lang w:val="en-US" w:eastAsia="zh-CN" w:bidi="ar"/>
              </w:rPr>
              <w:t>。</w:t>
            </w:r>
          </w:p>
        </w:tc>
      </w:tr>
      <w:tr w14:paraId="118B67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5" w:hRule="atLeast"/>
        </w:trPr>
        <w:tc>
          <w:tcPr>
            <w:tcW w:w="4544" w:type="dxa"/>
            <w:gridSpan w:val="3"/>
            <w:shd w:val="clear" w:color="000000" w:fill="FFFFFF"/>
            <w:vAlign w:val="center"/>
          </w:tcPr>
          <w:p w14:paraId="61BC10D0">
            <w:pPr>
              <w:widowControl/>
              <w:spacing w:line="360" w:lineRule="auto"/>
              <w:jc w:val="center"/>
              <w:rPr>
                <w:rFonts w:hint="eastAsia" w:ascii="宋体" w:hAnsi="宋体" w:eastAsia="宋体" w:cs="宋体"/>
                <w:b/>
                <w:bCs/>
                <w:snapToGrid w:val="0"/>
                <w:color w:val="auto"/>
                <w:kern w:val="0"/>
                <w:sz w:val="21"/>
                <w:szCs w:val="21"/>
                <w:highlight w:val="none"/>
                <w:lang w:val="en-US" w:eastAsia="en-US" w:bidi="ar-SA"/>
              </w:rPr>
            </w:pPr>
            <w:r>
              <w:rPr>
                <w:rFonts w:hint="eastAsia" w:ascii="宋体" w:hAnsi="宋体" w:eastAsia="宋体" w:cs="宋体"/>
                <w:b/>
                <w:bCs/>
                <w:color w:val="auto"/>
                <w:kern w:val="0"/>
                <w:sz w:val="21"/>
                <w:szCs w:val="21"/>
                <w:highlight w:val="none"/>
              </w:rPr>
              <w:t>付款方式</w:t>
            </w:r>
          </w:p>
        </w:tc>
        <w:tc>
          <w:tcPr>
            <w:tcW w:w="10465" w:type="dxa"/>
            <w:gridSpan w:val="6"/>
            <w:shd w:val="clear" w:color="auto" w:fill="auto"/>
            <w:vAlign w:val="top"/>
          </w:tcPr>
          <w:p w14:paraId="557948CF">
            <w:pPr>
              <w:pStyle w:val="10"/>
              <w:spacing w:line="360" w:lineRule="auto"/>
              <w:ind w:firstLine="420" w:firstLineChars="200"/>
              <w:rPr>
                <w:rFonts w:hint="eastAsia" w:ascii="宋体" w:hAnsi="宋体" w:eastAsia="宋体" w:cs="宋体"/>
                <w:snapToGrid w:val="0"/>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bidi="ar"/>
              </w:rPr>
              <w:t>本项目</w:t>
            </w:r>
            <w:r>
              <w:rPr>
                <w:rFonts w:hint="eastAsia" w:cs="宋体"/>
                <w:color w:val="FF0000"/>
                <w:kern w:val="0"/>
                <w:sz w:val="21"/>
                <w:szCs w:val="21"/>
                <w:highlight w:val="none"/>
                <w:lang w:val="en-US" w:eastAsia="zh-CN" w:bidi="ar"/>
              </w:rPr>
              <w:t>安装完毕</w:t>
            </w:r>
            <w:r>
              <w:rPr>
                <w:rFonts w:hint="eastAsia" w:cs="宋体"/>
                <w:color w:val="auto"/>
                <w:kern w:val="0"/>
                <w:sz w:val="21"/>
                <w:szCs w:val="21"/>
                <w:highlight w:val="none"/>
                <w:lang w:val="en-US" w:eastAsia="zh-CN" w:bidi="ar"/>
              </w:rPr>
              <w:t>经</w:t>
            </w:r>
            <w:bookmarkStart w:id="0" w:name="_GoBack"/>
            <w:bookmarkEnd w:id="0"/>
            <w:r>
              <w:rPr>
                <w:rFonts w:hint="eastAsia" w:ascii="宋体" w:hAnsi="宋体" w:eastAsia="宋体" w:cs="宋体"/>
                <w:color w:val="auto"/>
                <w:kern w:val="0"/>
                <w:sz w:val="21"/>
                <w:szCs w:val="21"/>
                <w:highlight w:val="none"/>
                <w:lang w:val="en-US" w:bidi="ar"/>
              </w:rPr>
              <w:t>验收合格并收到</w:t>
            </w:r>
            <w:r>
              <w:rPr>
                <w:rFonts w:hint="eastAsia" w:ascii="宋体" w:hAnsi="宋体" w:eastAsia="宋体" w:cs="宋体"/>
                <w:color w:val="auto"/>
                <w:kern w:val="0"/>
                <w:sz w:val="21"/>
                <w:szCs w:val="21"/>
                <w:highlight w:val="none"/>
                <w:lang w:val="en-US" w:eastAsia="zh-CN" w:bidi="ar"/>
              </w:rPr>
              <w:t>成交供应商</w:t>
            </w:r>
            <w:r>
              <w:rPr>
                <w:rFonts w:hint="eastAsia" w:ascii="宋体" w:hAnsi="宋体" w:eastAsia="宋体" w:cs="宋体"/>
                <w:color w:val="auto"/>
                <w:kern w:val="0"/>
                <w:sz w:val="21"/>
                <w:szCs w:val="21"/>
                <w:highlight w:val="none"/>
                <w:lang w:val="en-US" w:bidi="ar"/>
              </w:rPr>
              <w:t>的合理发票后10个工作日内采购人支付合同总金额的</w:t>
            </w:r>
            <w:r>
              <w:rPr>
                <w:rFonts w:hint="eastAsia" w:ascii="宋体" w:hAnsi="宋体" w:eastAsia="宋体" w:cs="宋体"/>
                <w:color w:val="auto"/>
                <w:kern w:val="0"/>
                <w:sz w:val="21"/>
                <w:szCs w:val="21"/>
                <w:highlight w:val="none"/>
                <w:lang w:val="en-US" w:eastAsia="zh-CN" w:bidi="ar"/>
              </w:rPr>
              <w:t>100</w:t>
            </w:r>
            <w:r>
              <w:rPr>
                <w:rFonts w:hint="eastAsia" w:ascii="宋体" w:hAnsi="宋体" w:eastAsia="宋体" w:cs="宋体"/>
                <w:color w:val="auto"/>
                <w:kern w:val="0"/>
                <w:sz w:val="21"/>
                <w:szCs w:val="21"/>
                <w:highlight w:val="none"/>
                <w:lang w:val="en-US" w:bidi="ar"/>
              </w:rPr>
              <w:t>%</w:t>
            </w:r>
            <w:r>
              <w:rPr>
                <w:rFonts w:hint="eastAsia" w:ascii="宋体" w:hAnsi="宋体" w:eastAsia="宋体" w:cs="宋体"/>
                <w:color w:val="auto"/>
                <w:kern w:val="0"/>
                <w:sz w:val="21"/>
                <w:szCs w:val="21"/>
                <w:highlight w:val="none"/>
                <w:lang w:val="en-US" w:eastAsia="zh-CN" w:bidi="ar"/>
              </w:rPr>
              <w:t>（无息）。</w:t>
            </w:r>
          </w:p>
        </w:tc>
      </w:tr>
      <w:tr w14:paraId="588644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35" w:hRule="atLeast"/>
        </w:trPr>
        <w:tc>
          <w:tcPr>
            <w:tcW w:w="4544" w:type="dxa"/>
            <w:gridSpan w:val="3"/>
            <w:shd w:val="clear" w:color="000000" w:fill="FFFFFF"/>
            <w:vAlign w:val="center"/>
          </w:tcPr>
          <w:p w14:paraId="6AB164CE">
            <w:pPr>
              <w:pStyle w:val="10"/>
              <w:spacing w:line="360" w:lineRule="auto"/>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bidi="ar"/>
              </w:rPr>
              <w:t>包装和运输</w:t>
            </w:r>
          </w:p>
        </w:tc>
        <w:tc>
          <w:tcPr>
            <w:tcW w:w="10465" w:type="dxa"/>
            <w:gridSpan w:val="6"/>
            <w:shd w:val="clear" w:color="auto" w:fill="auto"/>
            <w:vAlign w:val="top"/>
          </w:tcPr>
          <w:p w14:paraId="01856160">
            <w:pPr>
              <w:pStyle w:val="10"/>
              <w:spacing w:line="360" w:lineRule="auto"/>
              <w:ind w:firstLine="420" w:firstLineChars="200"/>
              <w:jc w:val="left"/>
              <w:rPr>
                <w:rFonts w:hint="eastAsia" w:ascii="宋体" w:hAnsi="宋体" w:eastAsia="宋体" w:cs="宋体"/>
                <w:color w:val="auto"/>
                <w:kern w:val="0"/>
                <w:sz w:val="21"/>
                <w:szCs w:val="21"/>
                <w:highlight w:val="none"/>
                <w:lang w:val="en-US" w:bidi="ar"/>
              </w:rPr>
            </w:pPr>
          </w:p>
          <w:p w14:paraId="62167221">
            <w:pPr>
              <w:pStyle w:val="10"/>
              <w:spacing w:line="360" w:lineRule="auto"/>
              <w:ind w:firstLine="420" w:firstLineChars="200"/>
              <w:jc w:val="left"/>
              <w:rPr>
                <w:rFonts w:hint="eastAsia" w:ascii="宋体" w:hAnsi="宋体" w:eastAsia="宋体" w:cs="宋体"/>
                <w:color w:val="auto"/>
                <w:kern w:val="0"/>
                <w:sz w:val="21"/>
                <w:szCs w:val="21"/>
                <w:highlight w:val="none"/>
                <w:lang w:val="en-US" w:bidi="ar"/>
              </w:rPr>
            </w:pPr>
            <w:r>
              <w:rPr>
                <w:rFonts w:hint="eastAsia" w:ascii="宋体" w:hAnsi="宋体" w:eastAsia="宋体" w:cs="宋体"/>
                <w:color w:val="auto"/>
                <w:kern w:val="0"/>
                <w:sz w:val="21"/>
                <w:szCs w:val="21"/>
                <w:highlight w:val="none"/>
                <w:lang w:val="en-US" w:bidi="ar"/>
              </w:rPr>
              <w:t>1、所提供的货物产品必须是未使用过的全新产品。货物包装完整，免费送货上门，按现场条件全程免费安装调试合格，标配齐全，直至最终验收前产生的所有费用由</w:t>
            </w:r>
            <w:r>
              <w:rPr>
                <w:rFonts w:hint="eastAsia" w:ascii="宋体" w:hAnsi="宋体" w:eastAsia="宋体" w:cs="宋体"/>
                <w:color w:val="auto"/>
                <w:kern w:val="0"/>
                <w:sz w:val="21"/>
                <w:szCs w:val="21"/>
                <w:highlight w:val="none"/>
                <w:lang w:val="en-US" w:eastAsia="zh-CN" w:bidi="ar"/>
              </w:rPr>
              <w:t>成交</w:t>
            </w:r>
            <w:r>
              <w:rPr>
                <w:rFonts w:hint="eastAsia" w:ascii="宋体" w:hAnsi="宋体" w:eastAsia="宋体" w:cs="宋体"/>
                <w:color w:val="auto"/>
                <w:kern w:val="0"/>
                <w:sz w:val="21"/>
                <w:szCs w:val="21"/>
                <w:highlight w:val="none"/>
                <w:lang w:val="en-US" w:bidi="ar"/>
              </w:rPr>
              <w:t>供应商承担。</w:t>
            </w:r>
          </w:p>
          <w:p w14:paraId="1AD344BB">
            <w:pPr>
              <w:pStyle w:val="10"/>
              <w:spacing w:line="360" w:lineRule="auto"/>
              <w:ind w:firstLine="420" w:firstLineChars="200"/>
              <w:jc w:val="left"/>
              <w:rPr>
                <w:rFonts w:hint="eastAsia" w:ascii="宋体" w:hAnsi="宋体" w:eastAsia="宋体" w:cs="宋体"/>
                <w:snapToGrid w:val="0"/>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bidi="ar"/>
              </w:rPr>
              <w:t>2、送达采购人指定地点的货物若产品质量存在缺陷，免费更换新产品。</w:t>
            </w:r>
          </w:p>
        </w:tc>
      </w:tr>
      <w:tr w14:paraId="317FBC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15" w:hRule="atLeast"/>
        </w:trPr>
        <w:tc>
          <w:tcPr>
            <w:tcW w:w="4544" w:type="dxa"/>
            <w:gridSpan w:val="3"/>
            <w:shd w:val="clear" w:color="000000" w:fill="FFFFFF"/>
            <w:vAlign w:val="center"/>
          </w:tcPr>
          <w:p w14:paraId="7B5CB6BD">
            <w:pPr>
              <w:pStyle w:val="10"/>
              <w:spacing w:line="360" w:lineRule="auto"/>
              <w:ind w:firstLine="0" w:firstLineChars="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bidi="ar"/>
              </w:rPr>
              <w:t>售后服务及保险等</w:t>
            </w:r>
          </w:p>
        </w:tc>
        <w:tc>
          <w:tcPr>
            <w:tcW w:w="10465" w:type="dxa"/>
            <w:gridSpan w:val="6"/>
            <w:shd w:val="clear" w:color="auto" w:fill="auto"/>
            <w:vAlign w:val="top"/>
          </w:tcPr>
          <w:p w14:paraId="72D5DED9">
            <w:pPr>
              <w:pStyle w:val="10"/>
              <w:spacing w:line="360" w:lineRule="auto"/>
              <w:ind w:firstLine="420" w:firstLineChars="200"/>
              <w:jc w:val="left"/>
              <w:rPr>
                <w:rFonts w:hint="eastAsia" w:ascii="宋体" w:hAnsi="宋体" w:eastAsia="宋体" w:cs="宋体"/>
                <w:color w:val="auto"/>
                <w:kern w:val="0"/>
                <w:sz w:val="21"/>
                <w:szCs w:val="21"/>
                <w:highlight w:val="none"/>
                <w:lang w:val="en-US" w:bidi="ar"/>
              </w:rPr>
            </w:pPr>
            <w:r>
              <w:rPr>
                <w:rFonts w:hint="eastAsia" w:ascii="宋体" w:hAnsi="宋体" w:eastAsia="宋体" w:cs="宋体"/>
                <w:color w:val="auto"/>
                <w:kern w:val="0"/>
                <w:sz w:val="21"/>
                <w:szCs w:val="21"/>
                <w:highlight w:val="none"/>
                <w:lang w:val="en-US" w:bidi="ar"/>
              </w:rPr>
              <w:t>1、货物验收合格后，按国家有关产品“三包”规定执行“三包”,提供不少于</w:t>
            </w:r>
            <w:r>
              <w:rPr>
                <w:rFonts w:hint="eastAsia" w:cs="宋体"/>
                <w:color w:val="auto"/>
                <w:kern w:val="0"/>
                <w:sz w:val="21"/>
                <w:szCs w:val="21"/>
                <w:highlight w:val="none"/>
                <w:lang w:val="en-US" w:eastAsia="zh-CN" w:bidi="ar"/>
              </w:rPr>
              <w:t>1</w:t>
            </w:r>
            <w:r>
              <w:rPr>
                <w:rFonts w:hint="eastAsia" w:ascii="宋体" w:hAnsi="宋体" w:eastAsia="宋体" w:cs="宋体"/>
                <w:color w:val="auto"/>
                <w:kern w:val="0"/>
                <w:sz w:val="21"/>
                <w:szCs w:val="21"/>
                <w:highlight w:val="none"/>
                <w:lang w:val="en-US" w:bidi="ar"/>
              </w:rPr>
              <w:t xml:space="preserve">年的免费质保期，提供终身维护服务。 </w:t>
            </w:r>
          </w:p>
          <w:p w14:paraId="35861AA1">
            <w:pPr>
              <w:pStyle w:val="10"/>
              <w:spacing w:line="360" w:lineRule="auto"/>
              <w:ind w:firstLine="420" w:firstLineChars="200"/>
              <w:jc w:val="left"/>
              <w:rPr>
                <w:rFonts w:hint="eastAsia" w:ascii="宋体" w:hAnsi="宋体" w:eastAsia="宋体" w:cs="宋体"/>
                <w:color w:val="auto"/>
                <w:kern w:val="0"/>
                <w:sz w:val="21"/>
                <w:szCs w:val="21"/>
                <w:highlight w:val="none"/>
                <w:lang w:val="en-US" w:bidi="ar"/>
              </w:rPr>
            </w:pPr>
            <w:r>
              <w:rPr>
                <w:rFonts w:hint="eastAsia" w:ascii="宋体" w:hAnsi="宋体" w:eastAsia="宋体" w:cs="宋体"/>
                <w:color w:val="auto"/>
                <w:kern w:val="0"/>
                <w:sz w:val="21"/>
                <w:szCs w:val="21"/>
                <w:highlight w:val="none"/>
                <w:lang w:val="en-US" w:bidi="ar"/>
              </w:rPr>
              <w:t>2、</w:t>
            </w:r>
            <w:r>
              <w:rPr>
                <w:rFonts w:hint="eastAsia" w:ascii="宋体" w:hAnsi="宋体" w:eastAsia="宋体" w:cs="宋体"/>
                <w:color w:val="auto"/>
                <w:kern w:val="0"/>
                <w:sz w:val="21"/>
                <w:szCs w:val="21"/>
                <w:highlight w:val="none"/>
                <w:lang w:val="en-US" w:eastAsia="zh-CN" w:bidi="ar"/>
              </w:rPr>
              <w:t>成交</w:t>
            </w:r>
            <w:r>
              <w:rPr>
                <w:rFonts w:hint="eastAsia" w:ascii="宋体" w:hAnsi="宋体" w:eastAsia="宋体" w:cs="宋体"/>
                <w:color w:val="auto"/>
                <w:kern w:val="0"/>
                <w:sz w:val="21"/>
                <w:szCs w:val="21"/>
                <w:highlight w:val="none"/>
                <w:lang w:val="en-US" w:bidi="ar"/>
              </w:rPr>
              <w:t>供应商必须于货物验收时提供</w:t>
            </w:r>
            <w:r>
              <w:rPr>
                <w:rFonts w:hint="eastAsia" w:cs="宋体"/>
                <w:color w:val="auto"/>
                <w:kern w:val="0"/>
                <w:sz w:val="21"/>
                <w:szCs w:val="21"/>
                <w:highlight w:val="none"/>
                <w:lang w:val="en-US" w:eastAsia="zh-CN" w:bidi="ar"/>
              </w:rPr>
              <w:t>采购文件中</w:t>
            </w:r>
            <w:r>
              <w:rPr>
                <w:rFonts w:hint="eastAsia" w:ascii="宋体" w:hAnsi="宋体" w:eastAsia="宋体" w:cs="宋体"/>
                <w:color w:val="auto"/>
                <w:kern w:val="0"/>
                <w:sz w:val="21"/>
                <w:szCs w:val="21"/>
                <w:highlight w:val="none"/>
                <w:lang w:val="en-US" w:bidi="ar"/>
              </w:rPr>
              <w:t xml:space="preserve">的检测报告原件，否则，不予验收。 </w:t>
            </w:r>
          </w:p>
          <w:p w14:paraId="7281A789">
            <w:pPr>
              <w:pStyle w:val="10"/>
              <w:spacing w:line="360" w:lineRule="auto"/>
              <w:ind w:firstLine="420" w:firstLineChars="200"/>
              <w:jc w:val="left"/>
              <w:rPr>
                <w:rFonts w:hint="eastAsia" w:ascii="宋体" w:hAnsi="宋体" w:eastAsia="宋体" w:cs="宋体"/>
                <w:color w:val="auto"/>
                <w:kern w:val="0"/>
                <w:sz w:val="21"/>
                <w:szCs w:val="21"/>
                <w:highlight w:val="none"/>
                <w:lang w:val="en-US" w:bidi="ar"/>
              </w:rPr>
            </w:pPr>
            <w:r>
              <w:rPr>
                <w:rFonts w:hint="eastAsia" w:ascii="宋体" w:hAnsi="宋体" w:eastAsia="宋体" w:cs="宋体"/>
                <w:color w:val="auto"/>
                <w:kern w:val="0"/>
                <w:sz w:val="21"/>
                <w:szCs w:val="21"/>
                <w:highlight w:val="none"/>
                <w:lang w:val="en-US" w:bidi="ar"/>
              </w:rPr>
              <w:t xml:space="preserve">3、质保期内提供免费服务（含部件、人力、上门等），保修期自双方代表在设备安装调试后的验收证明文件上签字之日起计算，质保期满后，乙方仍应提供维修服务，按维修件成本收费。 </w:t>
            </w:r>
          </w:p>
          <w:p w14:paraId="139956AD">
            <w:pPr>
              <w:pStyle w:val="10"/>
              <w:spacing w:line="360" w:lineRule="auto"/>
              <w:ind w:firstLine="420" w:firstLineChars="200"/>
              <w:jc w:val="left"/>
              <w:rPr>
                <w:rFonts w:hint="eastAsia" w:ascii="宋体" w:hAnsi="宋体" w:eastAsia="宋体" w:cs="宋体"/>
                <w:color w:val="auto"/>
                <w:kern w:val="0"/>
                <w:sz w:val="21"/>
                <w:szCs w:val="21"/>
                <w:highlight w:val="none"/>
                <w:lang w:val="en-US" w:bidi="ar"/>
              </w:rPr>
            </w:pPr>
            <w:r>
              <w:rPr>
                <w:rFonts w:hint="eastAsia" w:ascii="宋体" w:hAnsi="宋体" w:eastAsia="宋体" w:cs="宋体"/>
                <w:color w:val="auto"/>
                <w:kern w:val="0"/>
                <w:sz w:val="21"/>
                <w:szCs w:val="21"/>
                <w:highlight w:val="none"/>
                <w:lang w:val="en-US" w:bidi="ar"/>
              </w:rPr>
              <w:t>4、维修保养时如果需要更换配件的，要求更换的配件应跟被更换的品牌、类型相一致或者是同类同档次的替代品，后者需征得采购人</w:t>
            </w:r>
            <w:r>
              <w:rPr>
                <w:rFonts w:hint="eastAsia" w:cs="宋体"/>
                <w:color w:val="auto"/>
                <w:kern w:val="0"/>
                <w:sz w:val="21"/>
                <w:szCs w:val="21"/>
                <w:highlight w:val="none"/>
                <w:lang w:val="en-US" w:eastAsia="zh-CN" w:bidi="ar"/>
              </w:rPr>
              <w:t>同</w:t>
            </w:r>
            <w:r>
              <w:rPr>
                <w:rFonts w:hint="eastAsia" w:ascii="宋体" w:hAnsi="宋体" w:eastAsia="宋体" w:cs="宋体"/>
                <w:color w:val="auto"/>
                <w:kern w:val="0"/>
                <w:sz w:val="21"/>
                <w:szCs w:val="21"/>
                <w:highlight w:val="none"/>
                <w:lang w:val="en-US" w:bidi="ar"/>
              </w:rPr>
              <w:t>意。</w:t>
            </w:r>
          </w:p>
          <w:p w14:paraId="3E25C7A8">
            <w:pPr>
              <w:pStyle w:val="10"/>
              <w:spacing w:line="360" w:lineRule="auto"/>
              <w:ind w:firstLine="420" w:firstLineChars="200"/>
              <w:jc w:val="left"/>
              <w:rPr>
                <w:rFonts w:hint="eastAsia" w:ascii="宋体" w:hAnsi="宋体" w:eastAsia="宋体" w:cs="宋体"/>
                <w:color w:val="auto"/>
                <w:kern w:val="0"/>
                <w:sz w:val="21"/>
                <w:szCs w:val="21"/>
                <w:highlight w:val="none"/>
                <w:lang w:val="en-US" w:bidi="ar"/>
              </w:rPr>
            </w:pPr>
            <w:r>
              <w:rPr>
                <w:rFonts w:hint="eastAsia" w:ascii="宋体" w:hAnsi="宋体" w:eastAsia="宋体" w:cs="宋体"/>
                <w:color w:val="auto"/>
                <w:kern w:val="0"/>
                <w:sz w:val="21"/>
                <w:szCs w:val="21"/>
                <w:highlight w:val="none"/>
                <w:lang w:val="en-US" w:bidi="ar"/>
              </w:rPr>
              <w:t>5、免费质保期内，接到采购人故障报修后，30分钟内响应，2小时内到位。12小时内不能解决问题的产品应在24小时内提供等同档次产品给采购人使用。</w:t>
            </w:r>
          </w:p>
          <w:p w14:paraId="48D6BAED">
            <w:pPr>
              <w:pStyle w:val="10"/>
              <w:spacing w:line="360" w:lineRule="auto"/>
              <w:ind w:firstLine="420" w:firstLineChars="200"/>
              <w:jc w:val="left"/>
              <w:rPr>
                <w:rFonts w:hint="eastAsia" w:ascii="宋体" w:hAnsi="宋体" w:eastAsia="宋体" w:cs="宋体"/>
                <w:snapToGrid w:val="0"/>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bidi="ar"/>
              </w:rPr>
              <w:t>6、技术支持服务：免费保修期内定期对产品进行检修，提供永久性电话技术指导。</w:t>
            </w:r>
          </w:p>
        </w:tc>
      </w:tr>
      <w:tr w14:paraId="7F5A69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15" w:hRule="atLeast"/>
        </w:trPr>
        <w:tc>
          <w:tcPr>
            <w:tcW w:w="4544" w:type="dxa"/>
            <w:gridSpan w:val="3"/>
            <w:vAlign w:val="center"/>
          </w:tcPr>
          <w:p w14:paraId="2B4E3BCC">
            <w:pPr>
              <w:pStyle w:val="9"/>
              <w:spacing w:line="470" w:lineRule="auto"/>
              <w:jc w:val="center"/>
              <w:rPr>
                <w:b/>
                <w:bCs/>
              </w:rPr>
            </w:pPr>
            <w:r>
              <w:rPr>
                <w:rFonts w:hint="eastAsia" w:ascii="宋体" w:hAnsi="宋体" w:eastAsia="宋体" w:cs="宋体"/>
                <w:b/>
                <w:bCs/>
                <w:color w:val="auto"/>
                <w:kern w:val="0"/>
                <w:sz w:val="21"/>
                <w:szCs w:val="21"/>
                <w:highlight w:val="none"/>
                <w:lang w:val="en-US" w:eastAsia="zh-CN" w:bidi="ar"/>
              </w:rPr>
              <w:t>签订合同时</w:t>
            </w:r>
            <w:r>
              <w:rPr>
                <w:rFonts w:hint="eastAsia" w:ascii="宋体" w:hAnsi="宋体" w:eastAsia="宋体" w:cs="宋体"/>
                <w:b/>
                <w:bCs/>
                <w:color w:val="auto"/>
                <w:kern w:val="0"/>
                <w:sz w:val="21"/>
                <w:szCs w:val="21"/>
                <w:highlight w:val="none"/>
                <w:lang w:val="en-US" w:bidi="ar"/>
              </w:rPr>
              <w:t>须提供的检测报告</w:t>
            </w:r>
          </w:p>
        </w:tc>
        <w:tc>
          <w:tcPr>
            <w:tcW w:w="10465" w:type="dxa"/>
            <w:gridSpan w:val="6"/>
            <w:vAlign w:val="center"/>
          </w:tcPr>
          <w:p w14:paraId="79FAE6B2">
            <w:pPr>
              <w:pStyle w:val="10"/>
              <w:spacing w:line="360" w:lineRule="auto"/>
              <w:ind w:firstLine="420" w:firstLineChars="200"/>
              <w:jc w:val="left"/>
              <w:rPr>
                <w:rFonts w:hint="eastAsia" w:ascii="宋体" w:hAnsi="宋体" w:eastAsia="宋体" w:cs="宋体"/>
                <w:color w:val="auto"/>
                <w:kern w:val="0"/>
                <w:sz w:val="21"/>
                <w:szCs w:val="21"/>
                <w:highlight w:val="none"/>
                <w:lang w:val="en-US" w:bidi="ar"/>
              </w:rPr>
            </w:pPr>
            <w:r>
              <w:rPr>
                <w:rFonts w:hint="eastAsia" w:ascii="宋体" w:hAnsi="宋体" w:eastAsia="宋体" w:cs="宋体"/>
                <w:color w:val="auto"/>
                <w:kern w:val="0"/>
                <w:sz w:val="21"/>
                <w:szCs w:val="21"/>
                <w:highlight w:val="none"/>
                <w:lang w:val="en-US" w:bidi="ar"/>
              </w:rPr>
              <w:t>检测报告的送检单位必须是投标</w:t>
            </w:r>
            <w:r>
              <w:rPr>
                <w:rFonts w:hint="eastAsia" w:ascii="宋体" w:hAnsi="宋体" w:eastAsia="宋体" w:cs="宋体"/>
                <w:color w:val="auto"/>
                <w:kern w:val="0"/>
                <w:sz w:val="21"/>
                <w:szCs w:val="21"/>
                <w:highlight w:val="none"/>
                <w:lang w:val="en-US" w:eastAsia="zh-CN" w:bidi="ar"/>
              </w:rPr>
              <w:t>供应商</w:t>
            </w:r>
            <w:r>
              <w:rPr>
                <w:rFonts w:hint="eastAsia" w:ascii="宋体" w:hAnsi="宋体" w:eastAsia="宋体" w:cs="宋体"/>
                <w:color w:val="auto"/>
                <w:kern w:val="0"/>
                <w:sz w:val="21"/>
                <w:szCs w:val="21"/>
                <w:highlight w:val="none"/>
                <w:lang w:val="en-US" w:bidi="ar"/>
              </w:rPr>
              <w:t>或生产厂家</w:t>
            </w:r>
            <w:r>
              <w:rPr>
                <w:rFonts w:hint="eastAsia" w:cs="宋体"/>
                <w:color w:val="auto"/>
                <w:kern w:val="0"/>
                <w:sz w:val="21"/>
                <w:szCs w:val="21"/>
                <w:highlight w:val="none"/>
                <w:lang w:val="en-US" w:eastAsia="zh-CN" w:bidi="ar"/>
              </w:rPr>
              <w:t>，若为生产厂家，必须提供授权书</w:t>
            </w:r>
            <w:r>
              <w:rPr>
                <w:rFonts w:hint="eastAsia" w:ascii="宋体" w:hAnsi="宋体" w:eastAsia="宋体" w:cs="宋体"/>
                <w:color w:val="auto"/>
                <w:kern w:val="0"/>
                <w:sz w:val="21"/>
                <w:szCs w:val="21"/>
                <w:highlight w:val="none"/>
                <w:lang w:val="en-US" w:bidi="ar"/>
              </w:rPr>
              <w:t>：</w:t>
            </w:r>
          </w:p>
          <w:p w14:paraId="0CCD115F">
            <w:pPr>
              <w:pStyle w:val="2"/>
              <w:numPr>
                <w:ilvl w:val="0"/>
                <w:numId w:val="3"/>
              </w:numPr>
              <w:spacing w:line="360" w:lineRule="auto"/>
              <w:ind w:left="0" w:leftChars="0" w:firstLine="0" w:firstLineChars="0"/>
              <w:rPr>
                <w:rFonts w:hint="eastAsia" w:ascii="宋体" w:hAnsi="宋体" w:cs="宋体"/>
                <w:b/>
                <w:bCs/>
                <w:color w:val="auto"/>
                <w:kern w:val="0"/>
                <w:sz w:val="21"/>
                <w:szCs w:val="21"/>
                <w:highlight w:val="none"/>
                <w:lang w:val="en-US" w:eastAsia="zh-CN" w:bidi="ar"/>
              </w:rPr>
            </w:pPr>
            <w:r>
              <w:rPr>
                <w:rFonts w:hint="eastAsia" w:ascii="宋体" w:hAnsi="宋体" w:cs="宋体"/>
                <w:b/>
                <w:bCs/>
                <w:color w:val="auto"/>
                <w:kern w:val="0"/>
                <w:sz w:val="21"/>
                <w:szCs w:val="21"/>
                <w:highlight w:val="none"/>
                <w:lang w:val="en-US" w:eastAsia="zh-CN" w:bidi="ar"/>
              </w:rPr>
              <w:t>双层床需提供：</w:t>
            </w:r>
          </w:p>
          <w:p w14:paraId="1E63307D">
            <w:pPr>
              <w:pStyle w:val="2"/>
              <w:numPr>
                <w:ilvl w:val="0"/>
                <w:numId w:val="0"/>
              </w:numPr>
              <w:spacing w:line="360" w:lineRule="auto"/>
              <w:ind w:leftChars="0" w:firstLine="420" w:firstLineChars="200"/>
              <w:rPr>
                <w:rFonts w:hint="eastAsia" w:ascii="宋体" w:hAnsi="宋体" w:eastAsia="宋体" w:cs="宋体"/>
                <w:color w:val="auto"/>
                <w:kern w:val="0"/>
                <w:sz w:val="21"/>
                <w:szCs w:val="21"/>
                <w:highlight w:val="none"/>
                <w:lang w:val="en-US" w:bidi="ar"/>
              </w:rPr>
            </w:pPr>
            <w:r>
              <w:rPr>
                <w:rFonts w:hint="eastAsia" w:ascii="宋体" w:hAnsi="宋体" w:cs="宋体"/>
                <w:b w:val="0"/>
                <w:bCs w:val="0"/>
                <w:color w:val="auto"/>
                <w:kern w:val="0"/>
                <w:sz w:val="21"/>
                <w:szCs w:val="21"/>
                <w:highlight w:val="none"/>
                <w:lang w:val="en-US" w:eastAsia="zh-CN" w:bidi="ar"/>
              </w:rPr>
              <w:t>“</w:t>
            </w:r>
            <w:r>
              <w:rPr>
                <w:rFonts w:hint="eastAsia"/>
                <w:b w:val="0"/>
                <w:bCs w:val="0"/>
                <w:lang w:val="en-US" w:eastAsia="zh-CN"/>
              </w:rPr>
              <w:t>铁架床”</w:t>
            </w:r>
            <w:r>
              <w:rPr>
                <w:rFonts w:hint="eastAsia"/>
                <w:lang w:val="en-US" w:eastAsia="zh-CN"/>
              </w:rPr>
              <w:t>应符合</w:t>
            </w:r>
            <w:r>
              <w:rPr>
                <w:rFonts w:hint="default"/>
                <w:lang w:val="en-US" w:eastAsia="zh-CN"/>
              </w:rPr>
              <w:t>GB/T3325-2017</w:t>
            </w:r>
            <w:r>
              <w:rPr>
                <w:rFonts w:hint="eastAsia" w:ascii="宋体" w:hAnsi="宋体" w:eastAsia="宋体" w:cs="宋体"/>
                <w:color w:val="auto"/>
                <w:szCs w:val="21"/>
                <w:highlight w:val="none"/>
              </w:rPr>
              <w:t>《</w:t>
            </w:r>
            <w:r>
              <w:rPr>
                <w:rFonts w:hint="default"/>
                <w:lang w:val="en-US" w:eastAsia="zh-CN"/>
              </w:rPr>
              <w:t>金属家具通用技术条件</w:t>
            </w: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 xml:space="preserve"> 安全性能要求：人体接触部位应无毛刺、刃口、棱角。金属喷漆（塑）涂层：冲击高度400mm，应无剥落、裂纹、皱纹。双层床安全栏板静载荷试验 垂直向上:200N;水平力:500N;垂直向下:1000N;加载10次，每次加载至少保持30s，试件不应断裂，变形及其他损坏。</w:t>
            </w:r>
          </w:p>
          <w:p w14:paraId="4B9A876B">
            <w:pPr>
              <w:pStyle w:val="10"/>
              <w:spacing w:line="360" w:lineRule="auto"/>
              <w:jc w:val="left"/>
              <w:rPr>
                <w:rFonts w:hint="eastAsia" w:ascii="宋体" w:hAnsi="宋体" w:eastAsia="宋体" w:cs="宋体"/>
                <w:b/>
                <w:bCs/>
                <w:color w:val="auto"/>
                <w:kern w:val="0"/>
                <w:sz w:val="21"/>
                <w:szCs w:val="21"/>
                <w:highlight w:val="none"/>
                <w:lang w:val="en-US" w:eastAsia="zh-CN" w:bidi="ar"/>
              </w:rPr>
            </w:pPr>
            <w:r>
              <w:rPr>
                <w:rFonts w:hint="eastAsia" w:asciiTheme="minorEastAsia" w:hAnsiTheme="minorEastAsia" w:eastAsiaTheme="minorEastAsia" w:cstheme="minorEastAsia"/>
                <w:b/>
                <w:bCs/>
                <w:sz w:val="21"/>
                <w:szCs w:val="21"/>
                <w:lang w:val="en-US" w:eastAsia="zh-CN"/>
              </w:rPr>
              <w:t>二、钢制柜（文件柜）</w:t>
            </w:r>
            <w:r>
              <w:rPr>
                <w:rFonts w:hint="eastAsia" w:ascii="宋体" w:hAnsi="宋体" w:cs="宋体"/>
                <w:b/>
                <w:bCs/>
                <w:color w:val="auto"/>
                <w:kern w:val="0"/>
                <w:sz w:val="21"/>
                <w:szCs w:val="21"/>
                <w:highlight w:val="none"/>
                <w:lang w:val="en-US" w:eastAsia="zh-CN" w:bidi="ar"/>
              </w:rPr>
              <w:t>需</w:t>
            </w:r>
            <w:r>
              <w:rPr>
                <w:rFonts w:hint="eastAsia" w:ascii="宋体" w:hAnsi="宋体" w:eastAsia="宋体" w:cs="宋体"/>
                <w:b/>
                <w:bCs/>
                <w:color w:val="auto"/>
                <w:kern w:val="0"/>
                <w:sz w:val="21"/>
                <w:szCs w:val="21"/>
                <w:highlight w:val="none"/>
                <w:lang w:val="en-US" w:bidi="ar"/>
              </w:rPr>
              <w:t>提供</w:t>
            </w:r>
            <w:r>
              <w:rPr>
                <w:rFonts w:hint="eastAsia" w:cs="宋体"/>
                <w:b/>
                <w:bCs/>
                <w:color w:val="auto"/>
                <w:kern w:val="0"/>
                <w:sz w:val="21"/>
                <w:szCs w:val="21"/>
                <w:highlight w:val="none"/>
                <w:lang w:val="en-US" w:eastAsia="zh-CN" w:bidi="ar"/>
              </w:rPr>
              <w:t>：</w:t>
            </w:r>
          </w:p>
          <w:p w14:paraId="00731004">
            <w:pPr>
              <w:pStyle w:val="10"/>
              <w:spacing w:line="360" w:lineRule="auto"/>
              <w:ind w:firstLine="420" w:firstLineChars="200"/>
              <w:jc w:val="left"/>
              <w:rPr>
                <w:rFonts w:hint="eastAsia" w:ascii="宋体" w:hAnsi="宋体" w:eastAsia="宋体" w:cs="宋体"/>
                <w:color w:val="auto"/>
                <w:kern w:val="0"/>
                <w:sz w:val="21"/>
                <w:szCs w:val="21"/>
                <w:highlight w:val="none"/>
                <w:lang w:val="en-US" w:bidi="ar"/>
              </w:rPr>
            </w:pPr>
            <w:r>
              <w:rPr>
                <w:rFonts w:hint="eastAsia" w:cs="宋体"/>
                <w:color w:val="auto"/>
                <w:kern w:val="0"/>
                <w:sz w:val="21"/>
                <w:szCs w:val="21"/>
                <w:highlight w:val="none"/>
                <w:lang w:val="en-US" w:eastAsia="zh-CN" w:bidi="ar"/>
              </w:rPr>
              <w:t>1、</w:t>
            </w:r>
            <w:r>
              <w:rPr>
                <w:rFonts w:hint="eastAsia" w:ascii="宋体" w:hAnsi="宋体" w:eastAsia="宋体" w:cs="宋体"/>
                <w:b w:val="0"/>
                <w:bCs w:val="0"/>
                <w:color w:val="auto"/>
                <w:kern w:val="0"/>
                <w:sz w:val="21"/>
                <w:szCs w:val="21"/>
                <w:highlight w:val="none"/>
                <w:lang w:val="en-US" w:bidi="ar"/>
              </w:rPr>
              <w:t>“塑粉”</w:t>
            </w:r>
            <w:r>
              <w:rPr>
                <w:rFonts w:hint="eastAsia" w:ascii="宋体" w:hAnsi="宋体" w:eastAsia="宋体" w:cs="宋体"/>
                <w:color w:val="auto"/>
                <w:kern w:val="0"/>
                <w:sz w:val="21"/>
                <w:szCs w:val="21"/>
                <w:highlight w:val="none"/>
                <w:lang w:val="en-US" w:bidi="ar"/>
              </w:rPr>
              <w:t>符合参数要求的检测报告，检测内容包括但不限于：涂膜外观、硬度(擦伤) 、附着力、弯曲试验、杯突</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val="en-US" w:bidi="ar"/>
              </w:rPr>
              <w:t>耐碱性(5%Na0H)、耐酸性(3%HC1)、耐湿热性、耐盐雾性</w:t>
            </w:r>
            <w:r>
              <w:rPr>
                <w:rFonts w:hint="eastAsia" w:ascii="宋体" w:hAnsi="宋体" w:eastAsia="宋体" w:cs="宋体"/>
                <w:color w:val="auto"/>
                <w:highlight w:val="none"/>
                <w:lang w:val="en-US"/>
              </w:rPr>
              <w:t>、可溶性重金属、金黄色葡萄球菌、大肠埃希氏菌 (大肠杆菌）、肺炎克雷伯氏菌</w:t>
            </w:r>
            <w:r>
              <w:rPr>
                <w:rFonts w:hint="eastAsia" w:ascii="宋体" w:hAnsi="宋体" w:eastAsia="宋体" w:cs="宋体"/>
                <w:color w:val="auto"/>
                <w:kern w:val="0"/>
                <w:sz w:val="21"/>
                <w:szCs w:val="21"/>
                <w:highlight w:val="none"/>
                <w:lang w:val="en-US" w:bidi="ar"/>
              </w:rPr>
              <w:t>等。</w:t>
            </w:r>
          </w:p>
          <w:p w14:paraId="65BDE8D7">
            <w:pPr>
              <w:pStyle w:val="10"/>
              <w:spacing w:line="360" w:lineRule="auto"/>
              <w:ind w:firstLine="420" w:firstLineChars="200"/>
              <w:jc w:val="left"/>
              <w:rPr>
                <w:rFonts w:hint="eastAsia" w:ascii="宋体" w:hAnsi="宋体" w:eastAsia="宋体" w:cs="宋体"/>
                <w:b w:val="0"/>
                <w:bCs w:val="0"/>
                <w:color w:val="auto"/>
                <w:kern w:val="0"/>
                <w:sz w:val="21"/>
                <w:szCs w:val="21"/>
                <w:highlight w:val="none"/>
                <w:lang w:val="en-US" w:bidi="ar"/>
              </w:rPr>
            </w:pPr>
            <w:r>
              <w:rPr>
                <w:rFonts w:hint="eastAsia" w:cs="宋体"/>
                <w:b w:val="0"/>
                <w:bCs w:val="0"/>
                <w:color w:val="auto"/>
                <w:kern w:val="0"/>
                <w:sz w:val="21"/>
                <w:szCs w:val="21"/>
                <w:highlight w:val="none"/>
                <w:lang w:val="en-US" w:eastAsia="zh-CN" w:bidi="ar"/>
              </w:rPr>
              <w:t>2</w:t>
            </w:r>
            <w:r>
              <w:rPr>
                <w:rFonts w:hint="eastAsia" w:ascii="宋体" w:hAnsi="宋体" w:eastAsia="宋体" w:cs="宋体"/>
                <w:b w:val="0"/>
                <w:bCs w:val="0"/>
                <w:color w:val="auto"/>
                <w:kern w:val="0"/>
                <w:sz w:val="21"/>
                <w:szCs w:val="21"/>
                <w:highlight w:val="none"/>
                <w:lang w:val="en-US" w:bidi="ar"/>
              </w:rPr>
              <w:t>、“拉手”符合参数要求的检测报告，检测内容包括但不限于：耐腐蚀（中性盐雾24H）等。</w:t>
            </w:r>
          </w:p>
          <w:p w14:paraId="00599D89">
            <w:pPr>
              <w:pStyle w:val="10"/>
              <w:spacing w:line="360" w:lineRule="auto"/>
              <w:ind w:firstLine="420" w:firstLineChars="200"/>
              <w:jc w:val="left"/>
              <w:rPr>
                <w:rFonts w:hint="eastAsia"/>
                <w:lang w:eastAsia="zh-CN"/>
              </w:rPr>
            </w:pPr>
            <w:r>
              <w:rPr>
                <w:rFonts w:hint="eastAsia" w:ascii="宋体" w:hAnsi="宋体" w:eastAsia="宋体" w:cs="宋体"/>
                <w:b w:val="0"/>
                <w:bCs w:val="0"/>
                <w:color w:val="auto"/>
                <w:szCs w:val="21"/>
                <w:highlight w:val="none"/>
                <w:lang w:val="en-US" w:eastAsia="zh-CN"/>
              </w:rPr>
              <w:t>3、</w:t>
            </w:r>
            <w:r>
              <w:rPr>
                <w:rFonts w:hint="eastAsia" w:cs="宋体"/>
                <w:b w:val="0"/>
                <w:bCs w:val="0"/>
                <w:color w:val="auto"/>
                <w:szCs w:val="21"/>
                <w:highlight w:val="none"/>
                <w:lang w:val="en-US" w:eastAsia="zh-CN"/>
              </w:rPr>
              <w:t>“</w:t>
            </w:r>
            <w:r>
              <w:rPr>
                <w:rFonts w:hint="eastAsia" w:ascii="宋体" w:hAnsi="宋体" w:eastAsia="宋体" w:cs="宋体"/>
                <w:b w:val="0"/>
                <w:bCs w:val="0"/>
                <w:color w:val="auto"/>
                <w:szCs w:val="21"/>
                <w:highlight w:val="none"/>
                <w:lang w:val="en-US" w:eastAsia="zh-CN"/>
              </w:rPr>
              <w:t>文件柜</w:t>
            </w:r>
            <w:r>
              <w:rPr>
                <w:rFonts w:hint="eastAsia" w:cs="宋体"/>
                <w:b w:val="0"/>
                <w:bCs w:val="0"/>
                <w:color w:val="auto"/>
                <w:szCs w:val="21"/>
                <w:highlight w:val="none"/>
                <w:lang w:val="en-US" w:eastAsia="zh-CN"/>
              </w:rPr>
              <w:t>”</w:t>
            </w:r>
            <w:r>
              <w:rPr>
                <w:rFonts w:hint="eastAsia" w:ascii="宋体" w:hAnsi="宋体" w:eastAsia="宋体" w:cs="宋体"/>
                <w:b w:val="0"/>
                <w:bCs w:val="0"/>
                <w:color w:val="auto"/>
                <w:szCs w:val="21"/>
                <w:highlight w:val="none"/>
                <w:lang w:val="en-US" w:eastAsia="zh-CN"/>
              </w:rPr>
              <w:t>应符合GB/T 1</w:t>
            </w:r>
            <w:r>
              <w:rPr>
                <w:rFonts w:hint="eastAsia" w:ascii="宋体" w:hAnsi="宋体" w:eastAsia="宋体" w:cs="宋体"/>
                <w:color w:val="auto"/>
                <w:szCs w:val="21"/>
                <w:highlight w:val="none"/>
                <w:lang w:val="en-US" w:eastAsia="zh-CN"/>
              </w:rPr>
              <w:t>3668-2015</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钢制书柜、资料柜通用技术条件</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 xml:space="preserve"> 柜类强度 </w:t>
            </w:r>
            <w:r>
              <w:rPr>
                <w:rFonts w:hint="eastAsia" w:ascii="宋体" w:hAnsi="宋体" w:eastAsia="宋体" w:cs="宋体"/>
                <w:color w:val="auto"/>
                <w:szCs w:val="21"/>
                <w:highlight w:val="none"/>
                <w:lang w:eastAsia="zh-CN"/>
              </w:rPr>
              <w:t>搁</w:t>
            </w:r>
            <w:r>
              <w:rPr>
                <w:rFonts w:hint="eastAsia" w:ascii="宋体" w:hAnsi="宋体" w:eastAsia="宋体" w:cs="宋体"/>
                <w:color w:val="auto"/>
                <w:szCs w:val="21"/>
                <w:highlight w:val="none"/>
                <w:lang w:val="en-US" w:eastAsia="zh-CN"/>
              </w:rPr>
              <w:t>板弯曲试验 2kg/d㎡ 均布加载1H及</w:t>
            </w:r>
            <w:r>
              <w:rPr>
                <w:rFonts w:hint="eastAsia" w:ascii="宋体" w:hAnsi="宋体" w:eastAsia="宋体" w:cs="宋体"/>
                <w:color w:val="auto"/>
                <w:szCs w:val="21"/>
                <w:highlight w:val="none"/>
                <w:lang w:eastAsia="zh-CN"/>
              </w:rPr>
              <w:t>搁</w:t>
            </w:r>
            <w:r>
              <w:rPr>
                <w:rFonts w:hint="eastAsia" w:ascii="宋体" w:hAnsi="宋体" w:eastAsia="宋体" w:cs="宋体"/>
                <w:color w:val="auto"/>
                <w:szCs w:val="21"/>
                <w:highlight w:val="none"/>
                <w:lang w:val="en-US" w:eastAsia="zh-CN"/>
              </w:rPr>
              <w:t>板支承件强度试验1kg/d㎡ 均布加载。</w:t>
            </w:r>
            <w:r>
              <w:rPr>
                <w:rFonts w:hint="eastAsia" w:ascii="宋体" w:hAnsi="宋体" w:eastAsia="宋体" w:cs="宋体"/>
                <w:color w:val="auto"/>
                <w:szCs w:val="21"/>
                <w:highlight w:val="none"/>
                <w:lang w:eastAsia="zh-CN"/>
              </w:rPr>
              <w:t>试验后，产品1)所有部件或连接件不应断裂损坏；2)通过手触压证实，用于紧固的部件不应松动，3)所有零部件不应磨损或变形，使其使用功能削弱；4)五金连接件应无松动；5)活动部件的活动应灵活；6)搁板弯曲挠度变化值</w:t>
            </w:r>
            <w:r>
              <w:rPr>
                <w:rFonts w:hint="default" w:ascii="Arial" w:hAnsi="Arial" w:cs="Arial" w:eastAsiaTheme="minorEastAsia"/>
                <w:sz w:val="21"/>
                <w:szCs w:val="21"/>
                <w:lang w:val="en-US" w:eastAsia="zh-CN"/>
              </w:rPr>
              <w:t>≤</w:t>
            </w:r>
            <w:r>
              <w:rPr>
                <w:rFonts w:hint="eastAsia" w:ascii="宋体" w:hAnsi="宋体" w:eastAsia="宋体" w:cs="宋体"/>
                <w:color w:val="auto"/>
                <w:szCs w:val="21"/>
                <w:highlight w:val="none"/>
                <w:lang w:eastAsia="zh-CN"/>
              </w:rPr>
              <w:t>0.5%;7)顶板，底板最大挠度</w:t>
            </w:r>
            <w:r>
              <w:rPr>
                <w:rFonts w:hint="default" w:ascii="Arial" w:hAnsi="Arial" w:cs="Arial" w:eastAsiaTheme="minorEastAsia"/>
                <w:sz w:val="21"/>
                <w:szCs w:val="21"/>
                <w:lang w:val="en-US" w:eastAsia="zh-CN"/>
              </w:rPr>
              <w:t>≤</w:t>
            </w:r>
            <w:r>
              <w:rPr>
                <w:rFonts w:hint="eastAsia" w:ascii="宋体" w:hAnsi="宋体" w:eastAsia="宋体" w:cs="宋体"/>
                <w:color w:val="auto"/>
                <w:szCs w:val="21"/>
                <w:highlight w:val="none"/>
                <w:lang w:eastAsia="zh-CN"/>
              </w:rPr>
              <w:t>0.5%。</w:t>
            </w:r>
          </w:p>
          <w:p w14:paraId="7A551C27">
            <w:pPr>
              <w:pStyle w:val="10"/>
              <w:spacing w:line="360" w:lineRule="auto"/>
              <w:jc w:val="left"/>
              <w:rPr>
                <w:rFonts w:hint="eastAsia" w:ascii="宋体" w:hAnsi="宋体" w:eastAsia="宋体" w:cs="宋体"/>
                <w:b/>
                <w:bCs/>
                <w:color w:val="auto"/>
                <w:kern w:val="0"/>
                <w:sz w:val="21"/>
                <w:szCs w:val="21"/>
                <w:highlight w:val="none"/>
                <w:lang w:val="en-US" w:bidi="ar"/>
              </w:rPr>
            </w:pPr>
            <w:r>
              <w:rPr>
                <w:rFonts w:hint="eastAsia" w:asciiTheme="minorEastAsia" w:hAnsiTheme="minorEastAsia" w:eastAsiaTheme="minorEastAsia" w:cstheme="minorEastAsia"/>
                <w:b/>
                <w:bCs/>
                <w:sz w:val="21"/>
                <w:szCs w:val="21"/>
                <w:lang w:val="en-US" w:eastAsia="zh-CN"/>
              </w:rPr>
              <w:t>三、长书桌</w:t>
            </w:r>
            <w:r>
              <w:rPr>
                <w:rFonts w:hint="eastAsia" w:ascii="宋体" w:hAnsi="宋体" w:cs="宋体"/>
                <w:b/>
                <w:bCs/>
                <w:color w:val="auto"/>
                <w:kern w:val="0"/>
                <w:sz w:val="21"/>
                <w:szCs w:val="21"/>
                <w:highlight w:val="none"/>
                <w:lang w:val="en-US" w:eastAsia="zh-CN" w:bidi="ar"/>
              </w:rPr>
              <w:t>需提供：</w:t>
            </w:r>
          </w:p>
          <w:p w14:paraId="394016B3">
            <w:pPr>
              <w:pStyle w:val="10"/>
              <w:numPr>
                <w:ilvl w:val="0"/>
                <w:numId w:val="0"/>
              </w:numPr>
              <w:spacing w:line="360" w:lineRule="auto"/>
              <w:ind w:firstLine="420" w:firstLineChars="200"/>
              <w:jc w:val="left"/>
              <w:rPr>
                <w:rFonts w:hint="eastAsia" w:ascii="宋体" w:hAnsi="宋体" w:eastAsia="宋体" w:cs="宋体"/>
                <w:b w:val="0"/>
                <w:bCs w:val="0"/>
                <w:color w:val="auto"/>
                <w:kern w:val="0"/>
                <w:sz w:val="21"/>
                <w:szCs w:val="21"/>
                <w:highlight w:val="none"/>
                <w:lang w:val="en-US" w:bidi="ar"/>
              </w:rPr>
            </w:pPr>
            <w:r>
              <w:rPr>
                <w:rFonts w:hint="eastAsia" w:cs="宋体"/>
                <w:b w:val="0"/>
                <w:bCs w:val="0"/>
                <w:color w:val="auto"/>
                <w:kern w:val="0"/>
                <w:sz w:val="21"/>
                <w:szCs w:val="21"/>
                <w:highlight w:val="none"/>
                <w:lang w:val="en-US" w:eastAsia="zh-CN" w:bidi="ar"/>
              </w:rPr>
              <w:t>1、</w:t>
            </w:r>
            <w:r>
              <w:rPr>
                <w:rFonts w:hint="eastAsia" w:ascii="宋体" w:hAnsi="宋体" w:eastAsia="宋体" w:cs="宋体"/>
                <w:b w:val="0"/>
                <w:bCs w:val="0"/>
                <w:color w:val="auto"/>
                <w:kern w:val="0"/>
                <w:sz w:val="21"/>
                <w:szCs w:val="21"/>
                <w:highlight w:val="none"/>
                <w:lang w:val="en-US" w:bidi="ar"/>
              </w:rPr>
              <w:t>“饰面胶合板”符合参数要求的检测报告，检测内容包括但不限于：边缘直度偏差、垂直度偏差、平整度偏差、表板拼接离缝、表板叠层、芯板叠离、透胶及其他人为污染、补片、补条、含水率、胶合强度、浸渍剥离、静曲强度、弹性模量、甲醛释放量、总挥发性有机化合(TVOC)等。</w:t>
            </w:r>
          </w:p>
          <w:p w14:paraId="4A2FDF56">
            <w:pPr>
              <w:pStyle w:val="10"/>
              <w:numPr>
                <w:ilvl w:val="0"/>
                <w:numId w:val="0"/>
              </w:numPr>
              <w:spacing w:line="360" w:lineRule="auto"/>
              <w:ind w:firstLine="420" w:firstLineChars="200"/>
              <w:jc w:val="left"/>
              <w:rPr>
                <w:rFonts w:hint="eastAsia" w:ascii="宋体" w:hAnsi="宋体" w:eastAsia="宋体" w:cs="宋体"/>
                <w:b w:val="0"/>
                <w:bCs w:val="0"/>
                <w:color w:val="auto"/>
                <w:kern w:val="0"/>
                <w:sz w:val="21"/>
                <w:szCs w:val="21"/>
                <w:highlight w:val="none"/>
                <w:lang w:val="en-US" w:bidi="ar"/>
              </w:rPr>
            </w:pPr>
            <w:r>
              <w:rPr>
                <w:rFonts w:hint="eastAsia" w:cs="宋体"/>
                <w:b w:val="0"/>
                <w:bCs w:val="0"/>
                <w:color w:val="auto"/>
                <w:kern w:val="0"/>
                <w:sz w:val="21"/>
                <w:szCs w:val="21"/>
                <w:highlight w:val="none"/>
                <w:lang w:val="en-US" w:eastAsia="zh-CN" w:bidi="ar"/>
              </w:rPr>
              <w:t>2、</w:t>
            </w:r>
            <w:r>
              <w:rPr>
                <w:rFonts w:hint="eastAsia" w:ascii="宋体" w:hAnsi="宋体" w:eastAsia="宋体" w:cs="宋体"/>
                <w:b w:val="0"/>
                <w:bCs w:val="0"/>
                <w:color w:val="auto"/>
                <w:kern w:val="0"/>
                <w:sz w:val="21"/>
                <w:szCs w:val="21"/>
                <w:highlight w:val="none"/>
                <w:lang w:val="en-US" w:bidi="ar"/>
              </w:rPr>
              <w:t>“封边条”符合参数要求的检测报告，检测内容包括但不限于：耐干热性、耐磨性、耐开裂性(耐龟裂)、耐老化性、耐冷热循环性、耐光色牢度(灰色样卡)、甲醛释放量。</w:t>
            </w:r>
          </w:p>
          <w:p w14:paraId="723E6154">
            <w:pPr>
              <w:pStyle w:val="10"/>
              <w:spacing w:line="360" w:lineRule="auto"/>
              <w:ind w:firstLine="420" w:firstLineChars="200"/>
              <w:jc w:val="left"/>
              <w:rPr>
                <w:rFonts w:hint="eastAsia" w:ascii="宋体" w:hAnsi="宋体" w:eastAsia="宋体" w:cs="宋体"/>
                <w:b w:val="0"/>
                <w:bCs w:val="0"/>
                <w:color w:val="auto"/>
                <w:kern w:val="0"/>
                <w:sz w:val="21"/>
                <w:szCs w:val="21"/>
                <w:highlight w:val="none"/>
                <w:lang w:val="en-US" w:bidi="ar"/>
              </w:rPr>
            </w:pPr>
            <w:r>
              <w:rPr>
                <w:rFonts w:hint="eastAsia" w:cs="宋体"/>
                <w:b w:val="0"/>
                <w:bCs w:val="0"/>
                <w:color w:val="auto"/>
                <w:kern w:val="0"/>
                <w:sz w:val="21"/>
                <w:szCs w:val="21"/>
                <w:highlight w:val="none"/>
                <w:lang w:val="en-US" w:eastAsia="zh-CN" w:bidi="ar"/>
              </w:rPr>
              <w:t>3</w:t>
            </w:r>
            <w:r>
              <w:rPr>
                <w:rFonts w:hint="eastAsia" w:ascii="宋体" w:hAnsi="宋体" w:eastAsia="宋体" w:cs="宋体"/>
                <w:b w:val="0"/>
                <w:bCs w:val="0"/>
                <w:color w:val="auto"/>
                <w:kern w:val="0"/>
                <w:sz w:val="21"/>
                <w:szCs w:val="21"/>
                <w:highlight w:val="none"/>
                <w:lang w:val="en-US" w:bidi="ar"/>
              </w:rPr>
              <w:t>、“导轨”符合参数要求的检测报告，检测内容包括但不限于：耐腐蚀等。</w:t>
            </w:r>
          </w:p>
          <w:p w14:paraId="11181553">
            <w:pPr>
              <w:pStyle w:val="2"/>
              <w:spacing w:line="360" w:lineRule="auto"/>
              <w:ind w:left="0" w:leftChars="0" w:firstLine="420" w:firstLineChars="200"/>
              <w:rPr>
                <w:rFonts w:hint="eastAsia" w:cs="Arial" w:eastAsia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4、“桌椅架”外观性能要求：金属件喷漆（塑）涂层 应符合GB/T3325-2024 技术要求：应光滑均匀、色泽一致，应无流挂、疙瘩、皱皮、飞漆等。 可迁移有害元素应符合GB 6675.4-2014 锑（Sb）</w:t>
            </w:r>
            <w:r>
              <w:rPr>
                <w:rFonts w:hint="default" w:ascii="Arial" w:hAnsi="Arial" w:cs="Arial" w:eastAsiaTheme="minorEastAsia"/>
                <w:b w:val="0"/>
                <w:bCs w:val="0"/>
                <w:sz w:val="21"/>
                <w:szCs w:val="21"/>
                <w:lang w:val="en-US" w:eastAsia="zh-CN"/>
              </w:rPr>
              <w:t>≤</w:t>
            </w:r>
            <w:r>
              <w:rPr>
                <w:rFonts w:hint="eastAsia" w:ascii="Arial" w:hAnsi="Arial" w:cs="Arial" w:eastAsiaTheme="minorEastAsia"/>
                <w:b w:val="0"/>
                <w:bCs w:val="0"/>
                <w:sz w:val="21"/>
                <w:szCs w:val="21"/>
                <w:lang w:val="en-US" w:eastAsia="zh-CN"/>
              </w:rPr>
              <w:t>60</w:t>
            </w:r>
            <w:r>
              <w:rPr>
                <w:rFonts w:hint="eastAsia" w:cs="Arial" w:eastAsiaTheme="minorEastAsia"/>
                <w:b w:val="0"/>
                <w:bCs w:val="0"/>
                <w:sz w:val="21"/>
                <w:szCs w:val="21"/>
                <w:lang w:val="en-US" w:eastAsia="zh-CN"/>
              </w:rPr>
              <w:t>mg /kg</w:t>
            </w:r>
            <w:r>
              <w:rPr>
                <w:rFonts w:hint="eastAsia" w:ascii="Arial" w:hAnsi="Arial" w:cs="Arial" w:eastAsiaTheme="minorEastAsia"/>
                <w:b w:val="0"/>
                <w:bCs w:val="0"/>
                <w:sz w:val="21"/>
                <w:szCs w:val="21"/>
                <w:lang w:val="en-US" w:eastAsia="zh-CN"/>
              </w:rPr>
              <w:t>、砷（As ）</w:t>
            </w:r>
            <w:r>
              <w:rPr>
                <w:rFonts w:hint="default" w:ascii="Arial" w:hAnsi="Arial" w:cs="Arial" w:eastAsiaTheme="minorEastAsia"/>
                <w:b w:val="0"/>
                <w:bCs w:val="0"/>
                <w:sz w:val="21"/>
                <w:szCs w:val="21"/>
                <w:lang w:val="en-US" w:eastAsia="zh-CN"/>
              </w:rPr>
              <w:t>≤</w:t>
            </w:r>
            <w:r>
              <w:rPr>
                <w:rFonts w:hint="eastAsia" w:cs="Arial" w:eastAsiaTheme="minorEastAsia"/>
                <w:b w:val="0"/>
                <w:bCs w:val="0"/>
                <w:sz w:val="21"/>
                <w:szCs w:val="21"/>
                <w:lang w:val="en-US" w:eastAsia="zh-CN"/>
              </w:rPr>
              <w:t>25mg /kg 、钡（Ba）</w:t>
            </w:r>
            <w:r>
              <w:rPr>
                <w:rFonts w:hint="default" w:ascii="Arial" w:hAnsi="Arial" w:cs="Arial" w:eastAsiaTheme="minorEastAsia"/>
                <w:b w:val="0"/>
                <w:bCs w:val="0"/>
                <w:sz w:val="21"/>
                <w:szCs w:val="21"/>
                <w:lang w:val="en-US" w:eastAsia="zh-CN"/>
              </w:rPr>
              <w:t>≤</w:t>
            </w:r>
            <w:r>
              <w:rPr>
                <w:rFonts w:hint="eastAsia" w:cs="Arial" w:eastAsiaTheme="minorEastAsia"/>
                <w:b w:val="0"/>
                <w:bCs w:val="0"/>
                <w:sz w:val="21"/>
                <w:szCs w:val="21"/>
                <w:lang w:val="en-US" w:eastAsia="zh-CN"/>
              </w:rPr>
              <w:t>1000mg /kg 、镉 (Cd)</w:t>
            </w:r>
            <w:r>
              <w:rPr>
                <w:rFonts w:hint="default" w:ascii="Arial" w:hAnsi="Arial" w:cs="Arial" w:eastAsiaTheme="minorEastAsia"/>
                <w:b w:val="0"/>
                <w:bCs w:val="0"/>
                <w:sz w:val="21"/>
                <w:szCs w:val="21"/>
                <w:lang w:val="en-US" w:eastAsia="zh-CN"/>
              </w:rPr>
              <w:t>≤</w:t>
            </w:r>
            <w:r>
              <w:rPr>
                <w:rFonts w:hint="eastAsia" w:cs="Arial" w:eastAsiaTheme="minorEastAsia"/>
                <w:b w:val="0"/>
                <w:bCs w:val="0"/>
                <w:sz w:val="21"/>
                <w:szCs w:val="21"/>
                <w:lang w:val="en-US" w:eastAsia="zh-CN"/>
              </w:rPr>
              <w:t>75mg /kg 、 铬（Cr ）</w:t>
            </w:r>
            <w:r>
              <w:rPr>
                <w:rFonts w:hint="default" w:ascii="Arial" w:hAnsi="Arial" w:cs="Arial" w:eastAsiaTheme="minorEastAsia"/>
                <w:b w:val="0"/>
                <w:bCs w:val="0"/>
                <w:sz w:val="21"/>
                <w:szCs w:val="21"/>
                <w:lang w:val="en-US" w:eastAsia="zh-CN"/>
              </w:rPr>
              <w:t>≤</w:t>
            </w:r>
            <w:r>
              <w:rPr>
                <w:rFonts w:hint="eastAsia" w:cs="Arial" w:eastAsiaTheme="minorEastAsia"/>
                <w:b w:val="0"/>
                <w:bCs w:val="0"/>
                <w:sz w:val="21"/>
                <w:szCs w:val="21"/>
                <w:lang w:val="en-US" w:eastAsia="zh-CN"/>
              </w:rPr>
              <w:t>60mg /kg 、 铅（Pb）</w:t>
            </w:r>
            <w:r>
              <w:rPr>
                <w:rFonts w:hint="default" w:ascii="Arial" w:hAnsi="Arial" w:cs="Arial" w:eastAsiaTheme="minorEastAsia"/>
                <w:b w:val="0"/>
                <w:bCs w:val="0"/>
                <w:sz w:val="21"/>
                <w:szCs w:val="21"/>
                <w:lang w:val="en-US" w:eastAsia="zh-CN"/>
              </w:rPr>
              <w:t>≤</w:t>
            </w:r>
            <w:r>
              <w:rPr>
                <w:rFonts w:hint="eastAsia" w:cs="Arial" w:eastAsiaTheme="minorEastAsia"/>
                <w:b w:val="0"/>
                <w:bCs w:val="0"/>
                <w:sz w:val="21"/>
                <w:szCs w:val="21"/>
                <w:lang w:val="en-US" w:eastAsia="zh-CN"/>
              </w:rPr>
              <w:t>90mg /kg 、汞（Hg）</w:t>
            </w:r>
            <w:r>
              <w:rPr>
                <w:rFonts w:hint="default" w:ascii="Arial" w:hAnsi="Arial" w:cs="Arial" w:eastAsiaTheme="minorEastAsia"/>
                <w:b w:val="0"/>
                <w:bCs w:val="0"/>
                <w:sz w:val="21"/>
                <w:szCs w:val="21"/>
                <w:lang w:val="en-US" w:eastAsia="zh-CN"/>
              </w:rPr>
              <w:t>≤</w:t>
            </w:r>
            <w:r>
              <w:rPr>
                <w:rFonts w:hint="eastAsia" w:ascii="Arial" w:hAnsi="Arial" w:cs="Arial" w:eastAsiaTheme="minorEastAsia"/>
                <w:b w:val="0"/>
                <w:bCs w:val="0"/>
                <w:sz w:val="21"/>
                <w:szCs w:val="21"/>
                <w:lang w:val="en-US" w:eastAsia="zh-CN"/>
              </w:rPr>
              <w:t>60</w:t>
            </w:r>
            <w:r>
              <w:rPr>
                <w:rFonts w:hint="eastAsia" w:cs="Arial" w:eastAsiaTheme="minorEastAsia"/>
                <w:b w:val="0"/>
                <w:bCs w:val="0"/>
                <w:sz w:val="21"/>
                <w:szCs w:val="21"/>
                <w:lang w:val="en-US" w:eastAsia="zh-CN"/>
              </w:rPr>
              <w:t>mg /kg</w:t>
            </w:r>
            <w:r>
              <w:rPr>
                <w:rFonts w:hint="eastAsia" w:ascii="Arial" w:hAnsi="Arial" w:cs="Arial" w:eastAsiaTheme="minorEastAsia"/>
                <w:b w:val="0"/>
                <w:bCs w:val="0"/>
                <w:sz w:val="21"/>
                <w:szCs w:val="21"/>
                <w:lang w:val="en-US" w:eastAsia="zh-CN"/>
              </w:rPr>
              <w:t>、</w:t>
            </w:r>
            <w:r>
              <w:rPr>
                <w:rFonts w:hint="eastAsia" w:cs="Arial" w:eastAsiaTheme="minorEastAsia"/>
                <w:b w:val="0"/>
                <w:bCs w:val="0"/>
                <w:sz w:val="21"/>
                <w:szCs w:val="21"/>
                <w:lang w:val="en-US" w:eastAsia="zh-CN"/>
              </w:rPr>
              <w:t xml:space="preserve"> 硒（Se）</w:t>
            </w:r>
            <w:r>
              <w:rPr>
                <w:rFonts w:hint="default" w:ascii="Arial" w:hAnsi="Arial" w:cs="Arial" w:eastAsiaTheme="minorEastAsia"/>
                <w:b w:val="0"/>
                <w:bCs w:val="0"/>
                <w:sz w:val="21"/>
                <w:szCs w:val="21"/>
                <w:lang w:val="en-US" w:eastAsia="zh-CN"/>
              </w:rPr>
              <w:t>≤</w:t>
            </w:r>
            <w:r>
              <w:rPr>
                <w:rFonts w:hint="eastAsia" w:cs="Arial" w:eastAsiaTheme="minorEastAsia"/>
                <w:b w:val="0"/>
                <w:bCs w:val="0"/>
                <w:sz w:val="21"/>
                <w:szCs w:val="21"/>
                <w:lang w:val="en-US" w:eastAsia="zh-CN"/>
              </w:rPr>
              <w:t>50</w:t>
            </w:r>
            <w:r>
              <w:rPr>
                <w:rFonts w:hint="eastAsia" w:ascii="Arial" w:hAnsi="Arial" w:cs="Arial" w:eastAsiaTheme="minorEastAsia"/>
                <w:b w:val="0"/>
                <w:bCs w:val="0"/>
                <w:sz w:val="21"/>
                <w:szCs w:val="21"/>
                <w:lang w:val="en-US" w:eastAsia="zh-CN"/>
              </w:rPr>
              <w:t>0</w:t>
            </w:r>
            <w:r>
              <w:rPr>
                <w:rFonts w:hint="eastAsia" w:cs="Arial" w:eastAsiaTheme="minorEastAsia"/>
                <w:b w:val="0"/>
                <w:bCs w:val="0"/>
                <w:sz w:val="21"/>
                <w:szCs w:val="21"/>
                <w:lang w:val="en-US" w:eastAsia="zh-CN"/>
              </w:rPr>
              <w:t>mg /kg。</w:t>
            </w:r>
          </w:p>
          <w:p w14:paraId="032D7363">
            <w:pPr>
              <w:pStyle w:val="3"/>
              <w:spacing w:line="360" w:lineRule="auto"/>
              <w:ind w:left="0" w:leftChars="0" w:firstLine="0" w:firstLineChars="0"/>
              <w:rPr>
                <w:rFonts w:hint="eastAsia" w:ascii="宋体" w:hAnsi="宋体" w:cs="宋体"/>
                <w:b/>
                <w:bCs/>
                <w:color w:val="auto"/>
                <w:kern w:val="0"/>
                <w:sz w:val="21"/>
                <w:szCs w:val="21"/>
                <w:highlight w:val="none"/>
                <w:lang w:val="en-US" w:eastAsia="zh-CN" w:bidi="ar"/>
              </w:rPr>
            </w:pPr>
            <w:r>
              <w:rPr>
                <w:rFonts w:hint="eastAsia" w:cs="Arial" w:eastAsiaTheme="minorEastAsia"/>
                <w:b/>
                <w:bCs/>
                <w:sz w:val="21"/>
                <w:szCs w:val="21"/>
                <w:lang w:val="en-US" w:eastAsia="zh-CN"/>
              </w:rPr>
              <w:t>四、方凳</w:t>
            </w:r>
            <w:r>
              <w:rPr>
                <w:rFonts w:hint="eastAsia" w:ascii="宋体" w:hAnsi="宋体" w:cs="宋体"/>
                <w:b/>
                <w:bCs/>
                <w:color w:val="auto"/>
                <w:kern w:val="0"/>
                <w:sz w:val="21"/>
                <w:szCs w:val="21"/>
                <w:highlight w:val="none"/>
                <w:lang w:val="en-US" w:eastAsia="zh-CN" w:bidi="ar"/>
              </w:rPr>
              <w:t>需提供：</w:t>
            </w:r>
          </w:p>
          <w:p w14:paraId="40601821">
            <w:pPr>
              <w:pStyle w:val="2"/>
              <w:spacing w:line="360" w:lineRule="auto"/>
              <w:ind w:left="0" w:leftChars="0" w:firstLine="420" w:firstLineChars="200"/>
              <w:rPr>
                <w:rFonts w:hint="eastAsia" w:ascii="Arial" w:hAnsi="Arial" w:cs="Arial"/>
                <w:lang w:val="en-US" w:eastAsia="zh-CN"/>
              </w:rPr>
            </w:pPr>
            <w:r>
              <w:rPr>
                <w:rFonts w:hint="eastAsia"/>
                <w:lang w:val="en-US" w:eastAsia="zh-CN"/>
              </w:rPr>
              <w:t xml:space="preserve">“冷轧钢板”力学性能 应符合GB/T 11253-2019 下屈服强度ReL(屈服强度) </w:t>
            </w:r>
            <w:r>
              <w:rPr>
                <w:rFonts w:hint="default" w:ascii="Arial" w:hAnsi="Arial" w:cs="Arial"/>
                <w:lang w:val="en-US" w:eastAsia="zh-CN"/>
              </w:rPr>
              <w:t>≥</w:t>
            </w:r>
            <w:r>
              <w:rPr>
                <w:rFonts w:hint="eastAsia"/>
                <w:lang w:val="en-US" w:eastAsia="zh-CN"/>
              </w:rPr>
              <w:t xml:space="preserve"> 235</w:t>
            </w:r>
            <w:r>
              <w:rPr>
                <w:rFonts w:hint="eastAsia" w:ascii="Arial" w:hAnsi="Arial" w:cs="Arial"/>
                <w:lang w:val="en-US" w:eastAsia="zh-CN"/>
              </w:rPr>
              <w:t>MPa、抗拉强度Rm 370~500MPa</w:t>
            </w:r>
            <w:r>
              <w:rPr>
                <w:rFonts w:hint="eastAsia"/>
                <w:lang w:val="en-US" w:eastAsia="zh-CN"/>
              </w:rPr>
              <w:t>。</w:t>
            </w:r>
          </w:p>
          <w:p w14:paraId="75CA17C9">
            <w:pPr>
              <w:pStyle w:val="2"/>
              <w:spacing w:line="360" w:lineRule="auto"/>
              <w:ind w:left="0" w:leftChars="0" w:firstLine="0" w:firstLineChars="0"/>
              <w:rPr>
                <w:rFonts w:hint="eastAsia" w:ascii="宋体" w:hAnsi="宋体" w:eastAsia="宋体" w:cs="宋体"/>
                <w:color w:val="auto"/>
                <w:kern w:val="0"/>
                <w:sz w:val="21"/>
                <w:szCs w:val="21"/>
                <w:highlight w:val="none"/>
                <w:lang w:val="en-US" w:eastAsia="zh-CN" w:bidi="ar"/>
              </w:rPr>
            </w:pPr>
            <w:r>
              <w:rPr>
                <w:rFonts w:hint="eastAsia"/>
                <w:lang w:val="en-US" w:eastAsia="zh-CN"/>
              </w:rPr>
              <w:t>表面理化性能：金属喷漆（塑）涂层-耐腐蚀 应符合GB/T13667.1-2015  100h后检查样板上划道两侧3mm外，应无锈迹、剥落、起皱、变色和失光等现象。</w:t>
            </w:r>
          </w:p>
        </w:tc>
      </w:tr>
    </w:tbl>
    <w:p w14:paraId="29E8D524">
      <w:pPr>
        <w:pStyle w:val="4"/>
        <w:spacing w:before="126" w:line="357" w:lineRule="auto"/>
        <w:ind w:right="835"/>
        <w:rPr>
          <w:sz w:val="24"/>
          <w:szCs w:val="24"/>
        </w:rPr>
      </w:pPr>
    </w:p>
    <w:p w14:paraId="6E3A8487">
      <w:pPr>
        <w:widowControl/>
        <w:spacing w:line="360" w:lineRule="auto"/>
        <w:jc w:val="left"/>
        <w:textAlignment w:val="center"/>
        <w:rPr>
          <w:rFonts w:hint="eastAsia" w:ascii="宋体" w:hAnsi="宋体" w:eastAsia="宋体" w:cs="宋体"/>
          <w:color w:val="000000"/>
          <w:kern w:val="0"/>
          <w:sz w:val="24"/>
          <w:lang w:val="en-US" w:eastAsia="zh-CN"/>
        </w:rPr>
      </w:pPr>
    </w:p>
    <w:p w14:paraId="13CC26E3">
      <w:pPr>
        <w:pStyle w:val="4"/>
        <w:spacing w:before="126" w:line="357" w:lineRule="auto"/>
        <w:ind w:right="835"/>
        <w:rPr>
          <w:rFonts w:hint="default" w:eastAsia="宋体"/>
          <w:sz w:val="24"/>
          <w:szCs w:val="24"/>
          <w:lang w:val="en-US" w:eastAsia="zh-CN"/>
        </w:rPr>
      </w:pPr>
    </w:p>
    <w:sectPr>
      <w:headerReference r:id="rId5" w:type="default"/>
      <w:pgSz w:w="16840" w:h="11906"/>
      <w:pgMar w:top="400" w:right="302" w:bottom="0" w:left="731"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49B623">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A3D0BB"/>
    <w:multiLevelType w:val="singleLevel"/>
    <w:tmpl w:val="A2A3D0BB"/>
    <w:lvl w:ilvl="0" w:tentative="0">
      <w:start w:val="15"/>
      <w:numFmt w:val="decimal"/>
      <w:lvlText w:val="%1."/>
      <w:lvlJc w:val="left"/>
      <w:pPr>
        <w:tabs>
          <w:tab w:val="left" w:pos="312"/>
        </w:tabs>
      </w:pPr>
    </w:lvl>
  </w:abstractNum>
  <w:abstractNum w:abstractNumId="1">
    <w:nsid w:val="D6366C8C"/>
    <w:multiLevelType w:val="singleLevel"/>
    <w:tmpl w:val="D6366C8C"/>
    <w:lvl w:ilvl="0" w:tentative="0">
      <w:start w:val="1"/>
      <w:numFmt w:val="decimal"/>
      <w:lvlText w:val="%1."/>
      <w:lvlJc w:val="left"/>
      <w:pPr>
        <w:tabs>
          <w:tab w:val="left" w:pos="312"/>
        </w:tabs>
      </w:pPr>
    </w:lvl>
  </w:abstractNum>
  <w:abstractNum w:abstractNumId="2">
    <w:nsid w:val="41D6A791"/>
    <w:multiLevelType w:val="singleLevel"/>
    <w:tmpl w:val="41D6A791"/>
    <w:lvl w:ilvl="0" w:tentative="0">
      <w:start w:val="1"/>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docVars>
    <w:docVar w:name="commondata" w:val="eyJoZGlkIjoiZDUxYjYyMTI0ODllMGVjZjQxNWQ4YTE0NmM0MDk1M2UifQ=="/>
  </w:docVars>
  <w:rsids>
    <w:rsidRoot w:val="00000000"/>
    <w:rsid w:val="01552CA7"/>
    <w:rsid w:val="01DE4773"/>
    <w:rsid w:val="042C7191"/>
    <w:rsid w:val="04457D25"/>
    <w:rsid w:val="0499583B"/>
    <w:rsid w:val="097C5958"/>
    <w:rsid w:val="0A8F7947"/>
    <w:rsid w:val="1B0767C4"/>
    <w:rsid w:val="1E3A2C40"/>
    <w:rsid w:val="2383391F"/>
    <w:rsid w:val="23874D9C"/>
    <w:rsid w:val="269B1626"/>
    <w:rsid w:val="274B2BBD"/>
    <w:rsid w:val="296E7135"/>
    <w:rsid w:val="2F765A1A"/>
    <w:rsid w:val="31DD2770"/>
    <w:rsid w:val="354748F9"/>
    <w:rsid w:val="3D3742BE"/>
    <w:rsid w:val="3EAC0880"/>
    <w:rsid w:val="46362C3A"/>
    <w:rsid w:val="47551D3F"/>
    <w:rsid w:val="4B240E59"/>
    <w:rsid w:val="513E2506"/>
    <w:rsid w:val="53DA6732"/>
    <w:rsid w:val="54BD74C9"/>
    <w:rsid w:val="54F46459"/>
    <w:rsid w:val="55B826ED"/>
    <w:rsid w:val="588F3872"/>
    <w:rsid w:val="58CF123E"/>
    <w:rsid w:val="59BE2B4A"/>
    <w:rsid w:val="5C933945"/>
    <w:rsid w:val="5CBA368A"/>
    <w:rsid w:val="5D122EC2"/>
    <w:rsid w:val="5DB90A84"/>
    <w:rsid w:val="631C2D9D"/>
    <w:rsid w:val="6458709C"/>
    <w:rsid w:val="64DD7164"/>
    <w:rsid w:val="66650F64"/>
    <w:rsid w:val="703976F2"/>
    <w:rsid w:val="722F2C16"/>
    <w:rsid w:val="7760561A"/>
    <w:rsid w:val="784C2325"/>
    <w:rsid w:val="799139C7"/>
    <w:rsid w:val="7A1C448E"/>
    <w:rsid w:val="7AD1179A"/>
    <w:rsid w:val="7E9B02C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next w:val="3"/>
    <w:unhideWhenUsed/>
    <w:qFormat/>
    <w:uiPriority w:val="0"/>
    <w:pPr>
      <w:ind w:firstLine="420"/>
    </w:pPr>
    <w:rPr>
      <w:rFonts w:ascii="Calibri" w:hAnsi="Calibri" w:eastAsia="宋体" w:cs="Times New Roman"/>
      <w:szCs w:val="22"/>
    </w:rPr>
  </w:style>
  <w:style w:type="paragraph" w:styleId="3">
    <w:name w:val="Body Text Indent"/>
    <w:basedOn w:val="1"/>
    <w:next w:val="2"/>
    <w:qFormat/>
    <w:uiPriority w:val="0"/>
    <w:pPr>
      <w:spacing w:after="120"/>
      <w:ind w:left="420" w:leftChars="200"/>
    </w:pPr>
  </w:style>
  <w:style w:type="paragraph" w:styleId="4">
    <w:name w:val="Body Text"/>
    <w:basedOn w:val="1"/>
    <w:semiHidden/>
    <w:qFormat/>
    <w:uiPriority w:val="0"/>
    <w:rPr>
      <w:rFonts w:ascii="宋体" w:hAnsi="宋体" w:eastAsia="宋体" w:cs="宋体"/>
      <w:sz w:val="20"/>
      <w:szCs w:val="20"/>
      <w:lang w:val="en-US" w:eastAsia="en-US" w:bidi="ar-SA"/>
    </w:rPr>
  </w:style>
  <w:style w:type="paragraph" w:customStyle="1" w:styleId="7">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table" w:customStyle="1" w:styleId="8">
    <w:name w:val="Table Normal"/>
    <w:semiHidden/>
    <w:unhideWhenUsed/>
    <w:qFormat/>
    <w:uiPriority w:val="0"/>
    <w:tblPr>
      <w:tblCellMar>
        <w:top w:w="0" w:type="dxa"/>
        <w:left w:w="0" w:type="dxa"/>
        <w:bottom w:w="0" w:type="dxa"/>
        <w:right w:w="0" w:type="dxa"/>
      </w:tblCellMar>
    </w:tblPr>
  </w:style>
  <w:style w:type="paragraph" w:customStyle="1" w:styleId="9">
    <w:name w:val="Table Text"/>
    <w:basedOn w:val="1"/>
    <w:semiHidden/>
    <w:qFormat/>
    <w:uiPriority w:val="0"/>
    <w:rPr>
      <w:rFonts w:ascii="Arial" w:hAnsi="Arial" w:eastAsia="Arial" w:cs="Arial"/>
      <w:sz w:val="21"/>
      <w:szCs w:val="21"/>
      <w:lang w:val="en-US" w:eastAsia="en-US" w:bidi="ar-SA"/>
    </w:rPr>
  </w:style>
  <w:style w:type="paragraph" w:customStyle="1" w:styleId="10">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image" Target="media/image12.png"/><Relationship Id="rId17" Type="http://schemas.openxmlformats.org/officeDocument/2006/relationships/image" Target="media/image11.jpeg"/><Relationship Id="rId16" Type="http://schemas.openxmlformats.org/officeDocument/2006/relationships/image" Target="media/image10.png"/><Relationship Id="rId15" Type="http://schemas.openxmlformats.org/officeDocument/2006/relationships/image" Target="media/image9.jpeg"/><Relationship Id="rId14" Type="http://schemas.openxmlformats.org/officeDocument/2006/relationships/image" Target="media/image8.jpeg"/><Relationship Id="rId13" Type="http://schemas.openxmlformats.org/officeDocument/2006/relationships/image" Target="media/image7.jpeg"/><Relationship Id="rId12" Type="http://schemas.openxmlformats.org/officeDocument/2006/relationships/image" Target="media/image6.jpeg"/><Relationship Id="rId11" Type="http://schemas.openxmlformats.org/officeDocument/2006/relationships/image" Target="media/image5.jpeg"/><Relationship Id="rId10" Type="http://schemas.openxmlformats.org/officeDocument/2006/relationships/image" Target="media/image4.jpe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8</Pages>
  <Words>4664</Words>
  <Characters>5662</Characters>
  <TotalTime>0</TotalTime>
  <ScaleCrop>false</ScaleCrop>
  <LinksUpToDate>false</LinksUpToDate>
  <CharactersWithSpaces>5777</CharactersWithSpaces>
  <Application>WPS Office_12.1.0.26895_F1E327BC-269C-435d-A152-05C5408002CA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2024-09-29T14:18:00Z</dcterms:created>
  <dc:creator>反正是我</dc:creator>
  <cp:lastModifiedBy>太阳雨</cp:lastModifiedBy>
  <cp:lastPrinted>2026-06-11T08:40:00Z</cp:lastPrinted>
  <dcterms:modified xsi:type="dcterms:W3CDTF">2026-06-15T02:53:52Z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2024-09-29T14:18:41Z</vt:filetime>
  </property>
  <property fmtid="{D5CDD505-2E9C-101B-9397-08002B2CF9AE}" pid="4" name="KSOProductBuildVer">
    <vt:lpwstr>2052-12.1.0.26895</vt:lpwstr>
  </property>
  <property fmtid="{D5CDD505-2E9C-101B-9397-08002B2CF9AE}" pid="5" name="ICV">
    <vt:lpwstr>9A021CD5E72540A2B8B9DA0FFC94FFF6_13</vt:lpwstr>
  </property>
  <property fmtid="{D5CDD505-2E9C-101B-9397-08002B2CF9AE}" pid="6" name="KSOTemplateDocerSaveRecord">
    <vt:lpwstr>eyJoZGlkIjoiNjQwODI1NjUzOWVkMzdhYjM4ODY1N2ViZWRlZmViYmIiLCJ1c2VySWQiOiI3MTYyOTAxMzgifQ==</vt:lpwstr>
  </property>
</Properties>
</file>