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1620"/>
        </w:tabs>
        <w:spacing w:line="46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广西物流职业技术学院网络与边界安全平台采购项目</w:t>
      </w:r>
    </w:p>
    <w:p>
      <w:pPr>
        <w:tabs>
          <w:tab w:val="left" w:pos="180"/>
          <w:tab w:val="left" w:pos="1620"/>
        </w:tabs>
        <w:spacing w:line="460" w:lineRule="exac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技术参数及功能配置表</w:t>
      </w:r>
    </w:p>
    <w:tbl>
      <w:tblPr>
        <w:tblStyle w:val="6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53"/>
        <w:gridCol w:w="949"/>
        <w:gridCol w:w="6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31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名称</w:t>
            </w:r>
          </w:p>
        </w:tc>
        <w:tc>
          <w:tcPr>
            <w:tcW w:w="949" w:type="dxa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数量及</w:t>
            </w:r>
          </w:p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单位</w:t>
            </w:r>
          </w:p>
        </w:tc>
        <w:tc>
          <w:tcPr>
            <w:tcW w:w="6698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技术参数及功能（配置）要求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31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</w:t>
            </w:r>
          </w:p>
        </w:tc>
        <w:tc>
          <w:tcPr>
            <w:tcW w:w="753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网络与边界安全平台</w:t>
            </w:r>
          </w:p>
        </w:tc>
        <w:tc>
          <w:tcPr>
            <w:tcW w:w="949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60" w:lineRule="exact"/>
              <w:jc w:val="center"/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6698" w:type="dxa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1、支持软件部署，支持国产化处理器，国产化操作系统，系统支持访问控制、防病毒、入侵防御、威胁情报功能；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2、★最大吞吐量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50Gbps，IPS吞吐量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16Gbps，AV吞吐量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16Gbps，最大并发连接数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1200万，每秒新建连接数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70万；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3、提供≥3年软件升级、规则库、病毒库更新服务；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4、支持路由模式、交换模式、旁路模式、虚拟网线工作模式；部署模式切换无需重启设备。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5、★支持基于时间段的SNAT、DNAT规则；SNAT转换地址池支持黑洞路由，支持SNAT的源端口不转换模式；DNAT-双向NAT模式支持基于地址池的源转换方式，DNAT的健康探测支持协议TCP和ICMP；NAT66支持前缀转换方式。（提供系统功能界面截图证明）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6、支持IPv4/IPv6双栈协议的源地址转换、目的地址转换、双向NAT、NAT64等地址转换。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7、支持静态路由、动态路由、ISP路由；支持基于入接口、源地址、目的地址、服务的策略路由。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8、支持DNS代理功能。支持DNS解析动态缓存，缓存信息包括但不限于域名、CName、IP和TTL。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9、★系统定义超过20万条资产指纹库，可识别的主机资产类型包括但不限于通用主机、移动电话、防火墙、网络摄像机、温湿度变送器、呼叫中心、云安全等；可识别的主机资产操作系统包括但不限于Windows，Linux，MACOS，Android，IOS等；可识别的软件资产类型包括但不限于WEB组件、WEB中间件等WEB应用，Oracle、Hive等数据库，电脑游戏、图像设计等桌面软件以及各类网络协议等；可识别的软件包括但不限于CrushFTPhttpd，AndroidVNCServer等。（提供系统功能界面截图证明）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10、支持SSLVPN功能。SSLVPN的PC客户端支持Windows、macOS等操作系统。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11、★威胁情报检测能力：支持检测C&amp;C、勒索软件、僵尸网络、挖矿软件、矿池地址等安全攻击类型。（提供国家或第三方权威检测机构的检测报告截图证明）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12、持对SSH、FTP等协议的弱密码扫描，扫描使用的密码表支持系统预置的完整表，常用表以及自定义表，可扫描IP地址、端口、服务、用户名、弱密码、风险等级等信息。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13、支持一体化安全策略：可基于安全域、MAC地址、IP地址、服务、时间、用户、应用等属性，配置防病毒、入侵防御、内容过滤、URL过滤、文件过滤、Web防护、SSL解密、弱密码防护、防暴力破解、会话老化时间等高级访问控制功能；支持图形化整体策略展示效果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14、支持自定义IPS特征，至少支持TCP、UDP、ICMP、HTTP等协议自定义入侵攻击特征；支持设置检测方向，包括双向、客户端方向和服务端方向；支持自定义选择级别。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15、★安全模式支持智能模式和普通模式。在普通模式下，安全引擎处理网络报文遇到资源不足时会将报文直接丢弃，会影响网络转发；在智能模式下，安全引擎将尽可能的处理网络报文，但不影响网络转发。（提供国家或第三方权威检测机构的检测报告截图证明）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16、支持指定接口和网段地址进行SYN、UDP、ICMP等协议的泛洪攻击的侦查和防护。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b/>
                <w:bCs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b/>
                <w:bCs/>
                <w:sz w:val="24"/>
                <w:szCs w:val="24"/>
              </w:rPr>
              <w:t>17、</w:t>
            </w:r>
            <w:r>
              <w:rPr>
                <w:rFonts w:hint="eastAsia" w:ascii="仿宋-简" w:hAnsi="仿宋-简" w:eastAsia="仿宋-简" w:cs="仿宋-简"/>
                <w:b/>
                <w:bCs/>
                <w:sz w:val="24"/>
                <w:szCs w:val="24"/>
                <w:lang w:val="en-US" w:eastAsia="zh-CN"/>
              </w:rPr>
              <w:t>软件配套</w:t>
            </w:r>
            <w:r>
              <w:rPr>
                <w:rFonts w:hint="eastAsia" w:ascii="仿宋-简" w:hAnsi="仿宋-简" w:eastAsia="仿宋-简" w:cs="仿宋-简"/>
                <w:b/>
                <w:bCs/>
                <w:sz w:val="24"/>
                <w:szCs w:val="24"/>
              </w:rPr>
              <w:t>的硬件配置要求：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</w:rPr>
              <w:t>2U机架式工控机，国产化CPU，CPU≥8核16线程，内存≥64GB，数据硬盘≥2TB，系统存储≥128G，电源采用冗余电源，风扇数≥2个；千兆电口≥16个（含2组电口Bypass），千兆光口≥16个，管理电口≥1个，HA电口≥1个，万兆光口≥8个，接口扩展槽≥4个，Console接口（RJ45）≥1个，USB 2.0≥2个；搭配国产操作系统。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-简" w:hAnsi="仿宋-简" w:eastAsia="仿宋-简" w:cs="仿宋-简"/>
                <w:sz w:val="24"/>
                <w:szCs w:val="24"/>
                <w:highlight w:val="none"/>
              </w:rPr>
              <w:t>18、所投产品须具备中国网络安全审查技术与认证中心颁发的《中国国家信息安全产品认证证书》，其证书认证的产品标准和技术要求至少符合GB/T 20281-2020《信息安全技术 防火墙安全技术要求和测试评价方法》(增强级)(含高性能)或以上标准和要求。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  <w:szCs w:val="24"/>
                <w:highlight w:val="none"/>
              </w:rPr>
            </w:pPr>
            <w:r>
              <w:rPr>
                <w:rFonts w:hint="eastAsia" w:ascii="仿宋-简" w:hAnsi="仿宋-简" w:eastAsia="仿宋-简" w:cs="仿宋-简"/>
                <w:sz w:val="24"/>
                <w:szCs w:val="24"/>
                <w:highlight w:val="none"/>
              </w:rPr>
              <w:t>19、所投产品须具备中国信息安全测评中心颁发的《国家信息安全测评信息技术产品安全测评证书》，其证书认证级别至少符合EAL4+或以上级别。</w:t>
            </w:r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642F"/>
    <w:rsid w:val="009C3AF2"/>
    <w:rsid w:val="00A06C97"/>
    <w:rsid w:val="0293294A"/>
    <w:rsid w:val="137C4FD2"/>
    <w:rsid w:val="144C52D9"/>
    <w:rsid w:val="1C036793"/>
    <w:rsid w:val="2297034D"/>
    <w:rsid w:val="24E7219B"/>
    <w:rsid w:val="29DF4A74"/>
    <w:rsid w:val="3845127D"/>
    <w:rsid w:val="46F724DC"/>
    <w:rsid w:val="483B7E7A"/>
    <w:rsid w:val="4BF54ED4"/>
    <w:rsid w:val="5C056287"/>
    <w:rsid w:val="67824B99"/>
    <w:rsid w:val="68905A6E"/>
    <w:rsid w:val="6FFD83B6"/>
    <w:rsid w:val="708A4958"/>
    <w:rsid w:val="725D1A3B"/>
    <w:rsid w:val="78571BC0"/>
    <w:rsid w:val="79C71299"/>
    <w:rsid w:val="BB777B0E"/>
    <w:rsid w:val="BFBD7D93"/>
    <w:rsid w:val="F7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1734</Characters>
  <Lines>0</Lines>
  <Paragraphs>0</Paragraphs>
  <TotalTime>200</TotalTime>
  <ScaleCrop>false</ScaleCrop>
  <LinksUpToDate>false</LinksUpToDate>
  <CharactersWithSpaces>1737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2026-05-06T23:57:00Z</dcterms:created>
  <dc:creator>files</dc:creator>
  <cp:lastModifiedBy>黄玲</cp:lastModifiedBy>
  <dcterms:modified xsi:type="dcterms:W3CDTF">2026-05-29T09:53:10Z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DA8FCFCD563A47E882B142006B36990D_13</vt:lpwstr>
  </property>
  <property fmtid="{D5CDD505-2E9C-101B-9397-08002B2CF9AE}" pid="4" name="KSOTemplateDocerSaveRecord">
    <vt:lpwstr>eyJoZGlkIjoiZjFmZWIzNDg2MmIzZjExOTIzMmViNTBmYTMwYTk0ZWYiLCJ1c2VySWQiOiIxNjg4OTc5MDk0In0=</vt:lpwstr>
  </property>
</Properties>
</file>