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1D360">
      <w:pPr>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color w:val="auto"/>
          <w:sz w:val="44"/>
          <w:szCs w:val="44"/>
          <w:highlight w:val="none"/>
          <w:lang w:val="en-US" w:eastAsia="zh-CN"/>
        </w:rPr>
        <w:t>宽带参数</w:t>
      </w:r>
    </w:p>
    <w:p w14:paraId="4A45E826"/>
    <w:tbl>
      <w:tblPr>
        <w:tblStyle w:val="8"/>
        <w:tblW w:w="95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8"/>
        <w:gridCol w:w="8376"/>
      </w:tblGrid>
      <w:tr w14:paraId="587D2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1218" w:type="dxa"/>
            <w:vMerge w:val="restart"/>
            <w:tcBorders>
              <w:top w:val="single" w:color="auto" w:sz="4" w:space="0"/>
              <w:left w:val="single" w:color="auto" w:sz="4" w:space="0"/>
              <w:right w:val="single" w:color="auto" w:sz="4" w:space="0"/>
            </w:tcBorders>
            <w:vAlign w:val="center"/>
          </w:tcPr>
          <w:p w14:paraId="04BDFEE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采购技术参数</w:t>
            </w:r>
          </w:p>
        </w:tc>
        <w:tc>
          <w:tcPr>
            <w:tcW w:w="8376" w:type="dxa"/>
            <w:tcBorders>
              <w:top w:val="single" w:color="auto" w:sz="4" w:space="0"/>
              <w:left w:val="single" w:color="auto" w:sz="4" w:space="0"/>
              <w:bottom w:val="single" w:color="auto" w:sz="4" w:space="0"/>
              <w:right w:val="single" w:color="auto" w:sz="4" w:space="0"/>
            </w:tcBorders>
            <w:vAlign w:val="center"/>
          </w:tcPr>
          <w:p w14:paraId="0606388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服务参数</w:t>
            </w:r>
          </w:p>
        </w:tc>
      </w:tr>
      <w:tr w14:paraId="042B8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6" w:hRule="atLeast"/>
          <w:jc w:val="center"/>
        </w:trPr>
        <w:tc>
          <w:tcPr>
            <w:tcW w:w="1218" w:type="dxa"/>
            <w:vMerge w:val="continue"/>
            <w:tcBorders>
              <w:left w:val="single" w:color="auto" w:sz="4" w:space="0"/>
              <w:right w:val="single" w:color="auto" w:sz="4" w:space="0"/>
            </w:tcBorders>
          </w:tcPr>
          <w:p w14:paraId="1E1060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rPr>
            </w:pPr>
          </w:p>
        </w:tc>
        <w:tc>
          <w:tcPr>
            <w:tcW w:w="8376" w:type="dxa"/>
            <w:tcBorders>
              <w:top w:val="single" w:color="auto" w:sz="4" w:space="0"/>
              <w:left w:val="single" w:color="auto" w:sz="4" w:space="0"/>
              <w:bottom w:val="single" w:color="auto" w:sz="4" w:space="0"/>
              <w:right w:val="single" w:color="auto" w:sz="4" w:space="0"/>
            </w:tcBorders>
            <w:vAlign w:val="center"/>
          </w:tcPr>
          <w:p w14:paraId="7D6B04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▲一、</w:t>
            </w:r>
            <w:r>
              <w:rPr>
                <w:rStyle w:val="14"/>
                <w:rFonts w:hint="eastAsia" w:ascii="宋体" w:hAnsi="宋体" w:eastAsia="宋体" w:cs="宋体"/>
                <w:color w:val="auto"/>
                <w:sz w:val="24"/>
                <w:szCs w:val="24"/>
                <w:lang w:val="en-US" w:eastAsia="zh-CN" w:bidi="ar"/>
              </w:rPr>
              <w:t>提供1条500M互联网专线，连接到中国公众宽带互联网，免费提供接入设备；提供主流物理接口，如RJ45/LC/FC等；</w:t>
            </w:r>
          </w:p>
          <w:p w14:paraId="4D1249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▲二、提供≥10个公网IP地址；</w:t>
            </w:r>
          </w:p>
          <w:p w14:paraId="10A741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三、互联网光纤专线裸机测试，上下行速率一致；</w:t>
            </w:r>
          </w:p>
          <w:p w14:paraId="250A88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四、汇聚层、核心层全网采用双路由的备份保护，保证整个城域网的安全、可靠、快速。确保进入机房有两个不同物理方向的主干线路和入口，与现有线路方向不重叠；</w:t>
            </w:r>
          </w:p>
          <w:p w14:paraId="1E52DA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五、本互联光纤专线主要便于中国南方用户快速访问；</w:t>
            </w:r>
          </w:p>
          <w:p w14:paraId="5395D1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六、网络施工、调测以及割接升级期间，不对现有网络业务系统产生影响；</w:t>
            </w:r>
          </w:p>
          <w:p w14:paraId="1DC72C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highlight w:val="none"/>
                <w:lang w:val="en-US" w:eastAsia="zh-CN" w:bidi="ar"/>
              </w:rPr>
            </w:pPr>
            <w:r>
              <w:rPr>
                <w:rStyle w:val="14"/>
                <w:rFonts w:hint="eastAsia" w:ascii="宋体" w:hAnsi="宋体" w:eastAsia="宋体" w:cs="宋体"/>
                <w:color w:val="auto"/>
                <w:sz w:val="24"/>
                <w:szCs w:val="24"/>
                <w:highlight w:val="none"/>
                <w:lang w:val="en-US" w:eastAsia="zh-CN" w:bidi="ar"/>
              </w:rPr>
              <w:t>七、乙方免费提供宽带专线接入所需的各类连接设备，直至宽带正常使用，甲方无需另外购买设备；</w:t>
            </w:r>
          </w:p>
          <w:p w14:paraId="51A65A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highlight w:val="none"/>
                <w:lang w:val="en-US" w:eastAsia="zh-CN" w:bidi="ar"/>
              </w:rPr>
              <w:t>八、在合同服务期内，专线设备出现故障由乙方负责维护或更换。</w:t>
            </w:r>
          </w:p>
        </w:tc>
      </w:tr>
      <w:tr w14:paraId="032D2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8" w:type="dxa"/>
            <w:tcBorders>
              <w:top w:val="single" w:color="auto" w:sz="4" w:space="0"/>
              <w:left w:val="single" w:color="auto" w:sz="4" w:space="0"/>
              <w:right w:val="single" w:color="auto" w:sz="4" w:space="0"/>
            </w:tcBorders>
            <w:vAlign w:val="center"/>
          </w:tcPr>
          <w:p w14:paraId="1E6A9F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商务条款</w:t>
            </w:r>
          </w:p>
        </w:tc>
        <w:tc>
          <w:tcPr>
            <w:tcW w:w="8376" w:type="dxa"/>
            <w:tcBorders>
              <w:top w:val="single" w:color="auto" w:sz="4" w:space="0"/>
              <w:left w:val="single" w:color="auto" w:sz="4" w:space="0"/>
              <w:bottom w:val="single" w:color="auto" w:sz="4" w:space="0"/>
              <w:right w:val="single" w:color="auto" w:sz="4" w:space="0"/>
            </w:tcBorders>
            <w:vAlign w:val="center"/>
          </w:tcPr>
          <w:p w14:paraId="30D80A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highlight w:val="none"/>
              </w:rPr>
              <w:t>一</w:t>
            </w:r>
            <w:r>
              <w:rPr>
                <w:rStyle w:val="14"/>
                <w:rFonts w:hint="eastAsia" w:ascii="宋体" w:hAnsi="宋体" w:eastAsia="宋体" w:cs="宋体"/>
                <w:color w:val="auto"/>
                <w:sz w:val="24"/>
                <w:szCs w:val="24"/>
                <w:lang w:val="en-US" w:eastAsia="zh-CN" w:bidi="ar"/>
              </w:rPr>
              <w:t>、合同签订期限：自成交结果通知书发出之日起25个日历日内。若因成交供应商自身原因未能在约定的时间内与采购人签订合同的，采购人将不再受理合同签订事宜，并终止项目合同签订，成交供应商自行承担由此产生的后果；</w:t>
            </w:r>
          </w:p>
          <w:p w14:paraId="183564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二、服务成果交付时间：自合同签订之日起30个日历日内交付使用；</w:t>
            </w:r>
          </w:p>
          <w:p w14:paraId="2C67E8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三、服务地点：南宁市内采购人指定地点；</w:t>
            </w:r>
          </w:p>
          <w:p w14:paraId="099ABE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四、服务期限：3年（自合同签订之日起计）；</w:t>
            </w:r>
          </w:p>
          <w:p w14:paraId="0032EA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五、售后服务要求：</w:t>
            </w:r>
          </w:p>
          <w:p w14:paraId="67D4F8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（一）质量保证期3年（自验收合格之日起计算）。且采购的所有货物服务内容，在验收合格后，成交供应商必须提供至少一年的免费功能增强性维护、免费技术维护服务，保证所有设备正常运行；</w:t>
            </w:r>
          </w:p>
          <w:p w14:paraId="70DDE2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sz w:val="24"/>
                <w:szCs w:val="24"/>
                <w:lang w:val="en-US" w:eastAsia="zh-CN" w:bidi="ar"/>
              </w:rPr>
              <w:t>▲</w:t>
            </w:r>
            <w:r>
              <w:rPr>
                <w:rStyle w:val="14"/>
                <w:rFonts w:hint="eastAsia" w:ascii="宋体" w:hAnsi="宋体" w:eastAsia="宋体" w:cs="宋体"/>
                <w:color w:val="auto"/>
                <w:sz w:val="24"/>
                <w:szCs w:val="24"/>
                <w:lang w:val="en-US" w:eastAsia="zh-CN" w:bidi="ar"/>
              </w:rPr>
              <w:t>（二）成交供应商需安排专门技术人员提供7×24小时维护服务。故障申报半小时内响应，1小时到达现场，6小时恢复业务（自然灾害等不可抗力原因除外）；</w:t>
            </w:r>
          </w:p>
          <w:p w14:paraId="11ADF7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三）具备故障处理流程、维护保障流程及组织架构；具有良好的免费培训计划、培训场地（竞标人提供）；具备光缆线路专业化日常维护及应急抢修队伍，投入≥1名售后负责人同时具备光电信息工程高级工程师证书、通信工程质量监督工程师证书和电信机务员高级职业资格证书（不得与技术服务负责人、项目负责人相同）；</w:t>
            </w:r>
          </w:p>
          <w:p w14:paraId="4E777B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六、验收标准、规范及流程：</w:t>
            </w:r>
          </w:p>
          <w:p w14:paraId="4D8FE0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 xml:space="preserve">（一）服务技术参数与采购合同一致，性能或指标达到规定的标准； </w:t>
            </w:r>
          </w:p>
          <w:p w14:paraId="0B362D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（二）本项目正式投入运行后，采购人将组织项目验收，采购人有权邀请相关行业专家一起验收，届时验收专家由采购人要求，所产生的费用包含在竞标报价中，请各竞标人代表自行考虑竞标成本；</w:t>
            </w:r>
          </w:p>
          <w:p w14:paraId="6775B2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 xml:space="preserve">（三）成交供应商提供的服务未达到采购文件规定要求的，且对采购人造成损失的，由成交供应商承担一切责任，并赔偿所造成的损失； </w:t>
            </w:r>
          </w:p>
          <w:p w14:paraId="0CBB0F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（四）项目验收时成交供应商须向采购人提供详细的设备相关技术文档、使用说明书、维护手册等文档资料；</w:t>
            </w:r>
          </w:p>
          <w:p w14:paraId="5664B8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sz w:val="24"/>
                <w:szCs w:val="24"/>
                <w:lang w:val="en-US" w:eastAsia="zh-CN" w:bidi="ar"/>
              </w:rPr>
              <w:t>▲</w:t>
            </w:r>
            <w:r>
              <w:rPr>
                <w:rStyle w:val="14"/>
                <w:rFonts w:hint="eastAsia" w:ascii="宋体" w:hAnsi="宋体" w:eastAsia="宋体" w:cs="宋体"/>
                <w:color w:val="auto"/>
                <w:sz w:val="24"/>
                <w:szCs w:val="24"/>
                <w:lang w:val="en-US" w:eastAsia="zh-CN" w:bidi="ar"/>
              </w:rPr>
              <w:t>七、项目人员配置：</w:t>
            </w:r>
          </w:p>
          <w:p w14:paraId="7BF35A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（一）成交供应商需投入本项目一名技术负责人（不能与实施负责人、售后负责人为同一人）同时具备通信专业技术人员资格（互联网技术）、信息与通信工程高级工程师证书；</w:t>
            </w:r>
          </w:p>
          <w:p w14:paraId="2B522C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（二）投入本项目一名实施负责人（不能与技术负责人、售后负责人为同一人）具有国家软考高级网络规划师证书和国家软考高级信息化项目管理师证书；</w:t>
            </w:r>
          </w:p>
          <w:p w14:paraId="4F1042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（三）投入本项目一名售后负责人，要求同本商务条款第五条第3点；</w:t>
            </w:r>
          </w:p>
          <w:p w14:paraId="6F7163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（四）以上人员须提供证书扫描件及最近半年内连续三个月供应商为实施人员缴纳社保的证明并加盖公章；</w:t>
            </w:r>
          </w:p>
          <w:p w14:paraId="709914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八、其他要求：</w:t>
            </w:r>
          </w:p>
          <w:p w14:paraId="1CA77B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（一）报价必须包含以下部分，包括：</w:t>
            </w:r>
          </w:p>
          <w:p w14:paraId="51B4AD22">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1.货物及服务的价格；</w:t>
            </w:r>
          </w:p>
          <w:p w14:paraId="0A3CF96F">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2.必要的保险费用和各项税金；</w:t>
            </w:r>
          </w:p>
          <w:p w14:paraId="74FB9ECD">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3.其他：本项目为服务成果整体交付使用项目，按服务总价包干，为交钥匙工程，采购人不对项目达到成果水平报的服务、货物、施工等一切内容追加支付费用，而由成交供应商在合同价内全部提供或解决；</w:t>
            </w:r>
          </w:p>
          <w:p w14:paraId="73A0B76B">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4.如不能按期完成的，采购人有权单方面解除合同，所造成的损失由成交供应商负责；</w:t>
            </w:r>
          </w:p>
          <w:p w14:paraId="2E0348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二）为确保供应商所提供服务内容的真实有效性，甲方有权要求供应商提供以下材料：带有▲的参数要求辅助证明材料；不满足要求的视为服务不合格视为虚假应标，甲方有权取消供应商本次项目的投标资格，并追究供应商相应的经济赔偿与法律责任；</w:t>
            </w:r>
          </w:p>
          <w:p w14:paraId="4F2BE0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（三）结合甲方现有网络现状分析后对网络进行规划。互联网电路采用基于点对点专用通道的光电转换器（光模块）－光纤-光电转换器（光模块）（或类似技术）组网，带宽承载能力达到招标要求；</w:t>
            </w:r>
          </w:p>
          <w:p w14:paraId="590F9C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Style w:val="14"/>
                <w:rFonts w:hint="eastAsia" w:ascii="宋体" w:hAnsi="宋体" w:eastAsia="宋体" w:cs="宋体"/>
                <w:color w:val="auto"/>
                <w:sz w:val="24"/>
                <w:szCs w:val="24"/>
                <w:lang w:val="en-US" w:eastAsia="zh-CN" w:bidi="ar"/>
              </w:rPr>
            </w:pPr>
            <w:r>
              <w:rPr>
                <w:rStyle w:val="14"/>
                <w:rFonts w:hint="eastAsia" w:ascii="宋体" w:hAnsi="宋体" w:eastAsia="宋体" w:cs="宋体"/>
                <w:color w:val="auto"/>
                <w:sz w:val="24"/>
                <w:szCs w:val="24"/>
                <w:lang w:val="en-US" w:eastAsia="zh-CN" w:bidi="ar"/>
              </w:rPr>
              <w:t>（四）付款方式：本项目无预付款，双方在验收清单上签字盖章确认后，采购人按年支付合同款，成交供应商在收到款项后10</w:t>
            </w:r>
            <w:bookmarkStart w:id="0" w:name="_GoBack"/>
            <w:bookmarkEnd w:id="0"/>
            <w:r>
              <w:rPr>
                <w:rStyle w:val="14"/>
                <w:rFonts w:hint="eastAsia" w:ascii="宋体" w:hAnsi="宋体" w:eastAsia="宋体" w:cs="宋体"/>
                <w:color w:val="auto"/>
                <w:sz w:val="24"/>
                <w:szCs w:val="24"/>
                <w:lang w:val="en-US" w:eastAsia="zh-CN" w:bidi="ar"/>
              </w:rPr>
              <w:t>日内，开具年度款对应的增值税发票给采购人。</w:t>
            </w:r>
          </w:p>
        </w:tc>
      </w:tr>
    </w:tbl>
    <w:p w14:paraId="3B24E179">
      <w:pPr>
        <w:numPr>
          <w:ilvl w:val="0"/>
          <w:numId w:val="0"/>
        </w:numPr>
        <w:rPr>
          <w:rFonts w:hint="eastAsia" w:ascii="宋体" w:hAnsi="宋体" w:eastAsia="宋体" w:cs="宋体"/>
          <w:color w:val="auto"/>
          <w:sz w:val="24"/>
          <w:szCs w:val="24"/>
          <w:lang w:val="en-US" w:eastAsia="zh-CN"/>
        </w:rPr>
      </w:pPr>
    </w:p>
    <w:sectPr>
      <w:footerReference r:id="rId3" w:type="default"/>
      <w:pgSz w:w="11906" w:h="16838"/>
      <w:pgMar w:top="1134" w:right="1134" w:bottom="113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BE41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FE0EB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CFE0EB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D0D84"/>
    <w:multiLevelType w:val="multilevel"/>
    <w:tmpl w:val="B47D0D84"/>
    <w:lvl w:ilvl="0" w:tentative="0">
      <w:start w:val="1"/>
      <w:numFmt w:val="decimal"/>
      <w:lvlText w:val="第%1章"/>
      <w:lvlJc w:val="left"/>
      <w:pPr>
        <w:ind w:left="1271" w:hanging="420"/>
      </w:pPr>
      <w:rPr>
        <w:rFonts w:hint="eastAsia" w:ascii="Times New Roman" w:hAnsi="Times New Roman" w:eastAsia="宋体" w:cs="Times New Roman"/>
        <w:b/>
        <w:i w:val="0"/>
        <w:color w:val="000000"/>
        <w:sz w:val="44"/>
        <w:szCs w:val="44"/>
        <w:lang w:val="en-US"/>
      </w:rPr>
    </w:lvl>
    <w:lvl w:ilvl="1" w:tentative="0">
      <w:start w:val="1"/>
      <w:numFmt w:val="decimal"/>
      <w:isLgl/>
      <w:lvlText w:val="%1.%2"/>
      <w:lvlJc w:val="left"/>
      <w:pPr>
        <w:tabs>
          <w:tab w:val="left" w:pos="680"/>
        </w:tabs>
        <w:ind w:left="680" w:hanging="680"/>
      </w:pPr>
      <w:rPr>
        <w:rFonts w:hint="eastAsia" w:ascii="黑体" w:eastAsia="黑体"/>
        <w:b/>
        <w:i w:val="0"/>
        <w:sz w:val="32"/>
        <w:szCs w:val="32"/>
      </w:rPr>
    </w:lvl>
    <w:lvl w:ilvl="2" w:tentative="0">
      <w:start w:val="1"/>
      <w:numFmt w:val="decimal"/>
      <w:isLgl/>
      <w:lvlText w:val="%1.%2.%3"/>
      <w:lvlJc w:val="left"/>
      <w:pPr>
        <w:tabs>
          <w:tab w:val="left" w:pos="1146"/>
        </w:tabs>
        <w:ind w:left="1146" w:hanging="720"/>
      </w:pPr>
      <w:rPr>
        <w:rFonts w:hint="eastAsia" w:ascii="黑体" w:hAnsi="Times New Roman" w:eastAsia="黑体" w:cs="Times New Roman"/>
        <w:b/>
        <w:i w:val="0"/>
        <w:sz w:val="30"/>
        <w:szCs w:val="30"/>
      </w:rPr>
    </w:lvl>
    <w:lvl w:ilvl="3" w:tentative="0">
      <w:start w:val="1"/>
      <w:numFmt w:val="decimal"/>
      <w:pStyle w:val="2"/>
      <w:isLgl/>
      <w:lvlText w:val="%1.%2.%3.%4"/>
      <w:lvlJc w:val="left"/>
      <w:pPr>
        <w:tabs>
          <w:tab w:val="left" w:pos="1116"/>
        </w:tabs>
        <w:ind w:left="1116" w:hanging="1116"/>
      </w:pPr>
      <w:rPr>
        <w:rFonts w:hint="eastAsia" w:ascii="黑体" w:hAnsi="Times New Roman" w:eastAsia="黑体" w:cs="Times New Roman"/>
        <w:b/>
        <w:i w:val="0"/>
        <w:color w:val="auto"/>
        <w:sz w:val="28"/>
        <w:szCs w:val="28"/>
        <w:u w:val="none"/>
        <w:lang w:val="en-US"/>
      </w:rPr>
    </w:lvl>
    <w:lvl w:ilvl="4" w:tentative="0">
      <w:start w:val="1"/>
      <w:numFmt w:val="decimal"/>
      <w:isLgl/>
      <w:lvlText w:val="%1.%2.%3.%4.%5"/>
      <w:lvlJc w:val="left"/>
      <w:pPr>
        <w:tabs>
          <w:tab w:val="left" w:pos="720"/>
        </w:tabs>
        <w:ind w:left="720" w:hanging="720"/>
      </w:pPr>
      <w:rPr>
        <w:rFonts w:hint="eastAsia" w:ascii="黑体" w:eastAsia="黑体"/>
        <w:b/>
        <w:i w:val="0"/>
        <w:sz w:val="24"/>
        <w:szCs w:val="24"/>
      </w:rPr>
    </w:lvl>
    <w:lvl w:ilvl="5" w:tentative="0">
      <w:start w:val="1"/>
      <w:numFmt w:val="decimal"/>
      <w:isLgl/>
      <w:lvlText w:val="%1.%2.%3.%4.%5.%6"/>
      <w:lvlJc w:val="left"/>
      <w:pPr>
        <w:tabs>
          <w:tab w:val="left" w:pos="864"/>
        </w:tabs>
        <w:ind w:left="864" w:hanging="864"/>
      </w:pPr>
      <w:rPr>
        <w:rFonts w:hint="eastAsia" w:ascii="黑体" w:eastAsia="黑体"/>
        <w:b/>
        <w:i w:val="0"/>
        <w:sz w:val="24"/>
        <w:szCs w:val="24"/>
      </w:rPr>
    </w:lvl>
    <w:lvl w:ilvl="6" w:tentative="0">
      <w:start w:val="1"/>
      <w:numFmt w:val="decimal"/>
      <w:isLgl/>
      <w:lvlText w:val="%1.%2.%3.%4.%5.%6.%7"/>
      <w:lvlJc w:val="left"/>
      <w:pPr>
        <w:tabs>
          <w:tab w:val="left" w:pos="1008"/>
        </w:tabs>
        <w:ind w:left="1008" w:hanging="1008"/>
      </w:pPr>
      <w:rPr>
        <w:rFonts w:hint="eastAsia" w:ascii="黑体" w:eastAsia="黑体"/>
        <w:b/>
        <w:i w:val="0"/>
        <w:sz w:val="24"/>
        <w:szCs w:val="24"/>
      </w:rPr>
    </w:lvl>
    <w:lvl w:ilvl="7" w:tentative="0">
      <w:start w:val="1"/>
      <w:numFmt w:val="decimal"/>
      <w:isLgl/>
      <w:lvlText w:val="%1.%2.%3.%4.%5.%6.%7.%8"/>
      <w:lvlJc w:val="left"/>
      <w:pPr>
        <w:tabs>
          <w:tab w:val="left" w:pos="1152"/>
        </w:tabs>
        <w:ind w:left="1152" w:hanging="1152"/>
      </w:pPr>
      <w:rPr>
        <w:rFonts w:hint="eastAsia" w:ascii="黑体" w:eastAsia="黑体"/>
        <w:b/>
        <w:i w:val="0"/>
        <w:sz w:val="24"/>
        <w:szCs w:val="24"/>
      </w:rPr>
    </w:lvl>
    <w:lvl w:ilvl="8" w:tentative="0">
      <w:start w:val="1"/>
      <w:numFmt w:val="decimal"/>
      <w:isLgl/>
      <w:lvlText w:val="%1.%2.%3.%4.%5.%6.%7.%8.%9"/>
      <w:lvlJc w:val="left"/>
      <w:pPr>
        <w:tabs>
          <w:tab w:val="left" w:pos="1296"/>
        </w:tabs>
        <w:ind w:left="1296" w:hanging="1296"/>
      </w:pPr>
      <w:rPr>
        <w:rFonts w:hint="eastAsia" w:eastAsia="黑体"/>
        <w:b/>
        <w:i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4A4"/>
    <w:rsid w:val="006A3BB5"/>
    <w:rsid w:val="00707EA6"/>
    <w:rsid w:val="009C7AF9"/>
    <w:rsid w:val="00BC34A4"/>
    <w:rsid w:val="028969DB"/>
    <w:rsid w:val="03364871"/>
    <w:rsid w:val="045F49E7"/>
    <w:rsid w:val="04697A1A"/>
    <w:rsid w:val="04AD040F"/>
    <w:rsid w:val="04EE7F1F"/>
    <w:rsid w:val="06B50CF4"/>
    <w:rsid w:val="077961C6"/>
    <w:rsid w:val="09C676BC"/>
    <w:rsid w:val="0B300841"/>
    <w:rsid w:val="11877731"/>
    <w:rsid w:val="121913FF"/>
    <w:rsid w:val="1452680A"/>
    <w:rsid w:val="147026FF"/>
    <w:rsid w:val="186B774D"/>
    <w:rsid w:val="18F7519C"/>
    <w:rsid w:val="19161B44"/>
    <w:rsid w:val="19CC6629"/>
    <w:rsid w:val="1A4C776A"/>
    <w:rsid w:val="1B3E3557"/>
    <w:rsid w:val="1E143BE3"/>
    <w:rsid w:val="237E3E91"/>
    <w:rsid w:val="23FB7198"/>
    <w:rsid w:val="27435A51"/>
    <w:rsid w:val="2DBB4593"/>
    <w:rsid w:val="2DE75388"/>
    <w:rsid w:val="329C61C8"/>
    <w:rsid w:val="344C4197"/>
    <w:rsid w:val="34D128EE"/>
    <w:rsid w:val="3B8B7C9A"/>
    <w:rsid w:val="3E126387"/>
    <w:rsid w:val="3F593C0C"/>
    <w:rsid w:val="405A7719"/>
    <w:rsid w:val="406867FC"/>
    <w:rsid w:val="4171348E"/>
    <w:rsid w:val="4278084D"/>
    <w:rsid w:val="4338369B"/>
    <w:rsid w:val="4605092F"/>
    <w:rsid w:val="46B34549"/>
    <w:rsid w:val="49DC5B65"/>
    <w:rsid w:val="4E6D76D3"/>
    <w:rsid w:val="584C2F51"/>
    <w:rsid w:val="58FF717A"/>
    <w:rsid w:val="5B7C2D04"/>
    <w:rsid w:val="5EA51E0F"/>
    <w:rsid w:val="60CA4511"/>
    <w:rsid w:val="6101546E"/>
    <w:rsid w:val="631E462F"/>
    <w:rsid w:val="6519327E"/>
    <w:rsid w:val="66EA1469"/>
    <w:rsid w:val="67BA708E"/>
    <w:rsid w:val="68476448"/>
    <w:rsid w:val="69513A22"/>
    <w:rsid w:val="6BAE62FA"/>
    <w:rsid w:val="6E5A0C83"/>
    <w:rsid w:val="73DB2866"/>
    <w:rsid w:val="740C0C71"/>
    <w:rsid w:val="753F0BD2"/>
    <w:rsid w:val="76296AAE"/>
    <w:rsid w:val="763A46D9"/>
    <w:rsid w:val="780D4FB8"/>
    <w:rsid w:val="78FF0DA4"/>
    <w:rsid w:val="7D545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keepNext/>
      <w:keepLines/>
      <w:numPr>
        <w:ilvl w:val="3"/>
        <w:numId w:val="1"/>
      </w:numPr>
      <w:spacing w:before="280" w:beforeLines="0" w:beforeAutospacing="0" w:after="290" w:afterLines="0" w:afterAutospacing="0" w:line="372" w:lineRule="auto"/>
      <w:ind w:left="1116" w:hanging="1116"/>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2"/>
    <w:qFormat/>
    <w:uiPriority w:val="0"/>
    <w:rPr>
      <w:rFonts w:hAnsi="Courier New"/>
      <w:szCs w:val="21"/>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sz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rPr>
      <w:rFonts w:ascii="Times New Roman" w:hAnsi="Times New Roman" w:eastAsia="宋体" w:cs="Times New Roman"/>
      <w:szCs w:val="24"/>
    </w:rPr>
  </w:style>
  <w:style w:type="paragraph" w:customStyle="1" w:styleId="13">
    <w:name w:val="_Style 164"/>
    <w:basedOn w:val="1"/>
    <w:next w:val="12"/>
    <w:qFormat/>
    <w:uiPriority w:val="34"/>
    <w:pPr>
      <w:ind w:firstLine="420" w:firstLineChars="200"/>
    </w:pPr>
    <w:rPr>
      <w:rFonts w:ascii="Times New Roman" w:hAnsi="Times New Roman" w:eastAsia="宋体" w:cs="Times New Roman"/>
      <w:szCs w:val="24"/>
    </w:rPr>
  </w:style>
  <w:style w:type="character" w:customStyle="1" w:styleId="14">
    <w:name w:val="font31"/>
    <w:basedOn w:val="9"/>
    <w:qFormat/>
    <w:uiPriority w:val="0"/>
    <w:rPr>
      <w:rFonts w:hint="eastAsia" w:ascii="宋体" w:hAnsi="宋体" w:eastAsia="宋体" w:cs="宋体"/>
      <w:color w:val="000000"/>
      <w:sz w:val="24"/>
      <w:szCs w:val="24"/>
      <w:u w:val="none"/>
    </w:rPr>
  </w:style>
  <w:style w:type="character" w:customStyle="1" w:styleId="15">
    <w:name w:val="font61"/>
    <w:basedOn w:val="9"/>
    <w:qFormat/>
    <w:uiPriority w:val="0"/>
    <w:rPr>
      <w:rFonts w:hint="eastAsia" w:ascii="宋体" w:hAnsi="宋体" w:eastAsia="宋体" w:cs="宋体"/>
      <w:color w:val="000000"/>
      <w:sz w:val="21"/>
      <w:szCs w:val="21"/>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1707</Words>
  <Characters>1729</Characters>
  <Lines>4</Lines>
  <Paragraphs>1</Paragraphs>
  <TotalTime>0</TotalTime>
  <ScaleCrop>false</ScaleCrop>
  <LinksUpToDate>false</LinksUpToDate>
  <CharactersWithSpaces>1733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2025-07-23T07:53:00Z</dcterms:created>
  <dc:creator>Loker</dc:creator>
  <cp:lastModifiedBy>晶晶</cp:lastModifiedBy>
  <dcterms:modified xsi:type="dcterms:W3CDTF">2026-04-29T09:12:35Z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eyJoZGlkIjoiYjJkYmIwZmUwYjg0MjYyNzAzYzQ0NzU1NzcxZmEyOTQiLCJ1c2VySWQiOiI3Mzk2OTcxMTMifQ==</vt:lpwstr>
  </property>
  <property fmtid="{D5CDD505-2E9C-101B-9397-08002B2CF9AE}" pid="3" name="KSOProductBuildVer">
    <vt:lpwstr>2052-12.1.0.20305</vt:lpwstr>
  </property>
  <property fmtid="{D5CDD505-2E9C-101B-9397-08002B2CF9AE}" pid="4" name="ICV">
    <vt:lpwstr>4D63303D94C44999BD7DCA99D23177CE_13</vt:lpwstr>
  </property>
</Properties>
</file>