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4B101">
      <w:pPr>
        <w:spacing w:after="312" w:afterLines="100"/>
        <w:jc w:val="center"/>
        <w:rPr>
          <w:rFonts w:hint="eastAsia" w:ascii="方正小标宋简体" w:eastAsia="方正小标宋简体"/>
          <w:b w:val="0"/>
          <w:bCs/>
          <w:color w:val="000000"/>
          <w:sz w:val="36"/>
          <w:szCs w:val="36"/>
          <w:lang w:val="en-US" w:eastAsia="zh-CN"/>
        </w:rPr>
      </w:pPr>
      <w:r>
        <w:rPr>
          <w:rFonts w:hint="eastAsia" w:ascii="方正小标宋简体" w:eastAsia="方正小标宋简体"/>
          <w:b w:val="0"/>
          <w:bCs/>
          <w:color w:val="000000"/>
          <w:sz w:val="36"/>
          <w:szCs w:val="36"/>
          <w:lang w:eastAsia="zh-CN"/>
        </w:rPr>
        <w:t>广西智能制造职业技术学院</w:t>
      </w:r>
      <w:r>
        <w:rPr>
          <w:rFonts w:hint="eastAsia" w:ascii="方正小标宋简体" w:hAnsi="宋体" w:eastAsia="方正小标宋简体" w:cs="宋体"/>
          <w:b w:val="0"/>
          <w:bCs/>
          <w:color w:val="000000"/>
          <w:sz w:val="36"/>
          <w:szCs w:val="36"/>
          <w:lang w:val="en-US" w:eastAsia="zh-CN"/>
        </w:rPr>
        <w:t>柳东校区一体化教室设备采购项目</w:t>
      </w:r>
    </w:p>
    <w:p w14:paraId="19974674">
      <w:pPr>
        <w:ind w:firstLine="560" w:firstLineChars="200"/>
        <w:jc w:val="both"/>
        <w:rPr>
          <w:rFonts w:ascii="黑体" w:hAnsi="黑体" w:eastAsia="黑体" w:cs="黑体"/>
          <w:bCs/>
          <w:color w:val="000000"/>
          <w:sz w:val="28"/>
          <w:szCs w:val="24"/>
        </w:rPr>
      </w:pPr>
      <w:r>
        <w:rPr>
          <w:rFonts w:hint="eastAsia" w:ascii="黑体" w:hAnsi="黑体" w:eastAsia="黑体" w:cs="黑体"/>
          <w:bCs/>
          <w:color w:val="000000"/>
          <w:sz w:val="28"/>
          <w:szCs w:val="24"/>
        </w:rPr>
        <w:t>一、竞价要求</w:t>
      </w:r>
    </w:p>
    <w:p w14:paraId="5B76853A">
      <w:pPr>
        <w:pStyle w:val="21"/>
        <w:snapToGrid w:val="0"/>
        <w:ind w:left="420" w:firstLine="0" w:firstLineChars="0"/>
        <w:jc w:val="both"/>
      </w:pPr>
      <w:r>
        <w:rPr>
          <w:rFonts w:hint="eastAsia"/>
          <w:color w:val="000000"/>
          <w:sz w:val="21"/>
          <w:szCs w:val="20"/>
          <w:lang w:val="en-US"/>
        </w:rPr>
        <w:t>1.</w:t>
      </w:r>
      <w:r>
        <w:t>本表内容为实质性要求和条件，竞标人须满足或响应，若无法完全满足，将会被认定为无效竞</w:t>
      </w:r>
    </w:p>
    <w:p w14:paraId="6CE1E34A">
      <w:pPr>
        <w:pStyle w:val="21"/>
        <w:snapToGrid w:val="0"/>
        <w:ind w:firstLine="0" w:firstLineChars="0"/>
        <w:jc w:val="both"/>
        <w:rPr>
          <w:color w:val="000000"/>
        </w:rPr>
      </w:pPr>
      <w:r>
        <w:t>标。</w:t>
      </w:r>
    </w:p>
    <w:p w14:paraId="4EC3BDC1">
      <w:pPr>
        <w:pStyle w:val="21"/>
        <w:snapToGrid w:val="0"/>
        <w:ind w:left="420" w:firstLine="0" w:firstLineChars="0"/>
        <w:jc w:val="both"/>
        <w:rPr>
          <w:rFonts w:hint="eastAsia"/>
          <w:color w:val="000000"/>
          <w:szCs w:val="21"/>
        </w:rPr>
      </w:pPr>
      <w:r>
        <w:rPr>
          <w:rFonts w:hint="eastAsia"/>
          <w:color w:val="000000"/>
          <w:szCs w:val="21"/>
          <w:lang w:val="en-US"/>
        </w:rPr>
        <w:t>2.</w:t>
      </w:r>
      <w:r>
        <w:rPr>
          <w:color w:val="000000"/>
          <w:szCs w:val="21"/>
        </w:rPr>
        <w:t>竞</w:t>
      </w:r>
      <w:r>
        <w:rPr>
          <w:rFonts w:hint="eastAsia"/>
          <w:color w:val="000000"/>
          <w:szCs w:val="21"/>
        </w:rPr>
        <w:t>标人在竞价时上传</w:t>
      </w:r>
      <w:r>
        <w:rPr>
          <w:color w:val="000000"/>
          <w:szCs w:val="21"/>
        </w:rPr>
        <w:t>报价清单</w:t>
      </w:r>
      <w:r>
        <w:rPr>
          <w:rFonts w:hint="eastAsia"/>
          <w:color w:val="000000"/>
          <w:szCs w:val="21"/>
        </w:rPr>
        <w:t>附件，清单</w:t>
      </w:r>
      <w:r>
        <w:rPr>
          <w:color w:val="000000"/>
          <w:szCs w:val="21"/>
        </w:rPr>
        <w:t>中必须明确写明品牌、型号、技术参数、数量、单位</w:t>
      </w:r>
      <w:r>
        <w:rPr>
          <w:rFonts w:hint="eastAsia"/>
          <w:color w:val="000000"/>
          <w:szCs w:val="21"/>
        </w:rPr>
        <w:t>、</w:t>
      </w:r>
    </w:p>
    <w:p w14:paraId="46537ADE">
      <w:pPr>
        <w:pStyle w:val="21"/>
        <w:snapToGrid w:val="0"/>
        <w:ind w:firstLine="0" w:firstLineChars="0"/>
        <w:jc w:val="both"/>
        <w:rPr>
          <w:rFonts w:hint="eastAsia"/>
          <w:color w:val="000000"/>
          <w:szCs w:val="21"/>
        </w:rPr>
      </w:pPr>
      <w:r>
        <w:rPr>
          <w:rFonts w:hint="eastAsia"/>
          <w:color w:val="000000"/>
          <w:szCs w:val="21"/>
        </w:rPr>
        <w:t>单价及金额</w:t>
      </w:r>
      <w:r>
        <w:rPr>
          <w:color w:val="000000"/>
          <w:szCs w:val="21"/>
        </w:rPr>
        <w:t>，否则视为无效报价</w:t>
      </w:r>
      <w:r>
        <w:rPr>
          <w:rFonts w:hint="eastAsia"/>
          <w:color w:val="000000"/>
          <w:szCs w:val="21"/>
        </w:rPr>
        <w:t>。</w:t>
      </w:r>
    </w:p>
    <w:p w14:paraId="0B9D63C1">
      <w:pPr>
        <w:pStyle w:val="21"/>
        <w:snapToGrid w:val="0"/>
        <w:ind w:left="420" w:firstLine="0" w:firstLineChars="0"/>
        <w:jc w:val="both"/>
        <w:rPr>
          <w:rFonts w:hint="eastAsia"/>
          <w:color w:val="000000"/>
          <w:szCs w:val="21"/>
        </w:rPr>
      </w:pPr>
      <w:r>
        <w:rPr>
          <w:rFonts w:hint="eastAsia"/>
          <w:color w:val="000000"/>
          <w:szCs w:val="21"/>
          <w:lang w:val="en-US"/>
        </w:rPr>
        <w:t>3.</w:t>
      </w:r>
      <w:r>
        <w:rPr>
          <w:rFonts w:hint="eastAsia"/>
          <w:color w:val="000000"/>
          <w:szCs w:val="21"/>
        </w:rPr>
        <w:t>竞标人</w:t>
      </w:r>
      <w:r>
        <w:rPr>
          <w:color w:val="000000"/>
          <w:szCs w:val="21"/>
        </w:rPr>
        <w:t>必须认真审核竞价文件所有要求，</w:t>
      </w:r>
      <w:r>
        <w:rPr>
          <w:rFonts w:hint="eastAsia"/>
          <w:color w:val="000000"/>
          <w:szCs w:val="21"/>
        </w:rPr>
        <w:t>若发现竞标人存在未实质性响应竞价文件行为，将视</w:t>
      </w:r>
    </w:p>
    <w:p w14:paraId="30089312">
      <w:pPr>
        <w:pStyle w:val="21"/>
        <w:snapToGrid w:val="0"/>
        <w:ind w:firstLine="0" w:firstLineChars="0"/>
        <w:jc w:val="both"/>
        <w:rPr>
          <w:rFonts w:hint="eastAsia"/>
          <w:color w:val="000000"/>
          <w:szCs w:val="21"/>
        </w:rPr>
      </w:pPr>
      <w:r>
        <w:rPr>
          <w:rFonts w:hint="eastAsia"/>
          <w:color w:val="000000"/>
          <w:szCs w:val="21"/>
        </w:rPr>
        <w:t>为</w:t>
      </w:r>
      <w:r>
        <w:rPr>
          <w:color w:val="000000"/>
          <w:szCs w:val="21"/>
        </w:rPr>
        <w:t>无效</w:t>
      </w:r>
      <w:r>
        <w:rPr>
          <w:rFonts w:hint="eastAsia"/>
          <w:color w:val="000000"/>
          <w:szCs w:val="21"/>
        </w:rPr>
        <w:t>竞价处理；</w:t>
      </w:r>
      <w:r>
        <w:rPr>
          <w:color w:val="000000"/>
          <w:szCs w:val="21"/>
        </w:rPr>
        <w:t>如明知不满足竞价文件对于品牌</w:t>
      </w:r>
      <w:r>
        <w:rPr>
          <w:rFonts w:hint="eastAsia"/>
          <w:color w:val="000000"/>
          <w:szCs w:val="21"/>
        </w:rPr>
        <w:t>、</w:t>
      </w:r>
      <w:r>
        <w:rPr>
          <w:color w:val="000000"/>
          <w:szCs w:val="21"/>
        </w:rPr>
        <w:t>型号、单位资质</w:t>
      </w:r>
      <w:r>
        <w:rPr>
          <w:rFonts w:hint="eastAsia"/>
          <w:color w:val="000000"/>
          <w:szCs w:val="21"/>
        </w:rPr>
        <w:t>等</w:t>
      </w:r>
      <w:r>
        <w:rPr>
          <w:color w:val="000000"/>
          <w:szCs w:val="21"/>
        </w:rPr>
        <w:t>要求</w:t>
      </w:r>
      <w:r>
        <w:rPr>
          <w:rFonts w:hint="eastAsia"/>
          <w:color w:val="000000"/>
          <w:szCs w:val="21"/>
        </w:rPr>
        <w:t>而</w:t>
      </w:r>
      <w:r>
        <w:rPr>
          <w:color w:val="000000"/>
          <w:szCs w:val="21"/>
        </w:rPr>
        <w:t>进行恶意竞争的</w:t>
      </w:r>
      <w:r>
        <w:rPr>
          <w:rFonts w:hint="eastAsia"/>
          <w:color w:val="000000"/>
          <w:szCs w:val="21"/>
        </w:rPr>
        <w:t>，</w:t>
      </w:r>
      <w:r>
        <w:rPr>
          <w:color w:val="000000"/>
          <w:szCs w:val="21"/>
        </w:rPr>
        <w:t>或因</w:t>
      </w:r>
      <w:r>
        <w:rPr>
          <w:rFonts w:hint="eastAsia"/>
          <w:color w:val="000000"/>
          <w:szCs w:val="21"/>
        </w:rPr>
        <w:t>竞标人</w:t>
      </w:r>
      <w:r>
        <w:rPr>
          <w:color w:val="000000"/>
          <w:szCs w:val="21"/>
        </w:rPr>
        <w:t>虚假</w:t>
      </w:r>
      <w:r>
        <w:rPr>
          <w:rFonts w:hint="eastAsia"/>
          <w:color w:val="000000"/>
          <w:szCs w:val="21"/>
        </w:rPr>
        <w:t>竞标</w:t>
      </w:r>
      <w:r>
        <w:rPr>
          <w:color w:val="000000"/>
          <w:szCs w:val="21"/>
        </w:rPr>
        <w:t>导致</w:t>
      </w:r>
      <w:r>
        <w:rPr>
          <w:rFonts w:hint="eastAsia"/>
          <w:color w:val="000000"/>
          <w:szCs w:val="21"/>
        </w:rPr>
        <w:t>竞标</w:t>
      </w:r>
      <w:r>
        <w:rPr>
          <w:color w:val="000000"/>
          <w:szCs w:val="21"/>
        </w:rPr>
        <w:t>无效造成的工期延误及损失，将根据《政采云平台电子卖场权益维护及纠纷处理规则》的规定报有关部门处理</w:t>
      </w:r>
      <w:r>
        <w:rPr>
          <w:rFonts w:hint="eastAsia"/>
          <w:color w:val="000000"/>
          <w:szCs w:val="21"/>
        </w:rPr>
        <w:t>，并</w:t>
      </w:r>
      <w:r>
        <w:rPr>
          <w:color w:val="000000"/>
          <w:szCs w:val="21"/>
        </w:rPr>
        <w:t>在税务采购网平台列为失信供应商记录</w:t>
      </w:r>
      <w:r>
        <w:rPr>
          <w:rFonts w:hint="eastAsia"/>
          <w:color w:val="000000"/>
          <w:szCs w:val="21"/>
        </w:rPr>
        <w:t>备案。</w:t>
      </w:r>
    </w:p>
    <w:p w14:paraId="53FED69B">
      <w:pPr>
        <w:ind w:left="440" w:leftChars="200"/>
        <w:jc w:val="both"/>
        <w:rPr>
          <w:rFonts w:hint="eastAsia"/>
          <w:color w:val="000000"/>
        </w:rPr>
      </w:pPr>
      <w:r>
        <w:rPr>
          <w:color w:val="000000"/>
          <w:lang w:val="en-US"/>
        </w:rPr>
        <w:t>4</w:t>
      </w:r>
      <w:r>
        <w:rPr>
          <w:rFonts w:hint="eastAsia"/>
          <w:color w:val="000000"/>
          <w:lang w:val="en-US"/>
        </w:rPr>
        <w:t>.</w:t>
      </w:r>
      <w:r>
        <w:rPr>
          <w:rFonts w:hint="eastAsia"/>
          <w:color w:val="000000"/>
        </w:rPr>
        <w:t>竞标人应对竞标内容所涉及的专利承担法律责任，并负责保护业主的利益不受任何损害。一切</w:t>
      </w:r>
    </w:p>
    <w:p w14:paraId="727BD392">
      <w:pPr>
        <w:jc w:val="both"/>
        <w:rPr>
          <w:rFonts w:hint="eastAsia"/>
          <w:color w:val="000000"/>
        </w:rPr>
      </w:pPr>
      <w:r>
        <w:rPr>
          <w:rFonts w:hint="eastAsia"/>
          <w:color w:val="000000"/>
        </w:rPr>
        <w:t>由于文字、商标、技术和软件专利授权引起的法律裁决、诉讼和赔偿费用均由中标人负责。同时，具有产品专利的竞标人应在其竞标文件中提供与其自有产品专利相关的有效证明材料，否则，不能就其产品的专利在本项目竞标过程中被侵权问题而提出异议。</w:t>
      </w:r>
    </w:p>
    <w:p w14:paraId="13706B06">
      <w:pPr>
        <w:tabs>
          <w:tab w:val="left" w:pos="312"/>
        </w:tabs>
        <w:ind w:left="440"/>
        <w:jc w:val="both"/>
        <w:rPr>
          <w:rFonts w:hint="eastAsia"/>
          <w:color w:val="000000"/>
        </w:rPr>
      </w:pPr>
      <w:r>
        <w:rPr>
          <w:rFonts w:hint="eastAsia"/>
          <w:color w:val="000000"/>
        </w:rPr>
        <w:t>5</w:t>
      </w:r>
      <w:r>
        <w:rPr>
          <w:color w:val="000000"/>
        </w:rPr>
        <w:t>.</w:t>
      </w:r>
      <w:r>
        <w:rPr>
          <w:rFonts w:hint="eastAsia"/>
          <w:color w:val="000000"/>
        </w:rPr>
        <w:t>竞标人竞标文件中提供的证明材料和资质文件应真实，如出现虚假应标情况，竞标人除了接</w:t>
      </w:r>
    </w:p>
    <w:p w14:paraId="5AC676B5">
      <w:pPr>
        <w:jc w:val="both"/>
        <w:rPr>
          <w:rFonts w:hint="eastAsia"/>
          <w:color w:val="000000"/>
        </w:rPr>
      </w:pPr>
      <w:r>
        <w:rPr>
          <w:rFonts w:hint="eastAsia"/>
          <w:color w:val="000000"/>
        </w:rPr>
        <w:t>受有关部门的处罚外，还应依据法律相关条款来确定赔偿金额。</w:t>
      </w:r>
    </w:p>
    <w:p w14:paraId="48B4D137">
      <w:pPr>
        <w:ind w:firstLine="440" w:firstLineChars="200"/>
        <w:jc w:val="both"/>
        <w:rPr>
          <w:color w:val="000000"/>
          <w:szCs w:val="21"/>
        </w:rPr>
      </w:pPr>
      <w:r>
        <w:rPr>
          <w:rFonts w:hint="eastAsia"/>
          <w:color w:val="000000"/>
          <w:szCs w:val="21"/>
          <w:lang w:val="en-US" w:eastAsia="zh-CN"/>
        </w:rPr>
        <w:t>6</w:t>
      </w:r>
      <w:r>
        <w:rPr>
          <w:rFonts w:hint="eastAsia"/>
          <w:color w:val="000000"/>
          <w:szCs w:val="21"/>
          <w:lang w:val="en-US"/>
        </w:rPr>
        <w:t>.</w:t>
      </w:r>
      <w:r>
        <w:rPr>
          <w:rFonts w:hint="eastAsia"/>
          <w:color w:val="000000"/>
          <w:szCs w:val="21"/>
        </w:rPr>
        <w:t>本次货物采购最高限价为人民币</w:t>
      </w:r>
      <w:r>
        <w:rPr>
          <w:rFonts w:hint="eastAsia"/>
          <w:b/>
          <w:bCs/>
          <w:color w:val="000000"/>
          <w:szCs w:val="21"/>
          <w:highlight w:val="yellow"/>
          <w:u w:val="single"/>
        </w:rPr>
        <w:t xml:space="preserve"> </w:t>
      </w:r>
      <w:r>
        <w:rPr>
          <w:rFonts w:hint="eastAsia"/>
          <w:b/>
          <w:bCs/>
          <w:color w:val="000000"/>
          <w:szCs w:val="21"/>
          <w:highlight w:val="yellow"/>
          <w:u w:val="single"/>
          <w:lang w:val="en-US" w:eastAsia="zh-CN"/>
        </w:rPr>
        <w:t xml:space="preserve">76 </w:t>
      </w:r>
      <w:r>
        <w:rPr>
          <w:rFonts w:hint="eastAsia"/>
          <w:color w:val="000000"/>
          <w:szCs w:val="21"/>
          <w:highlight w:val="yellow"/>
        </w:rPr>
        <w:t>万元</w:t>
      </w:r>
      <w:r>
        <w:rPr>
          <w:rFonts w:hint="eastAsia"/>
          <w:color w:val="000000"/>
          <w:szCs w:val="21"/>
        </w:rPr>
        <w:t>。货物分项最高限价详见表格。</w:t>
      </w:r>
    </w:p>
    <w:p w14:paraId="5BCAF801">
      <w:pPr>
        <w:spacing w:line="360" w:lineRule="auto"/>
        <w:ind w:firstLine="562" w:firstLineChars="200"/>
        <w:rPr>
          <w:rFonts w:ascii="黑体" w:hAnsi="黑体" w:eastAsia="黑体" w:cs="黑体"/>
          <w:b/>
          <w:color w:val="000000"/>
          <w:sz w:val="28"/>
          <w:szCs w:val="24"/>
        </w:rPr>
      </w:pPr>
      <w:r>
        <w:rPr>
          <w:rFonts w:hint="eastAsia" w:ascii="黑体" w:hAnsi="黑体" w:eastAsia="黑体" w:cs="黑体"/>
          <w:b/>
          <w:color w:val="000000"/>
          <w:sz w:val="28"/>
          <w:szCs w:val="24"/>
        </w:rPr>
        <w:t>二、采购需求一览表</w:t>
      </w:r>
    </w:p>
    <w:tbl>
      <w:tblPr>
        <w:tblStyle w:val="16"/>
        <w:tblW w:w="5316" w:type="pct"/>
        <w:jc w:val="center"/>
        <w:shd w:val="clear" w:color="auto" w:fill="FFFFFF" w:themeFill="background1"/>
        <w:tblLayout w:type="fixed"/>
        <w:tblCellMar>
          <w:top w:w="0" w:type="dxa"/>
          <w:left w:w="108" w:type="dxa"/>
          <w:bottom w:w="0" w:type="dxa"/>
          <w:right w:w="108" w:type="dxa"/>
        </w:tblCellMar>
      </w:tblPr>
      <w:tblGrid>
        <w:gridCol w:w="544"/>
        <w:gridCol w:w="813"/>
        <w:gridCol w:w="675"/>
        <w:gridCol w:w="675"/>
        <w:gridCol w:w="732"/>
        <w:gridCol w:w="4468"/>
        <w:gridCol w:w="480"/>
        <w:gridCol w:w="481"/>
        <w:gridCol w:w="787"/>
        <w:gridCol w:w="938"/>
      </w:tblGrid>
      <w:tr w14:paraId="03DF26EC">
        <w:tblPrEx>
          <w:shd w:val="clear" w:color="auto" w:fill="FFFFFF" w:themeFill="background1"/>
          <w:tblCellMar>
            <w:top w:w="0" w:type="dxa"/>
            <w:left w:w="108" w:type="dxa"/>
            <w:bottom w:w="0" w:type="dxa"/>
            <w:right w:w="108" w:type="dxa"/>
          </w:tblCellMar>
        </w:tblPrEx>
        <w:trPr>
          <w:trHeight w:val="655"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9341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序号</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FA47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货物名称</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2DBD2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b/>
                <w:bCs/>
                <w:color w:val="auto"/>
                <w:kern w:val="0"/>
                <w:sz w:val="21"/>
                <w:szCs w:val="21"/>
                <w:highlight w:val="none"/>
                <w:lang w:val="en-US" w:eastAsia="zh-CN" w:bidi="ar-SA"/>
              </w:rPr>
            </w:pPr>
            <w:r>
              <w:rPr>
                <w:rFonts w:hint="eastAsia" w:cs="Times New Roman"/>
                <w:b/>
                <w:bCs/>
                <w:color w:val="auto"/>
                <w:kern w:val="0"/>
                <w:sz w:val="21"/>
                <w:szCs w:val="21"/>
                <w:highlight w:val="none"/>
                <w:lang w:val="en-US" w:eastAsia="zh-CN" w:bidi="ar-SA"/>
              </w:rPr>
              <w:t>集采编码</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4D10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品牌</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D3E00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型号</w:t>
            </w:r>
          </w:p>
        </w:tc>
        <w:tc>
          <w:tcPr>
            <w:tcW w:w="21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46F26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技术参数</w:t>
            </w:r>
          </w:p>
        </w:tc>
        <w:tc>
          <w:tcPr>
            <w:tcW w:w="22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EC65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数量</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9BDEC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单位</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BE7D1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单价(元)</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D0C9E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单项金额（元）</w:t>
            </w:r>
          </w:p>
        </w:tc>
      </w:tr>
      <w:tr w14:paraId="2503315B">
        <w:tblPrEx>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E4EA7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0318E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液晶显示器</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26CF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A402021104</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EB7D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海信</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0C61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55寸</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5D47171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一.产品参数</w:t>
            </w:r>
          </w:p>
          <w:p w14:paraId="1896EDE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1.外观：55寸全面屏，黑色。</w:t>
            </w:r>
          </w:p>
          <w:p w14:paraId="63E17CA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2.尺寸(宽*高*厚）：1226×719×72mm。</w:t>
            </w:r>
          </w:p>
          <w:p w14:paraId="38C9E6C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3.背光方式：DLED。</w:t>
            </w:r>
          </w:p>
          <w:p w14:paraId="0FA5954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4.分辨率：4K（3840*2160）。</w:t>
            </w:r>
          </w:p>
          <w:p w14:paraId="231E824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5.色域（BT.709）：100%。</w:t>
            </w:r>
          </w:p>
          <w:p w14:paraId="53370D8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6.整机额定功率：110W。</w:t>
            </w:r>
          </w:p>
          <w:p w14:paraId="7B0AE27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7.能效等级：二级。</w:t>
            </w:r>
          </w:p>
          <w:p w14:paraId="399D269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8.亮度：270 nits。</w:t>
            </w:r>
          </w:p>
          <w:p w14:paraId="2F14A4D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9.芯片：T963。</w:t>
            </w:r>
          </w:p>
          <w:p w14:paraId="4A3A246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10.CPU：四核 ARM Cortex A35。</w:t>
            </w:r>
          </w:p>
          <w:p w14:paraId="533D59F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11.GPU：双核 Mali-G31。</w:t>
            </w:r>
          </w:p>
          <w:p w14:paraId="1C73945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12.内存：1.5GB，存储：8GB。</w:t>
            </w:r>
          </w:p>
          <w:p w14:paraId="26755D0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13.操控系统：基于Android 9.0深度优化 JUUI系统。</w:t>
            </w:r>
          </w:p>
          <w:p w14:paraId="2C05A5A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14.WIFI功能：2.4GHz WIFI。</w:t>
            </w:r>
          </w:p>
          <w:p w14:paraId="4F74479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15.投屏功能：支持DLNA协议、Air Play、安卓手机投屏。</w:t>
            </w:r>
          </w:p>
          <w:p w14:paraId="024BDE8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★16.端口：HDMI2.1*2、USB2.0*2、网口*1、音视频输入*1、有线/天线输入*1、数字音频输出（同轴）*1。。</w:t>
            </w:r>
          </w:p>
          <w:p w14:paraId="2349624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★17.屏蔽Wi-Fi：支持WIFI屏蔽，可自主设置屏蔽WIFI。</w:t>
            </w:r>
          </w:p>
          <w:p w14:paraId="302A15F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18.商用功能：具有酒店菜单，可自定义开机LOGO、开机视频、克隆功能、第三方应用开机自启、按键锁定、通电启动。</w:t>
            </w:r>
          </w:p>
          <w:p w14:paraId="5A5DE88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19.接收制式（射频）：PAL(D/K、I、B/G)、NTSC(M)、DTMB、DVB-C(USB-CAM)。</w:t>
            </w:r>
          </w:p>
          <w:p w14:paraId="177123B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20.接收频道：UHF、VHF全频道。</w:t>
            </w:r>
          </w:p>
          <w:p w14:paraId="26FB752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21.其他功能：DTMB、数字音频输出、4K H.265解码、AndroidCTS认证。</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★22.含安装及综合布线</w:t>
            </w:r>
          </w:p>
          <w:p w14:paraId="6686F60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default"/>
                <w:lang w:val="en-US" w:eastAsia="zh-CN"/>
              </w:rPr>
            </w:pPr>
            <w:r>
              <w:rPr>
                <w:rFonts w:hint="eastAsia" w:ascii="宋体" w:hAnsi="宋体" w:eastAsia="宋体" w:cs="宋体"/>
                <w:color w:val="auto"/>
                <w:kern w:val="0"/>
                <w:sz w:val="21"/>
                <w:szCs w:val="21"/>
                <w:highlight w:val="none"/>
                <w:lang w:val="en-US" w:eastAsia="zh-CN" w:bidi="ar-SA"/>
              </w:rPr>
              <w:t>23.设备能满足教学使用，能同步教学一体机屏幕显示。</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17C975F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30</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F4BB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台</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7794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5600</w:t>
            </w:r>
            <w:bookmarkStart w:id="0" w:name="_GoBack"/>
            <w:bookmarkEnd w:id="0"/>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55B0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w:t>
            </w:r>
            <w:r>
              <w:rPr>
                <w:rFonts w:hint="eastAsia" w:cs="Times New Roman"/>
                <w:color w:val="auto"/>
                <w:kern w:val="0"/>
                <w:sz w:val="21"/>
                <w:szCs w:val="21"/>
                <w:highlight w:val="none"/>
                <w:lang w:val="en-US" w:eastAsia="zh-CN" w:bidi="ar-SA"/>
              </w:rPr>
              <w:t>68</w:t>
            </w:r>
            <w:r>
              <w:rPr>
                <w:rFonts w:hint="eastAsia" w:ascii="宋体" w:hAnsi="宋体" w:eastAsia="宋体" w:cs="Times New Roman"/>
                <w:color w:val="auto"/>
                <w:kern w:val="0"/>
                <w:sz w:val="21"/>
                <w:szCs w:val="21"/>
                <w:highlight w:val="none"/>
                <w:lang w:val="en-US" w:eastAsia="zh-CN" w:bidi="ar-SA"/>
              </w:rPr>
              <w:t>000</w:t>
            </w:r>
          </w:p>
        </w:tc>
      </w:tr>
      <w:tr w14:paraId="51A88AD2">
        <w:tblPrEx>
          <w:shd w:val="clear" w:color="auto" w:fill="FFFFFF" w:themeFill="background1"/>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8940E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8BDDB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家具：</w:t>
            </w:r>
            <w:r>
              <w:rPr>
                <w:rFonts w:hint="eastAsia" w:ascii="宋体" w:hAnsi="宋体" w:eastAsia="宋体" w:cs="Times New Roman"/>
                <w:color w:val="auto"/>
                <w:kern w:val="0"/>
                <w:sz w:val="21"/>
                <w:szCs w:val="21"/>
                <w:highlight w:val="none"/>
                <w:lang w:val="en-US" w:eastAsia="zh-CN" w:bidi="ar-SA"/>
              </w:rPr>
              <w:t>矮柜</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67CFC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A05010000</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6BD9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浩慧星河</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63C4C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HH-6631</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4AFCBA9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1.基材采用E1级环保实木颗粒板，三聚氰胺贴面，符合GB 18580-2017《室内装饰装修材料 人造板及其制品中甲醛释放限量》甲醛释放量。强度高、刚性好、不易变形、比重合理，所有板材均经防虫防腐化学处理，表面握钉力及静曲强度均达到国际标准。</w:t>
            </w:r>
          </w:p>
          <w:p w14:paraId="02F39DD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2.加厚同色PVC封边条，全自动热熔封边机封边，封边牢固、整洁、无毛刺，线条平直，接缝吻合。</w:t>
            </w:r>
          </w:p>
          <w:p w14:paraId="4DFEF98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3.采用优质胶粘剂，该产品通过中国环境标志产品认证，符合国家强制性标准GB/T18583-2001《室内装饰装修材料 胶粘剂中有害物质限量》的要求。</w:t>
            </w:r>
          </w:p>
          <w:p w14:paraId="5D262D5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4.五金件：优质铝合金拉手、铰链等。连接处均紧密拼接，金属件表面无锈蚀、毛刺刃口、露底，光滑平整，无起泡、泛黄、花斑、烤焦、裂纹、划痕、磕碰等缺陷。</w:t>
            </w:r>
          </w:p>
          <w:p w14:paraId="5780393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5.尺寸：现场定制</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6D1EEA2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0A0D2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8289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10000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29763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50000</w:t>
            </w:r>
          </w:p>
        </w:tc>
      </w:tr>
      <w:tr w14:paraId="3BCB5314">
        <w:tblPrEx>
          <w:shd w:val="clear" w:color="auto" w:fill="FFFFFF" w:themeFill="background1"/>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E283A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0FB4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家具：</w:t>
            </w:r>
            <w:r>
              <w:rPr>
                <w:rFonts w:hint="eastAsia" w:ascii="宋体" w:hAnsi="宋体" w:eastAsia="宋体" w:cs="Times New Roman"/>
                <w:color w:val="auto"/>
                <w:kern w:val="0"/>
                <w:sz w:val="21"/>
                <w:szCs w:val="21"/>
                <w:highlight w:val="none"/>
                <w:lang w:val="en-US" w:eastAsia="zh-CN" w:bidi="ar-SA"/>
              </w:rPr>
              <w:t>拼接式讨论座椅</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4BBED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A05010000</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149E5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CN" w:bidi="ar-SA"/>
              </w:rPr>
              <w:t>浩慧星河</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A8D3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 w:bidi="ar-SA"/>
              </w:rPr>
              <w:t>HH-</w:t>
            </w:r>
            <w:r>
              <w:rPr>
                <w:rFonts w:hint="eastAsia" w:ascii="宋体" w:hAnsi="宋体" w:eastAsia="宋体" w:cs="Times New Roman"/>
                <w:color w:val="auto"/>
                <w:kern w:val="0"/>
                <w:sz w:val="21"/>
                <w:szCs w:val="21"/>
                <w:highlight w:val="none"/>
                <w:lang w:val="en-US" w:eastAsia="zh-CN" w:bidi="ar-SA"/>
              </w:rPr>
              <w:t>3817</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352987A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1.桌面：采用25mm厚E1级优质实木颗粒板，符合GB 18580-2017《室内装饰装修材料 人造板及其制品中甲醛释放限量》甲醛释放量。强度高、刚性好、不易变形、比重合理，所有板材均经防虫防腐化学处理，表面握钉力及静曲强度均达到国际标准。</w:t>
            </w:r>
          </w:p>
          <w:p w14:paraId="5D1ACED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2.封边：PVC封边条，全自动热熔封边机封边，封边牢固、整洁、无毛刺，线条平直，接缝吻合。</w:t>
            </w:r>
          </w:p>
          <w:p w14:paraId="2E304CE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3.胶粘剂：优质胶粘剂，该产品通过中国环境标志产品认证，符合国家强制性标准GB/T18583-2001《室内装饰装修材料 胶粘剂中有害物质限量》的要求。</w:t>
            </w:r>
          </w:p>
          <w:p w14:paraId="58DB8C3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4.五金件：铰链等配件选用优质五金配件，连接处均紧密拼接，金属件表面无锈蚀、毛刺刃口、露底，光滑平整，无起泡、泛黄、花斑、烤焦、裂纹、划痕、磕碰等缺陷。</w:t>
            </w:r>
          </w:p>
          <w:p w14:paraId="51188B8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5.钢架整体框架采用1.2mm钢管，表面经过碱洗除油、酸洗除锈、磷化附膜、钝化、静电机器手自动喷涂和高温固化处理；      </w:t>
            </w:r>
          </w:p>
          <w:p w14:paraId="475AE0C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6.椅子靠背尺寸41.5*24.5*30，椅面尺寸 39*39*42，环保HDPE塑料吹塑成型，椅架材质3*1.5椭圆形管子，1.2mm厚度。</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4330275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63240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组</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6AFDE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6000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9C934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60000</w:t>
            </w:r>
          </w:p>
        </w:tc>
      </w:tr>
      <w:tr w14:paraId="015D3257">
        <w:tblPrEx>
          <w:shd w:val="clear" w:color="auto" w:fill="FFFFFF" w:themeFill="background1"/>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868D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ECDD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打印机：</w:t>
            </w:r>
            <w:r>
              <w:rPr>
                <w:rFonts w:hint="eastAsia" w:ascii="宋体" w:hAnsi="宋体" w:eastAsia="宋体" w:cs="Times New Roman"/>
                <w:color w:val="auto"/>
                <w:kern w:val="0"/>
                <w:sz w:val="21"/>
                <w:szCs w:val="21"/>
                <w:highlight w:val="none"/>
                <w:lang w:val="en-US" w:eastAsia="zh-CN" w:bidi="ar-SA"/>
              </w:rPr>
              <w:t>3A喷绘设备</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EDC3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A02021002</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A8B24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理光</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EA1F1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MC2501</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29BBDCBF">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标配10.1英寸大尺寸SOP智能触摸屏，内置V6.0安卓系统。</w:t>
            </w:r>
          </w:p>
          <w:p w14:paraId="36522F2A">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内置1.3GHz新一代高速英特尔处理器。3.打印速度分别达到每分钟25页（黑白）/每分钟25页（彩色）。</w:t>
            </w:r>
          </w:p>
          <w:p w14:paraId="700E604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4.最大打印分辨率为4,800dpi×1,200dpi。</w:t>
            </w:r>
          </w:p>
          <w:p w14:paraId="63650B4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5.选购100页双面自动翻转送稿器，单面扫描速度最高可达到80页/分钟（300dpi）。6.标配2GB内存+2GB SOP系统内存，320GB硬盘。</w:t>
            </w:r>
          </w:p>
          <w:p w14:paraId="6A2F0C2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7.预热时间仅需要21秒。</w:t>
            </w:r>
          </w:p>
          <w:p w14:paraId="152270E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8.首页输出时间为5.1秒（黑白）/7.4秒（彩色）。</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0DC3806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0BD8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台</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498A9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20000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A2C3B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100000</w:t>
            </w:r>
          </w:p>
        </w:tc>
      </w:tr>
      <w:tr w14:paraId="10084A2B">
        <w:tblPrEx>
          <w:shd w:val="clear" w:color="auto" w:fill="FFFFFF" w:themeFill="background1"/>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93AE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9651E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多功能一体机：</w:t>
            </w:r>
            <w:r>
              <w:rPr>
                <w:rFonts w:hint="eastAsia" w:ascii="宋体" w:hAnsi="宋体" w:eastAsia="宋体" w:cs="Times New Roman"/>
                <w:color w:val="auto"/>
                <w:kern w:val="0"/>
                <w:sz w:val="21"/>
                <w:szCs w:val="21"/>
                <w:highlight w:val="none"/>
                <w:lang w:val="en-US" w:eastAsia="zh-CN" w:bidi="ar-SA"/>
              </w:rPr>
              <w:t>教学一体机</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C3D0E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A02020400</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4ACF3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希沃</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FDDB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FA86ES</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7822E7C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一.内置OPS电脑性能要求</w:t>
            </w:r>
          </w:p>
          <w:p w14:paraId="48C7200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1.PC 模块可抽拉式插入整机，可实现无单独接线的拔插，具有标准 PC 防盗锁孔，确保电脑模块安全防盗。</w:t>
            </w:r>
          </w:p>
          <w:p w14:paraId="2186FC3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★2.CPU：搭载Intel  酷睿系列≥ i5 CPU。</w:t>
            </w:r>
          </w:p>
          <w:p w14:paraId="2BC68F8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★3.内存：8 GB DDR4笔记本内存或以上配置。</w:t>
            </w:r>
          </w:p>
          <w:p w14:paraId="267FF14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★4.硬盘：256 GB或以上SSD固态硬盘。</w:t>
            </w:r>
          </w:p>
          <w:p w14:paraId="50250CE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5.和整机的连接采用万兆级接口，传输速率≥10Gbps，和整机的连接接口针脚数≤40pin。</w:t>
            </w:r>
          </w:p>
          <w:p w14:paraId="5691C85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★6.采用按压式卡扣，无需工具即可快速拆卸电脑模块。</w:t>
            </w:r>
          </w:p>
          <w:p w14:paraId="6A99AF7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7.具有独立非外拓展的视频输出接口：≥1 路 HDMI，具有独立非外拓展的电脑 USB 接口：至少具备 4个USB3.0 接口。</w:t>
            </w:r>
          </w:p>
          <w:p w14:paraId="2A0A017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二.屏幕显示效果</w:t>
            </w:r>
          </w:p>
          <w:p w14:paraId="6FE2BEF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★1.整机屏幕采用≥86英寸液晶显示器。</w:t>
            </w:r>
          </w:p>
          <w:p w14:paraId="0BF611D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2.整机采用超高清LED液晶显示屏，显示比例16:9，分辨率3840×2160。</w:t>
            </w:r>
          </w:p>
          <w:p w14:paraId="676F7E7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3.整机色域覆盖率（NTSC）≥72%</w:t>
            </w:r>
          </w:p>
          <w:p w14:paraId="5D2E4EF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4.整机背光系统支持DC调光方式，多级亮度调节，支持白颜色背景下最暗亮度≤100nit，用于提升显示对比度。</w:t>
            </w:r>
          </w:p>
          <w:p w14:paraId="65FE980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5.灰阶等级≥256级。</w:t>
            </w:r>
          </w:p>
          <w:p w14:paraId="658860F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6.整机屏幕蓝光占比（有害蓝光415～455nm能量综合）/（整体蓝光400～500能量综合）＜50%</w:t>
            </w:r>
          </w:p>
          <w:p w14:paraId="1BCBB12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7.支持标准、多媒体和节能三种图像模式调节。</w:t>
            </w:r>
          </w:p>
          <w:p w14:paraId="76EE978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8.支持自定义图像设置，可对对比度、屏幕色温、图像亮度、亮度范围、色彩空间调节设置。</w:t>
            </w:r>
          </w:p>
          <w:p w14:paraId="0FF28FB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系统支持手势上滑调出人工智能画质调节模式（AI-PQ），在安卓通道下可根据屏幕内容自动调节画质参数，当屏幕出现人物、建筑、夜景等元素时，自动调整对比度、饱和度、锐利度、色调色相值、高光/阴影。</w:t>
            </w:r>
          </w:p>
          <w:p w14:paraId="54C58EE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10.整机视网膜蓝光危害（蓝光加权辐射亮度LB）满足IEC TR 62778:2014蓝光危害RG0级别</w:t>
            </w:r>
          </w:p>
          <w:p w14:paraId="459B494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11.整机全通道支持纸质护眼模式，可实现画面纹理的实时调整；支持纸质纹理：牛皮纸、素描纸、宣纸、水彩纸、水纹纸；支持透明度调节；支持色温调节。</w:t>
            </w:r>
          </w:p>
          <w:p w14:paraId="74A15BC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12.纸质护眼模式下，显示画面各像素点灰度不规则，减少背景干扰。</w:t>
            </w:r>
          </w:p>
          <w:p w14:paraId="3C6BA05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★13.整机左、右、下三边框皆具备磁吸功能，边框任意位置可吸附具备磁吸功能的书写笔。（投标时须提供国家认可的第三方检测机构出具的关于该功能检测报告复印件）</w:t>
            </w:r>
          </w:p>
          <w:p w14:paraId="59F5340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三.整体网络及接口功能设计</w:t>
            </w:r>
          </w:p>
          <w:p w14:paraId="163065A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★1.支持通过Type-C接口U盘进行文件传输，兼容Type-C接口手机充电。</w:t>
            </w:r>
          </w:p>
          <w:p w14:paraId="0C3EC43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2.整机无需外接无线网卡，在Windows系统下可实现Wi-Fi无线上网连接、AP无线热点发射和BT蓝牙连接功能。Wi-Fi和AP热点工作距离≥12m。</w:t>
            </w:r>
          </w:p>
          <w:p w14:paraId="28A6060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3.整机支持蓝牙Bluetooth 5.4标准，固件版本号HCI13.0/LMP13.0。</w:t>
            </w:r>
          </w:p>
          <w:p w14:paraId="7EB72D2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4.整机PC端支持主动发现蓝牙外设从而连接（无需整机进入发现模式），支持连接外部蓝牙音箱播放音频。</w:t>
            </w:r>
          </w:p>
          <w:p w14:paraId="5B96033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整机支持发出频率为18kHz-22kHz超声波信号，智能手机和笔记本电脑接收超声波信号后可以自动识别附近投屏设备，点击对应设备即可完成投屏操作。（投标时须提供国家认可的第三方检测机构出具的关于该功能检测报告复印件）</w:t>
            </w:r>
          </w:p>
          <w:p w14:paraId="33C5FFF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3F8B1B1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7.整机内置双WiFi6无线网卡（不接受外接），在Android和Windows系统下，可实现Wi-Fi无线上网连接、AP无线热点发射。</w:t>
            </w:r>
          </w:p>
          <w:p w14:paraId="36FDD08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★8.整机内置双WiFi6无线网卡（不接受外接），在Android下支持无线设备同时连接数量≥32个，在Windows系统下支持无线设备同时连接≥8个；</w:t>
            </w:r>
          </w:p>
          <w:p w14:paraId="1A065A9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9.整机无需外接无线网卡，在Windows系统下接入无线网络，切换到嵌入式Android系统下可直接实现无线上网功能，不需手动重复设置。</w:t>
            </w:r>
          </w:p>
          <w:p w14:paraId="6490D61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10.Wi-Fi及AP热点支持频段2.4GHz/5GHz </w:t>
            </w:r>
          </w:p>
          <w:p w14:paraId="35A6263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★11、Wi-Fi制式支持IEEE 802.11 a/b/g/n/ac/ax；支持版本Wi-Fi6。</w:t>
            </w:r>
          </w:p>
          <w:p w14:paraId="3A4238E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12.侧置输入接口具备2路HDMI、1路RS232、1路USB接口。</w:t>
            </w:r>
          </w:p>
          <w:p w14:paraId="02E27D9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13.侧置输出接口具备1路音频输出、1路触控USB输出。</w:t>
            </w:r>
          </w:p>
          <w:p w14:paraId="65DA5DD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14.前置输入接口3路USB接口（包含1路Type-C、2路USB）。</w:t>
            </w:r>
          </w:p>
          <w:p w14:paraId="6062D86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四.整机系统设计</w:t>
            </w:r>
          </w:p>
          <w:p w14:paraId="412EFA4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（一）触摸系统</w:t>
            </w:r>
          </w:p>
          <w:p w14:paraId="47C9D71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★1.支持Windows 7、Windows 8、Windows 10、Windows11、Linux、Mac Os、UOS和麒麟系统外置电脑操作系统接入时，无需安装触摸驱动。</w:t>
            </w:r>
          </w:p>
          <w:p w14:paraId="0AD4866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2.触摸分辨率32768×32768。</w:t>
            </w:r>
          </w:p>
          <w:p w14:paraId="57CC70C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3.书写触控延迟≤25ms</w:t>
            </w:r>
          </w:p>
          <w:p w14:paraId="235F541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4.整机触控书写功能集成预测算法，在书写速度≥50cm/s，支持笔迹距离笔的距离小于20mm。</w:t>
            </w:r>
          </w:p>
          <w:p w14:paraId="1638A7E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5.触摸响应≤4ms。</w:t>
            </w:r>
          </w:p>
          <w:p w14:paraId="36AA231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6.触摸最小识别物≤3mm。</w:t>
            </w:r>
          </w:p>
          <w:p w14:paraId="49EF284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7.整机屏幕触摸有效识别高度不超过3mm，即触摸物体距离玻璃外表面高度不超过3mm时，触摸屏识别为点击操作。</w:t>
            </w:r>
          </w:p>
          <w:p w14:paraId="3540A3A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8.整机支持提笔书写，在Windows系统下可实现无需点击任意功能入口，当检测到红外笔笔尖接触屏幕时，自动进入书写模式。</w:t>
            </w:r>
          </w:p>
          <w:p w14:paraId="1552A2B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9.整机支持手笔分离，通过提笔即写唤醒批注功能后，可进行手笔分离功能，使用笔正常书写，使用手指可以操作应用，进行点击操作。</w:t>
            </w:r>
          </w:p>
          <w:p w14:paraId="39346A6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10.整机触摸支持动态压力感应，支持无任何电子功能的普通书写笔在整机上书写或点压时，整机能感应压力变化，书写或点压过程笔迹呈现不同粗细。</w:t>
            </w:r>
          </w:p>
          <w:p w14:paraId="19A717D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支持智能书写功能，书写文字自动识别为标准印刷体，支持图形识别功能，可将多种手绘图形转化为矩形、三角形、圆形标准图形。（投标时须提供国家认可的第三方检测机构出具的关于该功能检测报告复印件）</w:t>
            </w:r>
          </w:p>
          <w:p w14:paraId="371027C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整机白板软件支持智能图表绘制，可将手绘表格转化为智能表格，形成表格对象后表格中书写区域可根据书写内容自适应调整大小，支持将表格外书写内容一键拖动到表格中。（投标时须提供国家认可的第三方检测机构出具的关于该功能检测报告复印件）</w:t>
            </w:r>
          </w:p>
          <w:p w14:paraId="7F45DA7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交互式白板软件支持手写笔迹的智能编辑，支持通过手绘置换符快速置换前后文字语序，支持手动涂抹笔迹对象进行快速删除，支持圈选笔迹对象进行手写笔迹缩放，支持文字间手绘竖线进行文字间距的快速调整。（投标时须提供国家认可的第三方检测机构出具的关于该功能检测报告复印件）</w:t>
            </w:r>
          </w:p>
          <w:p w14:paraId="73E7F86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整机内置交互式白板软件支持课件多人在线协同编辑，支持以链接的形式进行课件分享、邀请协作，支持查看当前在线用户，针对邀请协同的用户可设置可编辑、可阅读权限，支持将PPT课件转化为交互式课件进行协同编辑。（投标时须提供国家认可的第三方检测机构出具的关于该功能检测报告复印件）</w:t>
            </w:r>
          </w:p>
          <w:p w14:paraId="43C67E8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（二）安卓系统</w:t>
            </w:r>
          </w:p>
          <w:p w14:paraId="20D8259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★1.整机嵌入式系统版本≥Android 15，主频≥1.6GHz。（投标时须提供国家认可的第三方检测机构出具的关于该功能检测报告复印件）</w:t>
            </w:r>
          </w:p>
          <w:p w14:paraId="355F8C2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2.嵌入式Android操作系统下，白板支持对已经书写的笔迹和形状和颜色进行更换。</w:t>
            </w:r>
          </w:p>
          <w:p w14:paraId="418F3CC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3.在嵌入式系统下使用白板软件时，整机可自行调节屏幕亮度。</w:t>
            </w:r>
          </w:p>
          <w:p w14:paraId="3A9D2C1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支持通过悬浮球调起元素周期表，支持对不同类别元素进行颜色区分，可通过点击对不同元素进行分类展示，展示样式支持按原子数/原子结构/相对原子质量/电子构型配置元素方式进行调整。（投标时须提供国家认可的第三方检测机构出具的关于该功能检测报告复印件）</w:t>
            </w:r>
          </w:p>
          <w:p w14:paraId="60ADB22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★5.整机内置交互式白板软件支持汉字语音测评功能，通过整机拾音麦进行用户声音采集分析，判断用户发音是否标准。（投标时须提供国家认可的第三方检测机构出具的关于该功能检测报告复印件）</w:t>
            </w:r>
          </w:p>
          <w:p w14:paraId="1AAE0C0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6.无PC状态下，嵌入式系统内置互动白板支持全局漫游，并能在工具栏中对全局内容进行预览和移动。</w:t>
            </w:r>
          </w:p>
          <w:p w14:paraId="57F51B9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7.无PC状态下，嵌入式Android 操作系统下可使用白板书写、WPS 软件和网页浏览</w:t>
            </w:r>
          </w:p>
          <w:p w14:paraId="00C70D9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8.在嵌入式Android操作系统下，能对TV多媒体USB所读取到的文件进行自动归类，可分类查找文档、板书、图片、音视频，检索后可直接在界面中打开。</w:t>
            </w:r>
          </w:p>
          <w:p w14:paraId="2F2DA9A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五.侧边栏教学设计要求</w:t>
            </w:r>
          </w:p>
          <w:p w14:paraId="0BDBC9D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1.整机全通道侧边栏快捷菜单包含如下小工具：批注、降半屏、截屏、放大镜、倒计时、日历、聚光灯、秒表、冻屏、倒数日、答题、节拍器</w:t>
            </w:r>
          </w:p>
          <w:p w14:paraId="3CAF4B3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2.整机全通道侧边栏快捷菜单小工具支持自定义，支持设置对应小工具的显示/隐藏。</w:t>
            </w:r>
          </w:p>
          <w:p w14:paraId="147D57D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3.整机全通道侧边栏支持使用批注小工具进行批注讲解，可切换书写笔颜色、截屏保存批注内容、清屏，可根据手与屏幕的接触面积自动调整板擦工具的大小。</w:t>
            </w:r>
          </w:p>
          <w:p w14:paraId="2FC5510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★4.整机全通道侧边栏支持将设备屏幕降低为半屏幕状态，点击上半屏幕可以返回全屏状态。</w:t>
            </w:r>
          </w:p>
          <w:p w14:paraId="4D24550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5.整机全通道侧边栏支持自行选择所需截取屏幕范围，点击截屏即可成功截取屏幕，并自动保存。</w:t>
            </w:r>
          </w:p>
          <w:p w14:paraId="01D5BC6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6.整机全通道侧边栏支持放大选中区域内容，并可支持对未选中区域关灯处理，实现聚光灯效果。</w:t>
            </w:r>
          </w:p>
          <w:p w14:paraId="0355405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整机支持在无任何外部设备的情况下，实时录制用户朗读内容，识别用户声纹并进行统一身份登录，登录后自动获取个人云端教学课件列表，打开教学白板软件时可跳过软件自带登录步骤。（投标时须提供国家认可的第三方检测机构出具的关于该功能检测报告复印件）</w:t>
            </w:r>
          </w:p>
          <w:p w14:paraId="6B331EC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8.整机全通道侧边栏支持打开日历，查看日期。</w:t>
            </w:r>
          </w:p>
          <w:p w14:paraId="1D60554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9.整机全通道侧边栏支持聚光灯，支持聚光灯高亮区域大小调节、区域移动。</w:t>
            </w:r>
          </w:p>
          <w:p w14:paraId="1446A1A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10.整机全通道侧边栏支持冻屏，将屏幕画面进行缩放。</w:t>
            </w:r>
          </w:p>
          <w:p w14:paraId="7AF7C08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11.整机安卓和外接通道下侧边栏支持设置倒数日。</w:t>
            </w:r>
          </w:p>
          <w:p w14:paraId="31397E4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5A9BE3E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★13.整机侧边栏内置智能语音转文字工具，将整机内置麦克风拾取的语音进行文字转译，以悬浮字幕形式将转译文字显示在屏幕上。（投标时须提供国家认可的第三方检测机构出具的关于该功能检测报告复印件）</w:t>
            </w:r>
          </w:p>
          <w:p w14:paraId="0C5533A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14.整机支持在设备上通过摄像头获取教室内图像并自动识别图像内所有人员，并随机抽选1人。</w:t>
            </w:r>
          </w:p>
          <w:p w14:paraId="67AC775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★15.整机支持在设备上通过摄像头获取教室内图像并自动识别图像内所有人员，并自动进行人数统计。</w:t>
            </w:r>
          </w:p>
          <w:p w14:paraId="35B4C69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★16.整机全通道侧边栏快捷菜单简洁模式，可进行打开批注、降半屏、主页的基础操作。</w:t>
            </w:r>
          </w:p>
          <w:p w14:paraId="2E3C9B2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六.教学功能应用</w:t>
            </w:r>
          </w:p>
          <w:p w14:paraId="09B2D0C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★3.整机内置 AI 授课工具，支持对整机页面显示的题目或视频展台所采集的题目内容进行识别，支持手动框选题目范围，能够对题目进行详细的讲解，讲解内容包括解题步骤和注意事项。（投标时须提供国家认可的第三方检测机构出具的关于该功能检测报告复印件）</w:t>
            </w:r>
          </w:p>
          <w:p w14:paraId="2C981C5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★4.整机内置AI授课工具，可根据题目所涉及的知识点和难度级别，可推荐相似题目，推荐题目数量可根据用户需求进行设置。（投标时须提供国家认可的第三方检测机构出具的关于该功能检测报告复印件）</w:t>
            </w:r>
          </w:p>
          <w:p w14:paraId="1B98C80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整机内置AI作文批改工具，支持对视频展台所采集的内容进行识别，识别到英文作文类型后，支持作文内容进行批改。可根据作文的整体表现给出一个综合评分，并提供详细的评分依据。（投标时须提供国家认可的第三方检测机构出具的关于该功能检测报告复印件）</w:t>
            </w:r>
          </w:p>
          <w:p w14:paraId="7D26634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内置AI作文批改工具，能够从作文的词汇词组、语法句子、内容连贯性多个维度进行分析和评价。对于存在的语法错误和错别字，能够指出并提供修改建议。（投标时须提供国家认可的第三方检测机构出具的关于该功能检测报告复印件）</w:t>
            </w:r>
          </w:p>
          <w:p w14:paraId="71D9715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整机内置AI智能体（非第三方应用），根据教学和学习需求可快速创建，支持个性化设定角色信息包括角色性格、技能与头像信息，支持语音和文字两种方式与智能体进行对话交互，创建的智能体可上传到本校资源进行共享使用。（投标时须提供国家认可的第三方检测机构出具的关于该功能检测报告复印件）</w:t>
            </w:r>
          </w:p>
          <w:p w14:paraId="65C7A74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整机内置AI智能体（非第三方应用），支持用户通过当前设备与历史学家智能体进行对话交流。智能体包涵历史文物、文化遗址、博物馆展览文博知识。用户可通过语音方式向智能体提问，智能体能够根据用户的问题提供准确、详细的回答，支持多轮对话，可根据用户的兴趣偏好，推荐相关的文博展览、文物故事内容。（投标时须提供国家认可的第三方检测机构出具的关于该功能检测报告复印件）</w:t>
            </w:r>
          </w:p>
          <w:p w14:paraId="0C57E82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★9.整机自带AI书写美化能力，智能识别批注的书写轨迹，进行笔锋智能美化，模拟纸上书写的起笔、行笔和收笔效果。（投标时须提供国家认可的第三方检测机构出具的关于该功能检测报告复印件）</w:t>
            </w:r>
          </w:p>
          <w:p w14:paraId="37626C2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★10.整机内置微课制作工具，支持对全屏/区域的屏幕内容、整机声音、麦克风声音、摄像头内容进行录制，支持切换录制分辨率，支持录制过程中进行画笔标注与擦除；支持中途暂停录制和继续录制。</w:t>
            </w:r>
          </w:p>
          <w:p w14:paraId="1B7A4C6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（投标时须提供国家认可的第三方检测机构出具的关于该功能检测报告复印件）</w:t>
            </w:r>
          </w:p>
          <w:p w14:paraId="56C6E14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★11.整机内置文字快剪功能，支持微课录制结束后提取视频中的文字，按照提取出的文字，对视频进行快速视频剪辑。（投标时须提供国家认可的第三方检测机构出具的关于该功能检测报告复印件）</w:t>
            </w:r>
          </w:p>
          <w:p w14:paraId="3607D73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七.整机硬件设计</w:t>
            </w:r>
          </w:p>
          <w:p w14:paraId="1C2390D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三合一电源按键，同一电源物理按键完成Android系统和Windows系统的开机、节能熄屏、关机操作；关机状态下按按键开机；开机状态下按按键实现节能熄屏/唤醒，长按按键实现关机。（投标时须提供国家认可的第三方检测机构出具的关于该功能检测报告复印件）</w:t>
            </w:r>
          </w:p>
          <w:p w14:paraId="59C7934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整机为适配教学场景的便捷使用，设备按键采用简洁化设计，前置接口与按键在设备同一侧。前置物理按键，可实现开关机、音量＋－、护眼、录屏、设置功能。（投标时须提供国家认可的第三方检测机构出具的关于该功能检测报告复印件）</w:t>
            </w:r>
          </w:p>
          <w:p w14:paraId="02C0849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3.支持经典护眼模式，可通过前置面板物理功能按键一键启用经典护眼模式。</w:t>
            </w:r>
          </w:p>
          <w:p w14:paraId="3B85DED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4.设备支持通过前置面板物理按键一键启动录屏功能，可将屏幕中显示的课件、音频内容与人声同时录制。</w:t>
            </w:r>
          </w:p>
          <w:p w14:paraId="42535DC8">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5.整机前置 USB 接口具备防撞挡板设计，防撞挡板采用转轴式翻转，可拆卸更换不同宽度的挡板对设备进行防撞防护。</w:t>
            </w:r>
          </w:p>
          <w:p w14:paraId="471BC3D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整机前置按键支持自定义设置，可通过自定义设置实现前置面板功能按键一键启用任一全局小工具（批注、截屏、计时、降半屏、放大镜、倒数日、日历）、快捷开关（节能模式、纸质护眼模式、经典护眼模式、自动亮度模式）。</w:t>
            </w:r>
          </w:p>
          <w:p w14:paraId="5E2A202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★7.整机设备内置2.2声道扬声器，前朝向发声，12W高音扬声器2个，上朝向30W中低音扬声器2个，最大功率≥84W。（投标时须提供国家认可的第三方检测机构出具的关于该功能检测报告复印件）</w:t>
            </w:r>
          </w:p>
          <w:p w14:paraId="2842896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★8.整机可选择高级音效设置，支持在左右声道平衡显示范围中进行更改；中低频段显示调节范围125Hz～1KHz，高频段显示调节范围 2KHz～16KHz，分贝显示-12dB～12dB 调节范围。</w:t>
            </w:r>
          </w:p>
          <w:p w14:paraId="5FD9C37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9.整机内置非独立外扩展的4阵列麦克风，可用于对教室环境音频进行采集，麦克风拾音距离≥12米。</w:t>
            </w:r>
          </w:p>
          <w:p w14:paraId="0B52C36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10.整机内置扬声器采用缝隙发声技术，喇叭采用槽式开口设计，不大于5.8mm</w:t>
            </w:r>
          </w:p>
          <w:p w14:paraId="18E67F9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11.整机扬声器在100%音量下，可做到1米处声压级≥88db，10米处声压级≥79dB</w:t>
            </w:r>
          </w:p>
          <w:p w14:paraId="07CE5DE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12.内置摄像头、麦克风无需外接线材连接，无任何可见外接线材及模块化拼接痕迹，未占用整机设备端口。</w:t>
            </w:r>
          </w:p>
          <w:p w14:paraId="1E6D7A8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13.支持标准、听力、观影和AI空间感知音效模式，AI空间感知音效模式可通过内置麦克风采集教室物理环境声音，自动生成符合当前教室物理环境的频段、音量、音效。</w:t>
            </w:r>
          </w:p>
          <w:p w14:paraId="1B45902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14.整机内置摄像头（非外扩），PC通道下支持通过视频展台软件调用摄像头进行二维码扫码识别。</w:t>
            </w:r>
          </w:p>
          <w:p w14:paraId="3CAD219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15.具备摄像头工作指示灯，摄像头运行时，有指示灯提示。</w:t>
            </w:r>
          </w:p>
          <w:p w14:paraId="6E05EC0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★16.整机上边框内置非独立摄像头，采用一体化集成设计，⽀持输出4:3、16:9⽐例的图⽚和视频，支持拍摄≥1600 万像素数的照片和视频，支持输出 4k 分辨率的视频。</w:t>
            </w:r>
          </w:p>
          <w:p w14:paraId="4058307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17.整机摄像头对角线视场角≥120度</w:t>
            </w:r>
          </w:p>
          <w:p w14:paraId="7E762CF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18.整机内置非独立的高清摄像头，可用于远程巡课。</w:t>
            </w:r>
          </w:p>
          <w:p w14:paraId="007C4E37">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19.整机摄像头支持人脸识别、清点人数、随机抽人；识别所有学生，显示标记，然后随机抽选，同时显示标记不少于60人。</w:t>
            </w:r>
          </w:p>
          <w:p w14:paraId="573FCC6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整机具备班级视力检测功能，学⽣站在距离屏幕前5m处，可通过⼿势识别方式来标识方向进行视力测试，测试完成后可直接⽣成视⼒检测结果，并建⽴学⽣视⼒档案，对学⽣视⼒情况进⾏管理。（投标时须提供国家认可的第三方检测机构出具的关于该功能检测报告复印件）</w:t>
            </w:r>
          </w:p>
          <w:p w14:paraId="54833AA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八.智慧互动教学软件</w:t>
            </w:r>
          </w:p>
          <w:p w14:paraId="5BAF7FB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1.公网连接：不需借助任何外接设备，在公网环境下即可支持学生端手机、平板同教师端进行连接。</w:t>
            </w:r>
          </w:p>
          <w:p w14:paraId="399FAD6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2.班级创建：支持老师主动创建班级，创建成功后，每次登录教师端即可直接进入班级列表，选择班级进入课堂。  </w:t>
            </w:r>
          </w:p>
          <w:p w14:paraId="5E94BF5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3.扫码连接：支持学生端通过输入连接码和扫描二维码两种方式，进入课堂，同步完成考勤签到。</w:t>
            </w:r>
          </w:p>
          <w:p w14:paraId="7B7B106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4.统计考勤：互动反馈系统支持无感考勤功能，学生连接成功后名字可显示在签到列表上，签到列表实时统计已签到人数，并查看未到的人员。  </w:t>
            </w:r>
          </w:p>
          <w:p w14:paraId="24C88FE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5.互动反馈系统：具备公网互动反馈功能，将所有学生端和教师端连接一起构建成互动反馈系统，在系统里面教师可以单选，多选，判断，观点，抢答，抽选，提问箱，文件下发，批注下发。 </w:t>
            </w:r>
          </w:p>
          <w:p w14:paraId="6FA38A7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6.互动答题系统：支持课中互动反馈系统，提供单选、多选及判断题功能，可一键下发答题指令，支持一次下发多道题目，最多可下发99道题目，学生作答结果实时显示。支持切换柱状图按全班或分组答题结果展示，以提供小组间作答对比 </w:t>
            </w:r>
          </w:p>
          <w:p w14:paraId="751311D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7.抢答抽选：互动反馈系统支持抢答、抽选功能，活跃课堂氛围。</w:t>
            </w:r>
          </w:p>
          <w:p w14:paraId="725A3C1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8.观点云词：互动反馈系统支持主观观点收集功能，支持学生们自主提交不多于200字的观点评论，并自动生成班级关键词云，点击关键词可查看对应学生名单和具体评论信息。</w:t>
            </w:r>
          </w:p>
          <w:p w14:paraId="76DCDC6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9.学情报告；互动反馈系统在上课结束后支持实时生成课程报告，课堂报告支持查看签到人数，课堂互动总数，平均参与度，提问个数，支持查看考勤详情，互动详情和提问详情。 资料分发 </w:t>
            </w:r>
          </w:p>
          <w:p w14:paraId="5DC012D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10.资料下发：支持教师端一键下发资料到全体学生端，并且支持撤回功能。下发的资料支持的文件多样，包含但不局限于以下格式：音视频格式，文档格式，图片格式。</w:t>
            </w:r>
          </w:p>
          <w:p w14:paraId="030046F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11.课堂答疑：教师端在连接状态下可实时接收到来自学生的提问，提问内容可根据老师操作自动判断为已读或者未读，并且支持问题放大全屏查看。 </w:t>
            </w:r>
          </w:p>
          <w:p w14:paraId="08E32BC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12.批注分发：教师端批注功能支持在课中任意时刻对教师端内容进行批注，并且支持批注内容一键保存，自动上传到教师空间，同时发送到全员学生端。 </w:t>
            </w:r>
          </w:p>
          <w:p w14:paraId="222C10B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13.授课小工具：教师播放课件时，提供授课小工具，包括画笔、橡皮擦、板中板、放大镜和批注分享功能。 </w:t>
            </w:r>
          </w:p>
          <w:p w14:paraId="4C82E42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14.无线传屏：教师端工具栏支持无线传屏，点击开启无线传屏则打开传屏码，老师自带笔记本在互动教学软件输入传屏码即可进行无线传屏。</w:t>
            </w:r>
          </w:p>
          <w:p w14:paraId="16FBAFB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15.课堂互动记录：互动教学软件支持查看课堂互动记录，随时调用课堂发生过的答题，抽选，抢答和观点几种课堂活动的记录进行回顾解答。</w:t>
            </w:r>
          </w:p>
          <w:p w14:paraId="44A5EEA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16.课堂动态：支持在课堂中记录课堂动态，包括老师下发的文件，老师课堂中的板书，课堂互动结果记录，课堂提问多种类型的记录； </w:t>
            </w:r>
          </w:p>
          <w:p w14:paraId="6F4FE73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17.同步课件：当教师在全屏播放课件的时候，学生端也会同时播放课件，老师翻页学生端也会一起翻页，保证课堂课件同步展示；</w:t>
            </w:r>
          </w:p>
          <w:p w14:paraId="7F940F1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18.学习空间：学生端互动教学软件app上线学习空间，支持学生在学习空间查看老师上传在课程平台的课件，通知记录，笔记记录，作业记录等，学生可以对课件每一页的内容进行提问，收藏，做笔记；</w:t>
            </w:r>
          </w:p>
          <w:p w14:paraId="5EBF55B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19.消息通知：学生端上线消息通知，互动教学软件APP可以接受老师在教师课程平台发布的课程通知，并查看课程通知。</w:t>
            </w:r>
          </w:p>
          <w:p w14:paraId="0A18861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九.产品售后保障服务</w:t>
            </w:r>
          </w:p>
          <w:p w14:paraId="00850CB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1.全国24小时免费400电话保修、二维码扫描保修、区域化驻地技术工程师专线保修。</w:t>
            </w:r>
          </w:p>
          <w:p w14:paraId="26D2774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2.微信售后报修服务：快速输入相关问题及所在区域进行在线保修，贴心服务人员实时在线提供客服专线报修，更好更快的解决售后故障问题带来的使用不便。</w:t>
            </w:r>
          </w:p>
          <w:p w14:paraId="6E81EC7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3.微信问题查询服务：提供八大模块的问题查询及解决方案，现场完成简单故障的快速修复指导。</w:t>
            </w:r>
          </w:p>
          <w:p w14:paraId="40C6DB4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十.其他要求</w:t>
            </w:r>
          </w:p>
          <w:p w14:paraId="7D19313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1.为确保货物质量及原厂品质，中标供应商在正式供货时必须提供生产厂家针对此项目的售后服务保证原件、供货证明原件，否则采购方将不予验收通过。</w:t>
            </w:r>
          </w:p>
          <w:p w14:paraId="61EF1BD5">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2C70822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5</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26F9E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套</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9E171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30000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384F2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150000</w:t>
            </w:r>
          </w:p>
        </w:tc>
      </w:tr>
      <w:tr w14:paraId="5BC4DB59">
        <w:tblPrEx>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4199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DCC2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家具：</w:t>
            </w:r>
            <w:r>
              <w:rPr>
                <w:rFonts w:hint="eastAsia" w:ascii="宋体" w:hAnsi="宋体" w:eastAsia="宋体" w:cs="Times New Roman"/>
                <w:color w:val="auto"/>
                <w:kern w:val="0"/>
                <w:sz w:val="21"/>
                <w:szCs w:val="21"/>
                <w:highlight w:val="none"/>
                <w:lang w:val="en-US" w:eastAsia="zh-CN" w:bidi="ar-SA"/>
              </w:rPr>
              <w:t>教具存储柜</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6F004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A05010000</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20339E">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CN" w:bidi="ar-SA"/>
              </w:rPr>
              <w:t>浩慧星河</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4A6F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HH-2246</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183860D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1.尺寸约：1500cm*90cm0*450cm</w:t>
            </w:r>
          </w:p>
          <w:p w14:paraId="57A5C79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2.材质：钢铁</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2CD1F0E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10</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E4F54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个</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29C486">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3040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2E4BF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30400</w:t>
            </w:r>
          </w:p>
        </w:tc>
      </w:tr>
      <w:tr w14:paraId="008F5EAC">
        <w:tblPrEx>
          <w:shd w:val="clear" w:color="auto" w:fill="FFFFFF" w:themeFill="background1"/>
          <w:tblCellMar>
            <w:top w:w="0" w:type="dxa"/>
            <w:left w:w="108" w:type="dxa"/>
            <w:bottom w:w="0" w:type="dxa"/>
            <w:right w:w="108" w:type="dxa"/>
          </w:tblCellMar>
        </w:tblPrEx>
        <w:trPr>
          <w:trHeight w:val="567" w:hRule="atLeast"/>
          <w:jc w:val="center"/>
        </w:trPr>
        <w:tc>
          <w:tcPr>
            <w:tcW w:w="25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14312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38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762F03">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家具：</w:t>
            </w:r>
            <w:r>
              <w:rPr>
                <w:rFonts w:hint="eastAsia" w:ascii="宋体" w:hAnsi="宋体" w:eastAsia="宋体" w:cs="Times New Roman"/>
                <w:color w:val="auto"/>
                <w:kern w:val="0"/>
                <w:sz w:val="21"/>
                <w:szCs w:val="21"/>
                <w:highlight w:val="none"/>
                <w:lang w:val="en-US" w:eastAsia="zh-CN" w:bidi="ar-SA"/>
              </w:rPr>
              <w:t>拼接式讨论桌</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21B03D">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center"/>
              <w:rPr>
                <w:rFonts w:hint="eastAsia" w:ascii="宋体" w:hAnsi="宋体"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A05010000</w:t>
            </w:r>
          </w:p>
        </w:tc>
        <w:tc>
          <w:tcPr>
            <w:tcW w:w="31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00C14">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CN" w:bidi="ar-SA"/>
              </w:rPr>
              <w:t>浩慧星河</w:t>
            </w:r>
          </w:p>
        </w:tc>
        <w:tc>
          <w:tcPr>
            <w:tcW w:w="34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757E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 w:bidi="ar-SA"/>
              </w:rPr>
            </w:pPr>
            <w:r>
              <w:rPr>
                <w:rFonts w:hint="eastAsia" w:ascii="宋体" w:hAnsi="宋体" w:eastAsia="宋体" w:cs="Times New Roman"/>
                <w:color w:val="auto"/>
                <w:kern w:val="0"/>
                <w:sz w:val="21"/>
                <w:szCs w:val="21"/>
                <w:highlight w:val="none"/>
                <w:lang w:val="en-US" w:eastAsia="zh" w:bidi="ar-SA"/>
              </w:rPr>
              <w:t>HH-1960</w:t>
            </w:r>
          </w:p>
        </w:tc>
        <w:tc>
          <w:tcPr>
            <w:tcW w:w="2108" w:type="pct"/>
            <w:tcBorders>
              <w:top w:val="single" w:color="000000" w:sz="4" w:space="0"/>
              <w:left w:val="nil"/>
              <w:bottom w:val="single" w:color="000000" w:sz="4" w:space="0"/>
              <w:right w:val="single" w:color="000000" w:sz="4" w:space="0"/>
            </w:tcBorders>
            <w:shd w:val="clear" w:color="auto" w:fill="FFFFFF" w:themeFill="background1"/>
            <w:vAlign w:val="center"/>
          </w:tcPr>
          <w:p w14:paraId="55394F0C">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1.桌面：采用25mm厚E1级优质实木颗粒板，符合GB 18580-2017《室内装饰装修材料 人造板及其制品中甲醛释放限量》甲醛释放量。强度高、刚性好、不易变形、比重合理，所有板材均经防虫防腐化学处理，表面握钉力及静曲强度均达到国际标准。</w:t>
            </w:r>
          </w:p>
          <w:p w14:paraId="4DCE3E10">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2.封边：PVC封边条，全自动热熔封边机封边，封边牢固、整洁、无毛刺，线条平直，接缝吻合。</w:t>
            </w:r>
          </w:p>
          <w:p w14:paraId="7276C099">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3.胶粘剂：优质胶粘剂，该产品通过中国环境标志产品认证，符合国家强制性标准GB/T18583-2001《室内装饰装修材料 胶粘剂中有害物质限量》的要求。</w:t>
            </w:r>
          </w:p>
          <w:p w14:paraId="590AF50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4.五金件：铰链等配件选用优质五金配件，连接处均紧密拼接，金属件表面无锈蚀、毛刺刃口、露底，光滑平整，无起泡、泛黄、花斑、烤焦、裂纹、划痕、磕碰等缺陷。</w:t>
            </w:r>
          </w:p>
          <w:p w14:paraId="79713C0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5.钢架整体框架采用1.2mm钢管，表面经过碱洗除油、酸洗除锈、磷化附膜、钝化、静电机器手自动喷涂和高温固化处理。</w:t>
            </w:r>
          </w:p>
          <w:p w14:paraId="45B91CFF">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6.椅子：1、规格：320*240*440mm；材质：25mm厚E1级OSB板面，表面三聚氰胺贴面，1.5mm厚PVC封边条封边，钢制脚架；</w:t>
            </w:r>
          </w:p>
        </w:tc>
        <w:tc>
          <w:tcPr>
            <w:tcW w:w="226" w:type="pct"/>
            <w:tcBorders>
              <w:top w:val="single" w:color="000000" w:sz="4" w:space="0"/>
              <w:left w:val="nil"/>
              <w:bottom w:val="single" w:color="000000" w:sz="4" w:space="0"/>
              <w:right w:val="single" w:color="000000" w:sz="4" w:space="0"/>
            </w:tcBorders>
            <w:shd w:val="clear" w:color="auto" w:fill="FFFFFF" w:themeFill="background1"/>
            <w:vAlign w:val="center"/>
          </w:tcPr>
          <w:p w14:paraId="761A854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42</w:t>
            </w:r>
          </w:p>
        </w:tc>
        <w:tc>
          <w:tcPr>
            <w:tcW w:w="22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E8F51">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组</w:t>
            </w:r>
          </w:p>
        </w:tc>
        <w:tc>
          <w:tcPr>
            <w:tcW w:w="37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388B2">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4800</w:t>
            </w:r>
          </w:p>
        </w:tc>
        <w:tc>
          <w:tcPr>
            <w:tcW w:w="44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0B3C9A">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201600</w:t>
            </w:r>
          </w:p>
        </w:tc>
      </w:tr>
    </w:tbl>
    <w:p w14:paraId="73BD8AE1"/>
    <w:p w14:paraId="6465AD5B">
      <w:pPr>
        <w:rPr>
          <w:lang w:val="en-US"/>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265B76-EB1F-4729-BBE4-EEE5B81ABE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69D5C3AA-85D7-4E25-A64F-3CD23BDFE1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E821">
    <w:pPr>
      <w:pStyle w:val="13"/>
      <w:rPr>
        <w:rFonts w:hint="default" w:eastAsia="宋体"/>
        <w:lang w:val="en-US" w:eastAsia="zh-CN"/>
      </w:rPr>
    </w:pPr>
    <w:r>
      <w:rPr>
        <w:rFonts w:hint="eastAsia"/>
        <w:lang w:val="en-US" w:eastAsia="zh-CN"/>
      </w:rPr>
      <w:t>编制人：             项目负责人：                部门负责人：               采购办负责人：</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003BF"/>
    <w:multiLevelType w:val="singleLevel"/>
    <w:tmpl w:val="F2A003BF"/>
    <w:lvl w:ilvl="0" w:tentative="0">
      <w:start w:val="1"/>
      <w:numFmt w:val="decimal"/>
      <w:lvlText w:val="%1."/>
      <w:lvlJc w:val="left"/>
      <w:pPr>
        <w:tabs>
          <w:tab w:val="left" w:pos="312"/>
        </w:tabs>
      </w:pPr>
    </w:lvl>
  </w:abstractNum>
  <w:abstractNum w:abstractNumId="1">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7"/>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562"/>
        </w:tabs>
        <w:ind w:left="5102" w:hanging="1700"/>
      </w:pPr>
    </w:lvl>
  </w:abstractNum>
  <w:abstractNum w:abstractNumId="2">
    <w:nsid w:val="707B778F"/>
    <w:multiLevelType w:val="multilevel"/>
    <w:tmpl w:val="707B778F"/>
    <w:lvl w:ilvl="0" w:tentative="0">
      <w:start w:val="1"/>
      <w:numFmt w:val="decimal"/>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pStyle w:val="8"/>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kNTZiMDgxMjU4MGZlNDg2MTVmZjA0MTY2ODJlNGUifQ=="/>
  </w:docVars>
  <w:rsids>
    <w:rsidRoot w:val="00693BFA"/>
    <w:rsid w:val="0025479F"/>
    <w:rsid w:val="004F1426"/>
    <w:rsid w:val="00510E75"/>
    <w:rsid w:val="0055653F"/>
    <w:rsid w:val="005B500D"/>
    <w:rsid w:val="005C7C58"/>
    <w:rsid w:val="00693BFA"/>
    <w:rsid w:val="00694126"/>
    <w:rsid w:val="007173B3"/>
    <w:rsid w:val="0075487D"/>
    <w:rsid w:val="00784521"/>
    <w:rsid w:val="007B7B75"/>
    <w:rsid w:val="00806C95"/>
    <w:rsid w:val="008432D4"/>
    <w:rsid w:val="009A6E2A"/>
    <w:rsid w:val="00A05FC3"/>
    <w:rsid w:val="00E87252"/>
    <w:rsid w:val="00EC5378"/>
    <w:rsid w:val="00F147D2"/>
    <w:rsid w:val="00F6477E"/>
    <w:rsid w:val="03114A92"/>
    <w:rsid w:val="032F2286"/>
    <w:rsid w:val="03A5046F"/>
    <w:rsid w:val="042027D6"/>
    <w:rsid w:val="05CC7610"/>
    <w:rsid w:val="05DF41C4"/>
    <w:rsid w:val="06754BED"/>
    <w:rsid w:val="07641BB1"/>
    <w:rsid w:val="07973E2A"/>
    <w:rsid w:val="0B32070C"/>
    <w:rsid w:val="0B8C718F"/>
    <w:rsid w:val="0BC67500"/>
    <w:rsid w:val="0D1A3A8B"/>
    <w:rsid w:val="0D4E5734"/>
    <w:rsid w:val="0DBE7B36"/>
    <w:rsid w:val="0E3320B2"/>
    <w:rsid w:val="0FD84057"/>
    <w:rsid w:val="116F23E8"/>
    <w:rsid w:val="12F94469"/>
    <w:rsid w:val="13E4711A"/>
    <w:rsid w:val="14E631B8"/>
    <w:rsid w:val="16A51A58"/>
    <w:rsid w:val="17AE6A4C"/>
    <w:rsid w:val="17C12344"/>
    <w:rsid w:val="18E7708E"/>
    <w:rsid w:val="19616ABA"/>
    <w:rsid w:val="1A0003E2"/>
    <w:rsid w:val="1A3A4BA3"/>
    <w:rsid w:val="1C454471"/>
    <w:rsid w:val="1C6062D7"/>
    <w:rsid w:val="1F5C00F8"/>
    <w:rsid w:val="213D56ED"/>
    <w:rsid w:val="2164183D"/>
    <w:rsid w:val="218D79D5"/>
    <w:rsid w:val="21B864F5"/>
    <w:rsid w:val="21FD3822"/>
    <w:rsid w:val="22231E91"/>
    <w:rsid w:val="224476B4"/>
    <w:rsid w:val="227E6E30"/>
    <w:rsid w:val="241F6BBF"/>
    <w:rsid w:val="296D1C7D"/>
    <w:rsid w:val="2A844654"/>
    <w:rsid w:val="2DA40F01"/>
    <w:rsid w:val="2DC367A6"/>
    <w:rsid w:val="2DEC18D8"/>
    <w:rsid w:val="2F9F28E5"/>
    <w:rsid w:val="303843C5"/>
    <w:rsid w:val="30660EF1"/>
    <w:rsid w:val="30B4089F"/>
    <w:rsid w:val="310831A1"/>
    <w:rsid w:val="312B3A19"/>
    <w:rsid w:val="318E35B2"/>
    <w:rsid w:val="32B97874"/>
    <w:rsid w:val="350B4255"/>
    <w:rsid w:val="361C2F9C"/>
    <w:rsid w:val="36347BFA"/>
    <w:rsid w:val="367A1E22"/>
    <w:rsid w:val="36C86D62"/>
    <w:rsid w:val="37B901AF"/>
    <w:rsid w:val="37D160B6"/>
    <w:rsid w:val="380409E3"/>
    <w:rsid w:val="387D6881"/>
    <w:rsid w:val="396B41D3"/>
    <w:rsid w:val="39736669"/>
    <w:rsid w:val="3A10201A"/>
    <w:rsid w:val="3AB10E26"/>
    <w:rsid w:val="3ADA7D61"/>
    <w:rsid w:val="3C627764"/>
    <w:rsid w:val="3CC166E2"/>
    <w:rsid w:val="3EFA36F8"/>
    <w:rsid w:val="3F102FE2"/>
    <w:rsid w:val="3F2F3033"/>
    <w:rsid w:val="3F3C56A9"/>
    <w:rsid w:val="42253721"/>
    <w:rsid w:val="432A7D99"/>
    <w:rsid w:val="43F120E4"/>
    <w:rsid w:val="44BA0994"/>
    <w:rsid w:val="45766529"/>
    <w:rsid w:val="45A5489E"/>
    <w:rsid w:val="45EB699D"/>
    <w:rsid w:val="46427492"/>
    <w:rsid w:val="479C3C15"/>
    <w:rsid w:val="4852018D"/>
    <w:rsid w:val="495D5468"/>
    <w:rsid w:val="4A3F5A7B"/>
    <w:rsid w:val="4A7A45F5"/>
    <w:rsid w:val="4AFD67D8"/>
    <w:rsid w:val="4B3868E1"/>
    <w:rsid w:val="4D605108"/>
    <w:rsid w:val="4EA11346"/>
    <w:rsid w:val="4EB16249"/>
    <w:rsid w:val="4EDB5348"/>
    <w:rsid w:val="4F3D53C3"/>
    <w:rsid w:val="4F7927CA"/>
    <w:rsid w:val="505F7421"/>
    <w:rsid w:val="50B0090B"/>
    <w:rsid w:val="50E7261C"/>
    <w:rsid w:val="523C3D29"/>
    <w:rsid w:val="530F692D"/>
    <w:rsid w:val="54C33B9A"/>
    <w:rsid w:val="557B13CB"/>
    <w:rsid w:val="55F24979"/>
    <w:rsid w:val="57473536"/>
    <w:rsid w:val="58C919AA"/>
    <w:rsid w:val="58FD5A05"/>
    <w:rsid w:val="5912021A"/>
    <w:rsid w:val="5A5A785D"/>
    <w:rsid w:val="5B4A7464"/>
    <w:rsid w:val="5BD328FC"/>
    <w:rsid w:val="5C2B6054"/>
    <w:rsid w:val="5C2D4169"/>
    <w:rsid w:val="5CB51732"/>
    <w:rsid w:val="5E3D65D8"/>
    <w:rsid w:val="5F942D43"/>
    <w:rsid w:val="5F9542AF"/>
    <w:rsid w:val="60326082"/>
    <w:rsid w:val="60B46844"/>
    <w:rsid w:val="61991742"/>
    <w:rsid w:val="64B92960"/>
    <w:rsid w:val="64F34CC2"/>
    <w:rsid w:val="665739BE"/>
    <w:rsid w:val="669E162B"/>
    <w:rsid w:val="6788770E"/>
    <w:rsid w:val="68026942"/>
    <w:rsid w:val="684F6616"/>
    <w:rsid w:val="6865387B"/>
    <w:rsid w:val="693F7CE5"/>
    <w:rsid w:val="69B4249E"/>
    <w:rsid w:val="6B942352"/>
    <w:rsid w:val="6DD567AC"/>
    <w:rsid w:val="6E473846"/>
    <w:rsid w:val="6EA41B3E"/>
    <w:rsid w:val="6F37100B"/>
    <w:rsid w:val="7036245C"/>
    <w:rsid w:val="722407F4"/>
    <w:rsid w:val="73CC5E76"/>
    <w:rsid w:val="762D194F"/>
    <w:rsid w:val="76953085"/>
    <w:rsid w:val="76D07388"/>
    <w:rsid w:val="77C062CF"/>
    <w:rsid w:val="78B03546"/>
    <w:rsid w:val="794C149C"/>
    <w:rsid w:val="795F4C62"/>
    <w:rsid w:val="7A590CA9"/>
    <w:rsid w:val="7B266B58"/>
    <w:rsid w:val="7CC97759"/>
    <w:rsid w:val="7D3B2FF9"/>
    <w:rsid w:val="7D7C5115"/>
    <w:rsid w:val="7DBF8D0E"/>
    <w:rsid w:val="7ED147D8"/>
    <w:rsid w:val="FF3FF1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keepNext/>
      <w:keepLines/>
      <w:spacing w:line="320" w:lineRule="exact"/>
      <w:outlineLvl w:val="0"/>
    </w:pPr>
    <w:rPr>
      <w:rFonts w:cs="Times New Roman" w:asciiTheme="minorHAnsi" w:hAnsiTheme="minorHAnsi"/>
      <w:b/>
      <w:kern w:val="44"/>
      <w:sz w:val="32"/>
    </w:rPr>
  </w:style>
  <w:style w:type="paragraph" w:styleId="5">
    <w:name w:val="heading 2"/>
    <w:basedOn w:val="1"/>
    <w:next w:val="1"/>
    <w:semiHidden/>
    <w:unhideWhenUsed/>
    <w:qFormat/>
    <w:uiPriority w:val="0"/>
    <w:pPr>
      <w:keepNext/>
      <w:keepLines/>
      <w:spacing w:line="320" w:lineRule="exact"/>
      <w:outlineLvl w:val="1"/>
    </w:pPr>
    <w:rPr>
      <w:rFonts w:ascii="Arial" w:hAnsi="Arial" w:cs="Times New Roman"/>
      <w:b/>
      <w:sz w:val="32"/>
    </w:rPr>
  </w:style>
  <w:style w:type="paragraph" w:styleId="6">
    <w:name w:val="heading 3"/>
    <w:basedOn w:val="1"/>
    <w:next w:val="1"/>
    <w:link w:val="19"/>
    <w:semiHidden/>
    <w:unhideWhenUsed/>
    <w:qFormat/>
    <w:uiPriority w:val="0"/>
    <w:pPr>
      <w:keepNext/>
      <w:keepLines/>
      <w:spacing w:line="320" w:lineRule="exact"/>
      <w:jc w:val="center"/>
      <w:outlineLvl w:val="2"/>
    </w:pPr>
    <w:rPr>
      <w:rFonts w:asciiTheme="minorHAnsi" w:hAnsiTheme="minorHAnsi"/>
      <w:b/>
      <w:sz w:val="32"/>
    </w:rPr>
  </w:style>
  <w:style w:type="paragraph" w:styleId="7">
    <w:name w:val="heading 4"/>
    <w:basedOn w:val="1"/>
    <w:next w:val="1"/>
    <w:qFormat/>
    <w:uiPriority w:val="0"/>
    <w:pPr>
      <w:numPr>
        <w:ilvl w:val="3"/>
        <w:numId w:val="1"/>
      </w:numPr>
      <w:adjustRightInd w:val="0"/>
      <w:spacing w:before="120" w:line="360" w:lineRule="auto"/>
      <w:outlineLvl w:val="3"/>
    </w:pPr>
    <w:rPr>
      <w:rFonts w:ascii="Arial" w:hAnsi="Times New Roman" w:eastAsia="黑体"/>
      <w:sz w:val="28"/>
      <w:szCs w:val="20"/>
    </w:rPr>
  </w:style>
  <w:style w:type="paragraph" w:styleId="8">
    <w:name w:val="heading 6"/>
    <w:basedOn w:val="1"/>
    <w:next w:val="1"/>
    <w:qFormat/>
    <w:uiPriority w:val="9"/>
    <w:pPr>
      <w:keepNext/>
      <w:keepLines/>
      <w:numPr>
        <w:ilvl w:val="5"/>
        <w:numId w:val="2"/>
      </w:numPr>
      <w:spacing w:before="240" w:after="64" w:line="320" w:lineRule="auto"/>
      <w:outlineLvl w:val="5"/>
    </w:pPr>
    <w:rPr>
      <w:rFonts w:ascii="Arial" w:hAnsi="Arial" w:eastAsia="黑体"/>
      <w:b/>
      <w:sz w:val="24"/>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9">
    <w:name w:val="Body Text"/>
    <w:basedOn w:val="1"/>
    <w:qFormat/>
    <w:uiPriority w:val="0"/>
  </w:style>
  <w:style w:type="paragraph" w:styleId="10">
    <w:name w:val="Plain Text"/>
    <w:basedOn w:val="1"/>
    <w:next w:val="7"/>
    <w:qFormat/>
    <w:uiPriority w:val="0"/>
    <w:rPr>
      <w:rFonts w:hAnsi="Courier New"/>
      <w:sz w:val="20"/>
      <w:szCs w:val="20"/>
    </w:rPr>
  </w:style>
  <w:style w:type="paragraph" w:styleId="11">
    <w:name w:val="Body Text Indent 2"/>
    <w:basedOn w:val="1"/>
    <w:qFormat/>
    <w:uiPriority w:val="0"/>
    <w:pPr>
      <w:ind w:firstLine="630"/>
    </w:pPr>
    <w:rPr>
      <w:sz w:val="32"/>
    </w:rPr>
  </w:style>
  <w:style w:type="paragraph" w:styleId="12">
    <w:name w:val="Balloon Text"/>
    <w:basedOn w:val="1"/>
    <w:link w:val="24"/>
    <w:qFormat/>
    <w:uiPriority w:val="0"/>
    <w:rPr>
      <w:sz w:val="18"/>
      <w:szCs w:val="18"/>
    </w:rPr>
  </w:style>
  <w:style w:type="paragraph" w:styleId="13">
    <w:name w:val="footer"/>
    <w:basedOn w:val="1"/>
    <w:link w:val="23"/>
    <w:qFormat/>
    <w:uiPriority w:val="0"/>
    <w:pPr>
      <w:tabs>
        <w:tab w:val="center" w:pos="4153"/>
        <w:tab w:val="right" w:pos="8306"/>
      </w:tabs>
      <w:snapToGrid w:val="0"/>
    </w:pPr>
    <w:rPr>
      <w:sz w:val="18"/>
      <w:szCs w:val="18"/>
    </w:rPr>
  </w:style>
  <w:style w:type="paragraph" w:styleId="14">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5"/>
    <w:qFormat/>
    <w:uiPriority w:val="0"/>
    <w:pPr>
      <w:autoSpaceDE/>
      <w:autoSpaceDN/>
      <w:spacing w:after="120"/>
      <w:ind w:left="420" w:leftChars="200"/>
      <w:jc w:val="both"/>
    </w:pPr>
    <w:rPr>
      <w:rFonts w:asciiTheme="minorHAnsi" w:hAnsiTheme="minorHAnsi" w:eastAsiaTheme="minorEastAsia" w:cstheme="minorBidi"/>
      <w:kern w:val="2"/>
      <w:sz w:val="16"/>
      <w:szCs w:val="16"/>
      <w:lang w:val="en-US" w:bidi="ar-SA"/>
    </w:rPr>
  </w:style>
  <w:style w:type="character" w:styleId="18">
    <w:name w:val="Hyperlink"/>
    <w:basedOn w:val="17"/>
    <w:qFormat/>
    <w:uiPriority w:val="0"/>
    <w:rPr>
      <w:color w:val="0000FF"/>
      <w:u w:val="single"/>
    </w:rPr>
  </w:style>
  <w:style w:type="character" w:customStyle="1" w:styleId="19">
    <w:name w:val="标题 3 字符"/>
    <w:link w:val="6"/>
    <w:qFormat/>
    <w:uiPriority w:val="0"/>
    <w:rPr>
      <w:rFonts w:asciiTheme="minorHAnsi" w:hAnsiTheme="minorHAnsi" w:eastAsiaTheme="minorEastAsia"/>
      <w:b/>
      <w:sz w:val="32"/>
    </w:rPr>
  </w:style>
  <w:style w:type="paragraph" w:customStyle="1" w:styleId="2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21">
    <w:name w:val="List Paragraph"/>
    <w:basedOn w:val="1"/>
    <w:qFormat/>
    <w:uiPriority w:val="34"/>
    <w:pPr>
      <w:ind w:firstLine="420" w:firstLineChars="200"/>
    </w:pPr>
  </w:style>
  <w:style w:type="character" w:customStyle="1" w:styleId="22">
    <w:name w:val="页眉 字符"/>
    <w:basedOn w:val="17"/>
    <w:link w:val="14"/>
    <w:qFormat/>
    <w:uiPriority w:val="0"/>
    <w:rPr>
      <w:rFonts w:ascii="宋体" w:hAnsi="宋体" w:cs="宋体"/>
      <w:sz w:val="18"/>
      <w:szCs w:val="18"/>
      <w:lang w:val="zh-CN" w:bidi="zh-CN"/>
    </w:rPr>
  </w:style>
  <w:style w:type="character" w:customStyle="1" w:styleId="23">
    <w:name w:val="页脚 字符"/>
    <w:basedOn w:val="17"/>
    <w:link w:val="13"/>
    <w:qFormat/>
    <w:uiPriority w:val="0"/>
    <w:rPr>
      <w:rFonts w:ascii="宋体" w:hAnsi="宋体" w:cs="宋体"/>
      <w:sz w:val="18"/>
      <w:szCs w:val="18"/>
      <w:lang w:val="zh-CN" w:bidi="zh-CN"/>
    </w:rPr>
  </w:style>
  <w:style w:type="character" w:customStyle="1" w:styleId="24">
    <w:name w:val="批注框文本 字符"/>
    <w:basedOn w:val="17"/>
    <w:link w:val="12"/>
    <w:qFormat/>
    <w:uiPriority w:val="0"/>
    <w:rPr>
      <w:rFonts w:ascii="宋体" w:hAnsi="宋体" w:cs="宋体"/>
      <w:sz w:val="18"/>
      <w:szCs w:val="18"/>
      <w:lang w:val="zh-CN" w:bidi="zh-CN"/>
    </w:rPr>
  </w:style>
  <w:style w:type="character" w:customStyle="1" w:styleId="25">
    <w:name w:val="正文文本缩进 3 字符"/>
    <w:basedOn w:val="17"/>
    <w:link w:val="15"/>
    <w:qFormat/>
    <w:uiPriority w:val="0"/>
    <w:rPr>
      <w:rFonts w:asciiTheme="minorHAnsi" w:hAnsiTheme="minorHAnsi" w:eastAsiaTheme="minorEastAsia" w:cstheme="minorBidi"/>
      <w:kern w:val="2"/>
      <w:sz w:val="16"/>
      <w:szCs w:val="16"/>
    </w:rPr>
  </w:style>
  <w:style w:type="character" w:customStyle="1" w:styleId="26">
    <w:name w:val="font3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14</Pages>
  <Words>9776</Words>
  <Characters>11042</Characters>
  <Lines>54</Lines>
  <Paragraphs>15</Paragraphs>
  <TotalTime>14</TotalTime>
  <ScaleCrop>false</ScaleCrop>
  <LinksUpToDate>false</LinksUpToDate>
  <CharactersWithSpaces>11122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2022-12-03T14:32:00Z</dcterms:created>
  <dc:creator>Administrator</dc:creator>
  <cp:lastModifiedBy>｡･ω･｡肖nió</cp:lastModifiedBy>
  <cp:lastPrinted>2024-11-13T07:00:00Z</cp:lastPrinted>
  <dcterms:modified xsi:type="dcterms:W3CDTF">2026-06-10T06:41:52Z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EC4F6549D3764110B682F8561CB8898C_13</vt:lpwstr>
  </property>
  <property fmtid="{D5CDD505-2E9C-101B-9397-08002B2CF9AE}" pid="4" name="KSOTemplateDocerSaveRecord">
    <vt:lpwstr>eyJoZGlkIjoiMjdkNTZiMDgxMjU4MGZlNDg2MTVmZjA0MTY2ODJlNGUiLCJ1c2VySWQiOiI1OTg3MTM3NDMifQ==</vt:lpwstr>
  </property>
</Properties>
</file>