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E2A2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eastAsia="方正小标宋简体"/>
          <w:b w:val="0"/>
          <w:bCs/>
          <w:color w:val="000000"/>
          <w:sz w:val="36"/>
          <w:szCs w:val="36"/>
        </w:rPr>
      </w:pPr>
      <w:r>
        <w:rPr>
          <w:rFonts w:hint="eastAsia" w:ascii="方正小标宋简体" w:eastAsia="方正小标宋简体"/>
          <w:b w:val="0"/>
          <w:bCs/>
          <w:color w:val="000000"/>
          <w:sz w:val="36"/>
          <w:szCs w:val="36"/>
        </w:rPr>
        <w:t>广西</w:t>
      </w:r>
      <w:r>
        <w:rPr>
          <w:rFonts w:hint="eastAsia" w:ascii="方正小标宋简体" w:eastAsia="方正小标宋简体"/>
          <w:b w:val="0"/>
          <w:bCs/>
          <w:color w:val="000000"/>
          <w:sz w:val="36"/>
          <w:szCs w:val="36"/>
          <w:lang w:val="en-US" w:eastAsia="zh-CN"/>
        </w:rPr>
        <w:t>智能制造职业技术</w:t>
      </w:r>
      <w:r>
        <w:rPr>
          <w:rFonts w:hint="eastAsia" w:ascii="方正小标宋简体" w:eastAsia="方正小标宋简体"/>
          <w:b w:val="0"/>
          <w:bCs/>
          <w:color w:val="000000"/>
          <w:sz w:val="36"/>
          <w:szCs w:val="36"/>
        </w:rPr>
        <w:t>学院</w:t>
      </w:r>
    </w:p>
    <w:p w14:paraId="0891DC8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eastAsia="方正小标宋简体"/>
          <w:b w:val="0"/>
          <w:bCs/>
          <w:color w:val="000000"/>
          <w:sz w:val="36"/>
          <w:szCs w:val="36"/>
          <w:lang w:val="en-US" w:eastAsia="zh-CN"/>
        </w:rPr>
      </w:pPr>
      <w:r>
        <w:rPr>
          <w:rFonts w:hint="eastAsia" w:ascii="方正小标宋简体" w:hAnsi="宋体" w:eastAsia="方正小标宋简体" w:cs="宋体"/>
          <w:b w:val="0"/>
          <w:bCs/>
          <w:color w:val="000000"/>
          <w:sz w:val="36"/>
          <w:szCs w:val="36"/>
          <w:lang w:val="en-US" w:eastAsia="zh-CN"/>
        </w:rPr>
        <w:t>柳东校区一体化教室设备采购项目</w:t>
      </w:r>
    </w:p>
    <w:tbl>
      <w:tblPr>
        <w:tblStyle w:val="9"/>
        <w:tblW w:w="9379"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866"/>
      </w:tblGrid>
      <w:tr w14:paraId="3FF1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6F350D3F">
            <w:pPr>
              <w:spacing w:line="400" w:lineRule="exact"/>
              <w:jc w:val="center"/>
              <w:rPr>
                <w:b/>
                <w:bCs/>
                <w:color w:val="auto"/>
              </w:rPr>
            </w:pPr>
            <w:r>
              <w:rPr>
                <w:rFonts w:hint="eastAsia"/>
                <w:b/>
                <w:bCs/>
                <w:color w:val="auto"/>
              </w:rPr>
              <w:t>★项目交货</w:t>
            </w:r>
          </w:p>
          <w:p w14:paraId="614A2105">
            <w:pPr>
              <w:spacing w:line="400" w:lineRule="exact"/>
              <w:jc w:val="center"/>
              <w:rPr>
                <w:b/>
                <w:bCs/>
                <w:color w:val="auto"/>
              </w:rPr>
            </w:pPr>
            <w:r>
              <w:rPr>
                <w:rFonts w:hint="eastAsia"/>
                <w:b/>
                <w:bCs/>
                <w:color w:val="auto"/>
              </w:rPr>
              <w:t>时间及地点</w:t>
            </w:r>
          </w:p>
        </w:tc>
        <w:tc>
          <w:tcPr>
            <w:tcW w:w="7866" w:type="dxa"/>
          </w:tcPr>
          <w:p w14:paraId="73E1B5D3">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交货时间：自合同签订之日起</w:t>
            </w:r>
            <w:r>
              <w:rPr>
                <w:rFonts w:ascii="宋体" w:hAnsi="宋体" w:cs="宋体"/>
                <w:color w:val="auto"/>
                <w:kern w:val="0"/>
                <w:szCs w:val="21"/>
              </w:rPr>
              <w:t>7</w:t>
            </w:r>
            <w:r>
              <w:rPr>
                <w:rFonts w:hint="eastAsia" w:ascii="宋体" w:hAnsi="宋体" w:cs="宋体"/>
                <w:color w:val="auto"/>
                <w:kern w:val="0"/>
                <w:szCs w:val="21"/>
              </w:rPr>
              <w:t>个工作日</w:t>
            </w:r>
            <w:r>
              <w:rPr>
                <w:rFonts w:ascii="宋体" w:hAnsi="宋体" w:cs="宋体"/>
                <w:color w:val="auto"/>
                <w:kern w:val="0"/>
                <w:szCs w:val="21"/>
              </w:rPr>
              <w:t>。</w:t>
            </w:r>
          </w:p>
          <w:p w14:paraId="350946E8">
            <w:pPr>
              <w:spacing w:line="360" w:lineRule="exact"/>
              <w:ind w:left="105" w:leftChars="50" w:right="105" w:rightChars="50"/>
              <w:rPr>
                <w:rFonts w:hint="eastAsia" w:ascii="宋体" w:hAnsi="宋体"/>
                <w:color w:val="auto"/>
                <w:szCs w:val="21"/>
              </w:rPr>
            </w:pPr>
            <w:r>
              <w:rPr>
                <w:rFonts w:ascii="宋体" w:hAnsi="宋体" w:cs="宋体"/>
                <w:color w:val="auto"/>
                <w:kern w:val="0"/>
                <w:szCs w:val="21"/>
              </w:rPr>
              <w:t>2.</w:t>
            </w:r>
            <w:r>
              <w:rPr>
                <w:rFonts w:hint="eastAsia" w:ascii="宋体" w:hAnsi="宋体"/>
                <w:color w:val="auto"/>
                <w:szCs w:val="21"/>
              </w:rPr>
              <w:t>交货地点：广西柳州市</w:t>
            </w:r>
            <w:r>
              <w:rPr>
                <w:rFonts w:hint="eastAsia" w:ascii="宋体" w:hAnsi="宋体"/>
                <w:color w:val="auto"/>
                <w:szCs w:val="21"/>
                <w:lang w:val="en-US" w:eastAsia="zh-CN"/>
              </w:rPr>
              <w:t>江东大道66号</w:t>
            </w:r>
            <w:r>
              <w:rPr>
                <w:rFonts w:hint="eastAsia" w:ascii="宋体" w:hAnsi="宋体"/>
                <w:color w:val="auto"/>
                <w:szCs w:val="21"/>
              </w:rPr>
              <w:t>，广西</w:t>
            </w:r>
            <w:r>
              <w:rPr>
                <w:rFonts w:hint="eastAsia" w:ascii="宋体" w:hAnsi="宋体"/>
                <w:color w:val="auto"/>
                <w:szCs w:val="21"/>
                <w:lang w:val="en-US" w:eastAsia="zh-CN"/>
              </w:rPr>
              <w:t>智能制造职业技术</w:t>
            </w:r>
            <w:r>
              <w:rPr>
                <w:rFonts w:hint="eastAsia" w:ascii="宋体" w:hAnsi="宋体"/>
                <w:color w:val="auto"/>
                <w:szCs w:val="21"/>
              </w:rPr>
              <w:t>学院柳东校区。</w:t>
            </w:r>
          </w:p>
        </w:tc>
      </w:tr>
      <w:tr w14:paraId="7B85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tcBorders>
              <w:top w:val="single" w:color="auto" w:sz="4" w:space="0"/>
              <w:left w:val="single" w:color="auto" w:sz="4" w:space="0"/>
              <w:bottom w:val="single" w:color="auto" w:sz="4" w:space="0"/>
              <w:right w:val="single" w:color="auto" w:sz="4" w:space="0"/>
            </w:tcBorders>
            <w:vAlign w:val="center"/>
          </w:tcPr>
          <w:p w14:paraId="3FC880F9">
            <w:pPr>
              <w:snapToGrid w:val="0"/>
              <w:spacing w:line="360" w:lineRule="exact"/>
              <w:jc w:val="center"/>
              <w:rPr>
                <w:rFonts w:hint="eastAsia" w:ascii="宋体" w:hAnsi="宋体" w:cs="宋体"/>
                <w:b/>
                <w:bCs/>
                <w:color w:val="auto"/>
                <w:szCs w:val="21"/>
              </w:rPr>
            </w:pPr>
            <w:r>
              <w:rPr>
                <w:rFonts w:hint="eastAsia"/>
                <w:b/>
                <w:bCs/>
                <w:color w:val="auto"/>
              </w:rPr>
              <w:t>质保要求</w:t>
            </w:r>
          </w:p>
        </w:tc>
        <w:tc>
          <w:tcPr>
            <w:tcW w:w="7866" w:type="dxa"/>
            <w:tcBorders>
              <w:top w:val="single" w:color="auto" w:sz="4" w:space="0"/>
              <w:left w:val="single" w:color="auto" w:sz="4" w:space="0"/>
              <w:bottom w:val="single" w:color="auto" w:sz="4" w:space="0"/>
              <w:right w:val="single" w:color="auto" w:sz="4" w:space="0"/>
            </w:tcBorders>
            <w:vAlign w:val="center"/>
          </w:tcPr>
          <w:p w14:paraId="0A08B324">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按国家有关产品“三包”规定执行。</w:t>
            </w:r>
          </w:p>
          <w:p w14:paraId="0ACD2806">
            <w:pPr>
              <w:snapToGrid w:val="0"/>
              <w:spacing w:line="360" w:lineRule="exact"/>
              <w:ind w:left="105" w:leftChars="50" w:right="105" w:rightChars="50"/>
              <w:rPr>
                <w:rFonts w:hint="eastAsia" w:ascii="宋体" w:hAnsi="宋体" w:cs="仿宋"/>
                <w:bCs/>
                <w:color w:val="auto"/>
                <w:szCs w:val="21"/>
              </w:rPr>
            </w:pPr>
            <w:r>
              <w:rPr>
                <w:rFonts w:ascii="宋体" w:hAnsi="宋体"/>
                <w:color w:val="auto"/>
                <w:szCs w:val="21"/>
              </w:rPr>
              <w:t>2.</w:t>
            </w:r>
            <w:r>
              <w:rPr>
                <w:rFonts w:hint="eastAsia" w:ascii="宋体" w:hAnsi="宋体"/>
                <w:color w:val="auto"/>
                <w:szCs w:val="21"/>
              </w:rPr>
              <w:t>质保期：自验收合格之日起</w:t>
            </w:r>
            <w:r>
              <w:rPr>
                <w:rFonts w:ascii="宋体" w:hAnsi="宋体"/>
                <w:color w:val="auto"/>
                <w:szCs w:val="21"/>
              </w:rPr>
              <w:t>1</w:t>
            </w:r>
            <w:r>
              <w:rPr>
                <w:rFonts w:hint="eastAsia" w:ascii="宋体" w:hAnsi="宋体"/>
                <w:color w:val="auto"/>
                <w:szCs w:val="21"/>
              </w:rPr>
              <w:t>年。</w:t>
            </w:r>
          </w:p>
        </w:tc>
      </w:tr>
      <w:tr w14:paraId="2354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tcBorders>
              <w:top w:val="single" w:color="auto" w:sz="4" w:space="0"/>
              <w:left w:val="single" w:color="auto" w:sz="4" w:space="0"/>
              <w:bottom w:val="single" w:color="auto" w:sz="4" w:space="0"/>
              <w:right w:val="single" w:color="auto" w:sz="4" w:space="0"/>
            </w:tcBorders>
            <w:vAlign w:val="center"/>
          </w:tcPr>
          <w:p w14:paraId="3F34E703">
            <w:pPr>
              <w:snapToGrid w:val="0"/>
              <w:spacing w:line="360" w:lineRule="exact"/>
              <w:jc w:val="center"/>
              <w:rPr>
                <w:rFonts w:hint="eastAsia" w:ascii="宋体" w:hAnsi="宋体" w:cs="宋体"/>
                <w:b/>
                <w:bCs/>
                <w:color w:val="auto"/>
                <w:kern w:val="0"/>
                <w:szCs w:val="21"/>
              </w:rPr>
            </w:pPr>
            <w:r>
              <w:rPr>
                <w:rFonts w:hint="eastAsia" w:ascii="宋体" w:hAnsi="宋体" w:cs="宋体"/>
                <w:b/>
                <w:bCs/>
                <w:color w:val="auto"/>
                <w:szCs w:val="21"/>
              </w:rPr>
              <w:t>★售后</w:t>
            </w:r>
            <w:r>
              <w:rPr>
                <w:rFonts w:hint="eastAsia" w:ascii="宋体" w:hAnsi="宋体" w:cs="宋体"/>
                <w:b/>
                <w:bCs/>
                <w:color w:val="auto"/>
                <w:kern w:val="0"/>
                <w:szCs w:val="21"/>
              </w:rPr>
              <w:t>服务</w:t>
            </w:r>
          </w:p>
          <w:p w14:paraId="6B8F306F">
            <w:pPr>
              <w:snapToGrid w:val="0"/>
              <w:spacing w:line="360" w:lineRule="exact"/>
              <w:jc w:val="center"/>
              <w:rPr>
                <w:rFonts w:hint="eastAsia" w:ascii="宋体" w:hAnsi="宋体" w:cs="宋体"/>
                <w:b/>
                <w:bCs/>
                <w:color w:val="auto"/>
                <w:szCs w:val="21"/>
              </w:rPr>
            </w:pPr>
            <w:r>
              <w:rPr>
                <w:rFonts w:hint="eastAsia" w:ascii="宋体" w:hAnsi="宋体" w:cs="宋体"/>
                <w:b/>
                <w:bCs/>
                <w:color w:val="auto"/>
                <w:kern w:val="0"/>
                <w:szCs w:val="21"/>
              </w:rPr>
              <w:t>要求</w:t>
            </w:r>
          </w:p>
        </w:tc>
        <w:tc>
          <w:tcPr>
            <w:tcW w:w="7866" w:type="dxa"/>
            <w:tcBorders>
              <w:top w:val="single" w:color="auto" w:sz="4" w:space="0"/>
              <w:left w:val="single" w:color="auto" w:sz="4" w:space="0"/>
              <w:bottom w:val="single" w:color="auto" w:sz="4" w:space="0"/>
              <w:right w:val="single" w:color="auto" w:sz="4" w:space="0"/>
            </w:tcBorders>
            <w:vAlign w:val="center"/>
          </w:tcPr>
          <w:p w14:paraId="6F420410">
            <w:pPr>
              <w:tabs>
                <w:tab w:val="left" w:pos="425"/>
              </w:tabs>
              <w:spacing w:line="360" w:lineRule="exact"/>
              <w:ind w:left="105" w:leftChars="50" w:right="105" w:rightChars="50"/>
              <w:rPr>
                <w:rFonts w:hint="eastAsia"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.成交供应商应免费送货上门并保证设备在运输</w:t>
            </w:r>
            <w:r>
              <w:rPr>
                <w:rFonts w:ascii="宋体" w:hAnsi="宋体" w:cs="宋体"/>
                <w:color w:val="auto"/>
                <w:kern w:val="0"/>
                <w:szCs w:val="21"/>
              </w:rPr>
              <w:t>途中</w:t>
            </w:r>
            <w:r>
              <w:rPr>
                <w:rFonts w:hint="eastAsia" w:ascii="宋体" w:hAnsi="宋体" w:cs="宋体"/>
                <w:color w:val="auto"/>
                <w:kern w:val="0"/>
                <w:szCs w:val="21"/>
              </w:rPr>
              <w:t>完好无损，免费安装；负责免费培训2-3名相关人员掌握操作及日常维护。所需工具、器材由成交供应商自理。</w:t>
            </w:r>
          </w:p>
          <w:p w14:paraId="52A2CFD3">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质保期内，货物（含硬件及软件）发生任何非误操作或人为原因造成的故障和损坏，均由成交供应商提供免费上门维修服务（含免费更换零部件、免人工费）；如设备发生大故障（指主要部件出现质量问题）时，成交供应商应负责免费更换相同品牌、型号的新设备，设备维修或更换后其保修期相应顺延；如只需要更换配件的，所更换的配件应当为原供货产品品牌、类型相一致或者是同等档次的替代品，后者需征得学院书面同意；若学院发现产品存在制造上的缺陷，成交供应商应负责采取补救措施，若该缺陷导致产品存在安全隐患或不能使用的，成交供应商应负责免费更换整件产品。</w:t>
            </w:r>
          </w:p>
          <w:p w14:paraId="4B0BAECA">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质保期满后，如需更换零部件，成交供应商须保证提供优惠价格的配件，终身提供维修服务，同时保证长期供应竞标设备的备品备件；其他售后服务按厂家标准执行。</w:t>
            </w:r>
          </w:p>
          <w:p w14:paraId="1A3D4CC2">
            <w:pPr>
              <w:spacing w:line="360" w:lineRule="exact"/>
              <w:ind w:left="105" w:leftChars="50" w:right="105" w:rightChars="50"/>
              <w:rPr>
                <w:rFonts w:hint="eastAsia"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服务响应</w:t>
            </w:r>
          </w:p>
          <w:p w14:paraId="3CB66BFE">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1）质保期内，成交供应商须提供7*24小时技术支持和服务，对用户维修或维护要求应在30分钟内作出响应，提出处理意见；如需现场服务的，保证技术人员在3小时内到达现场，8小时内解决问题；如需更换零配件及消耗品，不超过</w:t>
            </w:r>
            <w:r>
              <w:rPr>
                <w:rFonts w:ascii="宋体" w:hAnsi="宋体" w:cs="宋体"/>
                <w:color w:val="auto"/>
                <w:kern w:val="0"/>
                <w:szCs w:val="21"/>
              </w:rPr>
              <w:t>24</w:t>
            </w:r>
            <w:r>
              <w:rPr>
                <w:rFonts w:hint="eastAsia" w:ascii="宋体" w:hAnsi="宋体" w:cs="宋体"/>
                <w:color w:val="auto"/>
                <w:kern w:val="0"/>
                <w:szCs w:val="21"/>
              </w:rPr>
              <w:t>小时解决问题。</w:t>
            </w:r>
          </w:p>
          <w:p w14:paraId="3D59CDFC">
            <w:pPr>
              <w:pStyle w:val="13"/>
              <w:spacing w:line="360" w:lineRule="exact"/>
              <w:ind w:left="105" w:leftChars="50" w:right="105" w:rightChars="50"/>
              <w:jc w:val="both"/>
              <w:rPr>
                <w:rFonts w:hint="eastAsia" w:hAnsi="宋体"/>
                <w:color w:val="auto"/>
                <w:sz w:val="21"/>
                <w:szCs w:val="21"/>
              </w:rPr>
            </w:pPr>
            <w:r>
              <w:rPr>
                <w:rFonts w:hint="eastAsia" w:hAnsi="宋体"/>
                <w:color w:val="auto"/>
                <w:sz w:val="21"/>
                <w:szCs w:val="21"/>
              </w:rPr>
              <w:t>（2）质保期外，成交供应商须提供7*24小时电话技术支持或网络在线技术支持。出现故障必须在</w:t>
            </w:r>
            <w:r>
              <w:rPr>
                <w:rFonts w:hAnsi="宋体"/>
                <w:color w:val="auto"/>
                <w:sz w:val="21"/>
                <w:szCs w:val="21"/>
              </w:rPr>
              <w:t>3</w:t>
            </w:r>
            <w:r>
              <w:rPr>
                <w:rFonts w:hint="eastAsia" w:hAnsi="宋体"/>
                <w:color w:val="auto"/>
                <w:sz w:val="21"/>
                <w:szCs w:val="21"/>
              </w:rPr>
              <w:t>小时内做出响应，若电话或网络无法解决问题则</w:t>
            </w:r>
            <w:r>
              <w:rPr>
                <w:rFonts w:hAnsi="宋体"/>
                <w:color w:val="auto"/>
                <w:sz w:val="21"/>
                <w:szCs w:val="21"/>
              </w:rPr>
              <w:t>8</w:t>
            </w:r>
            <w:r>
              <w:rPr>
                <w:rFonts w:hint="eastAsia" w:hAnsi="宋体"/>
                <w:color w:val="auto"/>
                <w:sz w:val="21"/>
                <w:szCs w:val="21"/>
              </w:rPr>
              <w:t>小时内到达维修现场。一般问题应在</w:t>
            </w:r>
            <w:r>
              <w:rPr>
                <w:rFonts w:hAnsi="宋体"/>
                <w:color w:val="auto"/>
                <w:sz w:val="21"/>
                <w:szCs w:val="21"/>
              </w:rPr>
              <w:t>8</w:t>
            </w:r>
            <w:r>
              <w:rPr>
                <w:rFonts w:hint="eastAsia" w:hAnsi="宋体"/>
                <w:color w:val="auto"/>
                <w:sz w:val="21"/>
                <w:szCs w:val="21"/>
              </w:rPr>
              <w:t>小时内解决，重大问题或其它无法迅速解决的问题应在</w:t>
            </w:r>
            <w:r>
              <w:rPr>
                <w:rFonts w:hAnsi="宋体"/>
                <w:color w:val="auto"/>
                <w:sz w:val="21"/>
                <w:szCs w:val="21"/>
              </w:rPr>
              <w:t>48</w:t>
            </w:r>
            <w:r>
              <w:rPr>
                <w:rFonts w:hint="eastAsia" w:hAnsi="宋体"/>
                <w:color w:val="auto"/>
                <w:sz w:val="21"/>
                <w:szCs w:val="21"/>
              </w:rPr>
              <w:t>小时内解决。</w:t>
            </w:r>
          </w:p>
          <w:p w14:paraId="394006CD">
            <w:pPr>
              <w:pStyle w:val="13"/>
              <w:spacing w:line="360" w:lineRule="exact"/>
              <w:ind w:left="105" w:leftChars="50" w:right="105" w:rightChars="50"/>
              <w:jc w:val="both"/>
              <w:rPr>
                <w:rFonts w:hint="eastAsia" w:hAnsi="宋体"/>
                <w:color w:val="auto"/>
                <w:sz w:val="21"/>
                <w:szCs w:val="21"/>
              </w:rPr>
            </w:pPr>
            <w:r>
              <w:rPr>
                <w:rFonts w:hAnsi="宋体"/>
                <w:color w:val="auto"/>
                <w:sz w:val="21"/>
                <w:szCs w:val="21"/>
              </w:rPr>
              <w:t>4.</w:t>
            </w:r>
            <w:r>
              <w:rPr>
                <w:rFonts w:hint="eastAsia" w:hAnsi="宋体"/>
                <w:color w:val="auto"/>
                <w:sz w:val="21"/>
                <w:szCs w:val="21"/>
              </w:rPr>
              <w:t>成交供应商除承担运输、安装、调试、验收与培训等义务外，还须为学院提供技术支持，包括保修期外的修理及技术指导、配件供应等。</w:t>
            </w:r>
          </w:p>
          <w:p w14:paraId="6851C089">
            <w:pPr>
              <w:spacing w:line="360" w:lineRule="exact"/>
              <w:ind w:left="105" w:leftChars="50" w:right="105" w:rightChars="50"/>
              <w:rPr>
                <w:rFonts w:hint="eastAsia" w:ascii="宋体" w:hAnsi="宋体"/>
                <w:color w:val="auto"/>
                <w:szCs w:val="21"/>
              </w:rPr>
            </w:pPr>
            <w:r>
              <w:rPr>
                <w:rFonts w:hint="eastAsia" w:ascii="宋体" w:hAnsi="宋体" w:cs="宋体"/>
                <w:b/>
                <w:bCs/>
                <w:color w:val="auto"/>
                <w:szCs w:val="21"/>
              </w:rPr>
              <w:t>★</w:t>
            </w:r>
            <w:r>
              <w:rPr>
                <w:rFonts w:ascii="宋体" w:hAnsi="宋体"/>
                <w:color w:val="auto"/>
                <w:szCs w:val="21"/>
              </w:rPr>
              <w:t>5.</w:t>
            </w:r>
            <w:r>
              <w:rPr>
                <w:rFonts w:hint="eastAsia" w:ascii="宋体" w:hAnsi="宋体"/>
                <w:color w:val="auto"/>
                <w:szCs w:val="21"/>
              </w:rPr>
              <w:t>在学院认为必要时，成交供应商须在项目验收前向学院提供生产厂家针对本项目开具的售后服务承诺函及授权书（如成交供应商为生产厂家的无需提供授权书）原件；如成交供应商无法提供资料原件或资料提供不齐全的，学院有权不予验收及单方面终止合同，并且保留追究成交供应商的法律责任。</w:t>
            </w:r>
          </w:p>
        </w:tc>
      </w:tr>
      <w:tr w14:paraId="7908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tcBorders>
              <w:top w:val="single" w:color="auto" w:sz="4" w:space="0"/>
              <w:left w:val="single" w:color="auto" w:sz="4" w:space="0"/>
              <w:bottom w:val="single" w:color="auto" w:sz="4" w:space="0"/>
              <w:right w:val="single" w:color="auto" w:sz="4" w:space="0"/>
            </w:tcBorders>
            <w:vAlign w:val="center"/>
          </w:tcPr>
          <w:p w14:paraId="41BFDB9E">
            <w:pPr>
              <w:snapToGrid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商务条款</w:t>
            </w:r>
          </w:p>
        </w:tc>
        <w:tc>
          <w:tcPr>
            <w:tcW w:w="7866" w:type="dxa"/>
            <w:tcBorders>
              <w:top w:val="single" w:color="auto" w:sz="4" w:space="0"/>
              <w:left w:val="single" w:color="auto" w:sz="4" w:space="0"/>
              <w:bottom w:val="single" w:color="auto" w:sz="4" w:space="0"/>
              <w:right w:val="single" w:color="auto" w:sz="4" w:space="0"/>
            </w:tcBorders>
            <w:vAlign w:val="center"/>
          </w:tcPr>
          <w:p w14:paraId="6DE19A80">
            <w:pPr>
              <w:spacing w:line="360" w:lineRule="exact"/>
              <w:ind w:left="105" w:leftChars="50" w:right="105" w:rightChars="50"/>
              <w:rPr>
                <w:rFonts w:hint="eastAsia" w:ascii="宋体" w:hAnsi="宋体"/>
                <w:color w:val="auto"/>
                <w:szCs w:val="21"/>
              </w:rPr>
            </w:pPr>
            <w:r>
              <w:rPr>
                <w:rFonts w:hint="eastAsia" w:ascii="宋体" w:hAnsi="宋体"/>
                <w:color w:val="auto"/>
                <w:szCs w:val="21"/>
              </w:rPr>
              <w:t>1.本项目为包干制，投标报价为采购人指定地点安装调试完成的现场交货价，包括:(1)货物及标准附件、额外辅材、人工备品备件、专用工具的价格；(2)运输、装卸、调试、培训、技术支持、售后服务等费用：(3)必要的保险费用和各项税费;(4)包括安装费用。</w:t>
            </w:r>
          </w:p>
          <w:p w14:paraId="3F7CFED1">
            <w:pPr>
              <w:spacing w:line="360" w:lineRule="exact"/>
              <w:ind w:left="105" w:leftChars="50" w:right="105" w:rightChars="50"/>
              <w:rPr>
                <w:rFonts w:hint="eastAsia" w:ascii="宋体" w:hAnsi="宋体"/>
                <w:color w:val="auto"/>
                <w:szCs w:val="21"/>
              </w:rPr>
            </w:pPr>
            <w:r>
              <w:rPr>
                <w:rFonts w:hint="eastAsia" w:ascii="宋体" w:hAnsi="宋体"/>
                <w:color w:val="auto"/>
                <w:szCs w:val="21"/>
              </w:rPr>
              <w:t xml:space="preserve">2.成交人报价时签订合同前必须提交所投产品的3C、节能认证证书复印件和以国家权威部门或第三方检测机构出具认可的检测报告复印件等证明材料。(竞价时投标人必须上传扫描件，否则采购人有权利取消预成交供应商的中标资格；报价结束后24小时内对预成交供应商核查原件，核查无误后方能确定成交供应商) </w:t>
            </w:r>
          </w:p>
          <w:p w14:paraId="3D86A4D6">
            <w:pPr>
              <w:spacing w:line="360" w:lineRule="exact"/>
              <w:ind w:left="105" w:leftChars="50" w:right="105" w:rightChars="50"/>
              <w:rPr>
                <w:rFonts w:hint="eastAsia" w:ascii="宋体" w:hAnsi="宋体"/>
                <w:color w:val="auto"/>
                <w:szCs w:val="21"/>
              </w:rPr>
            </w:pPr>
            <w:r>
              <w:rPr>
                <w:rFonts w:hint="eastAsia" w:ascii="宋体" w:hAnsi="宋体"/>
                <w:color w:val="auto"/>
                <w:szCs w:val="21"/>
              </w:rPr>
              <w:t>3.验收时，采购方将严格按照采购文件要求进行验收。验收不合格的，按虚假应标处理，成交供应商需承担被采购人终止合同的一切风险和费用。供应商要求:实质性要求必须满足。参数及型号如有任意一项负偏离的，视为实质不响应文件要求，其竞标无效(设备详细配置及配件详见附件参数明细表)。</w:t>
            </w:r>
          </w:p>
          <w:p w14:paraId="4EAD317D">
            <w:pPr>
              <w:spacing w:line="360" w:lineRule="exact"/>
              <w:ind w:left="105" w:leftChars="50" w:right="105" w:rightChars="50"/>
              <w:rPr>
                <w:rFonts w:hint="eastAsia" w:ascii="宋体" w:hAnsi="宋体"/>
                <w:color w:val="auto"/>
                <w:szCs w:val="21"/>
              </w:rPr>
            </w:pPr>
            <w:r>
              <w:rPr>
                <w:rFonts w:hint="eastAsia" w:ascii="宋体" w:hAnsi="宋体"/>
                <w:color w:val="auto"/>
                <w:szCs w:val="21"/>
              </w:rPr>
              <w:t>4.投标供应商必须完全响应或优于参数附件，签订合同前必须提供对应生产厂家出具针对本项目的：供货证明和售后服务承诺书，避免假冒伪劣产品；对不能满足参数要求虚假响应，或者无法正常交货影响业主办公使用的，业主可作为废标处理，并上报上级部门按有关规定处理，同时中标商需要提供XX市本地化服务。</w:t>
            </w:r>
          </w:p>
          <w:p w14:paraId="7DB2F056">
            <w:pPr>
              <w:spacing w:line="360" w:lineRule="exact"/>
              <w:ind w:left="105" w:leftChars="50" w:right="105" w:rightChars="50"/>
              <w:rPr>
                <w:rFonts w:hint="eastAsia" w:ascii="宋体" w:hAnsi="宋体"/>
                <w:color w:val="auto"/>
                <w:szCs w:val="21"/>
              </w:rPr>
            </w:pPr>
            <w:r>
              <w:rPr>
                <w:rFonts w:hint="eastAsia" w:ascii="宋体" w:hAnsi="宋体" w:cs="宋体"/>
                <w:b/>
                <w:bCs/>
                <w:color w:val="auto"/>
                <w:szCs w:val="21"/>
              </w:rPr>
              <w:t>★</w:t>
            </w:r>
            <w:r>
              <w:rPr>
                <w:rFonts w:hint="eastAsia" w:ascii="宋体" w:hAnsi="宋体"/>
                <w:color w:val="auto"/>
                <w:szCs w:val="21"/>
                <w:lang w:val="en-US" w:eastAsia="zh-CN"/>
              </w:rPr>
              <w:t>5.</w:t>
            </w:r>
            <w:r>
              <w:rPr>
                <w:rFonts w:hint="eastAsia" w:ascii="宋体" w:hAnsi="宋体"/>
                <w:color w:val="auto"/>
                <w:szCs w:val="21"/>
              </w:rPr>
              <w:t>在</w:t>
            </w:r>
            <w:r>
              <w:rPr>
                <w:rFonts w:hint="eastAsia" w:ascii="宋体" w:hAnsi="宋体"/>
                <w:color w:val="auto"/>
                <w:szCs w:val="21"/>
                <w:lang w:val="en-US" w:eastAsia="zh-CN"/>
              </w:rPr>
              <w:t>签订合同签对中标人提供的</w:t>
            </w:r>
            <w:r>
              <w:rPr>
                <w:rFonts w:hint="eastAsia" w:ascii="宋体" w:hAnsi="宋体"/>
                <w:color w:val="auto"/>
                <w:szCs w:val="21"/>
                <w:lang w:eastAsia="zh-CN"/>
              </w:rPr>
              <w:t>家具产品</w:t>
            </w:r>
            <w:r>
              <w:rPr>
                <w:rFonts w:hint="eastAsia" w:ascii="宋体" w:hAnsi="宋体"/>
                <w:color w:val="auto"/>
                <w:szCs w:val="21"/>
              </w:rPr>
              <w:t>将随机抽取 1-2 件货物进行检验，检验有可能产生破坏性检测，补货相关费用由中标方负责</w:t>
            </w:r>
            <w:r>
              <w:rPr>
                <w:rFonts w:hint="eastAsia" w:ascii="宋体" w:hAnsi="宋体"/>
                <w:color w:val="auto"/>
                <w:szCs w:val="21"/>
                <w:lang w:eastAsia="zh-CN"/>
              </w:rPr>
              <w:t>，</w:t>
            </w:r>
            <w:r>
              <w:rPr>
                <w:rFonts w:hint="eastAsia" w:ascii="宋体" w:hAnsi="宋体"/>
                <w:color w:val="auto"/>
                <w:szCs w:val="21"/>
              </w:rPr>
              <w:t>供货安装完毕后，中标人必须进行环境检测（所有安装场地），检测内容七项： 甲醛、苯、 甲苯、二甲苯、TVOC、氨、氡并出具相对应的甲醛合格的检测报告，检测费用由中标人负责。如检测不合格的，中标人在 10 个工作日内按合同条款整改，整改完毕后采购人有权对该地点进行环境检测，检测费用由中标人负责。如整改后检测仍有不合格的，采购人有权单方面取消合同，并扣除所有的履约保证金，并报政府采购监督管理部门依法追究违约责任。</w:t>
            </w:r>
          </w:p>
        </w:tc>
      </w:tr>
      <w:tr w14:paraId="59DB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6F82D95B">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竞标报价</w:t>
            </w:r>
          </w:p>
        </w:tc>
        <w:tc>
          <w:tcPr>
            <w:tcW w:w="7866" w:type="dxa"/>
            <w:vAlign w:val="center"/>
          </w:tcPr>
          <w:p w14:paraId="09D96DC6">
            <w:pPr>
              <w:tabs>
                <w:tab w:val="left" w:pos="425"/>
              </w:tabs>
              <w:spacing w:line="360" w:lineRule="exact"/>
              <w:ind w:left="105" w:leftChars="50" w:right="105" w:rightChars="5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投标报价为总价包干，以人民币为结算单位。报价应包括投标人完成项目的货物费、人工费、运输费、安装调试费和税费等工作中产生的所有费用以及应由投标人承担的义务、责任和风险所发生的一切费用。除此之外，学院不再支付任何费用。</w:t>
            </w:r>
          </w:p>
          <w:p w14:paraId="0BF3C07D">
            <w:pPr>
              <w:pStyle w:val="13"/>
              <w:spacing w:line="360" w:lineRule="exact"/>
              <w:ind w:left="105" w:leftChars="50" w:right="105" w:rightChars="50"/>
              <w:jc w:val="both"/>
              <w:rPr>
                <w:rFonts w:hAnsi="宋体"/>
                <w:color w:val="auto"/>
                <w:kern w:val="2"/>
                <w:sz w:val="21"/>
                <w:szCs w:val="21"/>
              </w:rPr>
            </w:pPr>
            <w:r>
              <w:rPr>
                <w:rFonts w:hint="eastAsia" w:hAnsi="宋体"/>
                <w:color w:val="auto"/>
                <w:kern w:val="2"/>
                <w:sz w:val="21"/>
                <w:szCs w:val="21"/>
              </w:rPr>
              <w:t>2</w:t>
            </w:r>
            <w:r>
              <w:rPr>
                <w:rFonts w:hAnsi="宋体"/>
                <w:color w:val="auto"/>
                <w:kern w:val="2"/>
                <w:sz w:val="21"/>
                <w:szCs w:val="21"/>
              </w:rPr>
              <w:t>.</w:t>
            </w:r>
            <w:r>
              <w:rPr>
                <w:rFonts w:hint="eastAsia" w:hAnsi="宋体"/>
                <w:color w:val="auto"/>
                <w:kern w:val="2"/>
                <w:sz w:val="21"/>
                <w:szCs w:val="21"/>
              </w:rPr>
              <w:t>对于本文件中明确列明必须报价的货物或服务，投标人应分别报价。对于本文件中未列明，而投标人认为必需的费用也需列入总报价。在合同实施时，学院将不予支付成交供应商没有列入的项目费用，并认为此项目的费用已包括在响应总报价中。</w:t>
            </w:r>
          </w:p>
          <w:p w14:paraId="75550630">
            <w:pPr>
              <w:pStyle w:val="13"/>
              <w:spacing w:line="360" w:lineRule="exact"/>
              <w:ind w:left="105" w:leftChars="50" w:right="105" w:rightChars="50"/>
              <w:jc w:val="both"/>
              <w:rPr>
                <w:rFonts w:hint="eastAsia" w:hAnsi="宋体"/>
                <w:color w:val="auto"/>
                <w:kern w:val="2"/>
                <w:sz w:val="21"/>
                <w:szCs w:val="21"/>
              </w:rPr>
            </w:pPr>
            <w:r>
              <w:rPr>
                <w:rFonts w:hint="eastAsia" w:hAnsi="宋体"/>
                <w:color w:val="auto"/>
                <w:kern w:val="2"/>
                <w:sz w:val="21"/>
                <w:szCs w:val="21"/>
                <w:highlight w:val="yellow"/>
              </w:rPr>
              <w:t>3.为保证正品行货及售后服务质量，投标供应商必须实质性能够满足产品参数要求，报价文件须提供生产厂家针对此项目的售后服务保证原件、供货证明原件并加盖投标人和厂家公章。对不能满足参数要求虚假响应，业主可作为废标处理，并按规定对投标公司予以投诉处理。</w:t>
            </w:r>
          </w:p>
        </w:tc>
      </w:tr>
      <w:tr w14:paraId="3618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6FBA0750">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★付款方式</w:t>
            </w:r>
          </w:p>
        </w:tc>
        <w:tc>
          <w:tcPr>
            <w:tcW w:w="7866" w:type="dxa"/>
            <w:vAlign w:val="center"/>
          </w:tcPr>
          <w:p w14:paraId="3A5A5269">
            <w:pPr>
              <w:spacing w:line="360" w:lineRule="exact"/>
              <w:ind w:left="105" w:leftChars="50" w:right="105" w:rightChars="50"/>
              <w:rPr>
                <w:rFonts w:hint="eastAsia" w:ascii="宋体" w:hAnsi="宋体" w:cs="仿宋"/>
                <w:bCs/>
                <w:color w:val="auto"/>
                <w:szCs w:val="21"/>
              </w:rPr>
            </w:pPr>
            <w:r>
              <w:rPr>
                <w:rFonts w:hint="eastAsia" w:ascii="宋体" w:hAnsi="宋体" w:eastAsia="宋体" w:cs="仿宋"/>
                <w:bCs/>
                <w:color w:val="auto"/>
                <w:szCs w:val="21"/>
                <w:highlight w:val="none"/>
              </w:rPr>
              <w:t>1</w:t>
            </w:r>
            <w:r>
              <w:rPr>
                <w:rFonts w:hint="eastAsia" w:ascii="宋体" w:hAnsi="宋体" w:cs="仿宋"/>
                <w:bCs/>
                <w:szCs w:val="21"/>
              </w:rPr>
              <w:t>本项目无预付款，</w:t>
            </w:r>
            <w:r>
              <w:rPr>
                <w:rFonts w:hint="eastAsia" w:ascii="宋体" w:hAnsi="宋体" w:cs="宋体"/>
                <w:kern w:val="0"/>
                <w:szCs w:val="21"/>
              </w:rPr>
              <w:t>待项目验收合格后，</w:t>
            </w:r>
            <w:r>
              <w:rPr>
                <w:rFonts w:hint="eastAsia" w:ascii="宋体" w:hAnsi="宋体" w:cs="仿宋"/>
                <w:bCs/>
                <w:szCs w:val="21"/>
              </w:rPr>
              <w:t>学院</w:t>
            </w:r>
            <w:r>
              <w:rPr>
                <w:rFonts w:hint="eastAsia" w:ascii="宋体" w:hAnsi="宋体" w:cs="宋体"/>
                <w:kern w:val="0"/>
                <w:szCs w:val="21"/>
              </w:rPr>
              <w:t>凭中标人开具的增值税普通发票向中标人支付全部合同款</w:t>
            </w:r>
            <w:r>
              <w:rPr>
                <w:rFonts w:hint="eastAsia" w:ascii="宋体" w:hAnsi="宋体" w:cs="仿宋"/>
                <w:bCs/>
                <w:szCs w:val="21"/>
              </w:rPr>
              <w:t>。</w:t>
            </w:r>
          </w:p>
        </w:tc>
      </w:tr>
      <w:tr w14:paraId="387C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61240CD6">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合同签订</w:t>
            </w:r>
          </w:p>
        </w:tc>
        <w:tc>
          <w:tcPr>
            <w:tcW w:w="7866" w:type="dxa"/>
            <w:vAlign w:val="center"/>
          </w:tcPr>
          <w:p w14:paraId="3F0D5C1D">
            <w:pPr>
              <w:spacing w:line="360" w:lineRule="exact"/>
              <w:ind w:left="105" w:leftChars="50" w:right="105" w:rightChars="50"/>
              <w:rPr>
                <w:rFonts w:hint="eastAsia"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合同授予标准</w:t>
            </w:r>
          </w:p>
          <w:p w14:paraId="7E938D5D">
            <w:pPr>
              <w:spacing w:line="360" w:lineRule="exact"/>
              <w:ind w:left="105" w:leftChars="50" w:right="105" w:rightChars="50"/>
              <w:rPr>
                <w:rFonts w:hint="eastAsia" w:ascii="宋体" w:hAnsi="宋体"/>
                <w:color w:val="auto"/>
                <w:szCs w:val="21"/>
              </w:rPr>
            </w:pPr>
            <w:r>
              <w:rPr>
                <w:rFonts w:hint="eastAsia" w:ascii="宋体" w:hAnsi="宋体"/>
                <w:color w:val="auto"/>
                <w:szCs w:val="21"/>
              </w:rPr>
              <w:t>合同将授予被确定实质上相应采购文件要求，具备履行合同能力，评分或报价排名第一的中标候选供应商。</w:t>
            </w:r>
          </w:p>
          <w:p w14:paraId="7DA317E6">
            <w:pPr>
              <w:spacing w:line="360" w:lineRule="exact"/>
              <w:ind w:left="105" w:leftChars="50" w:right="105" w:rightChars="50"/>
              <w:rPr>
                <w:rFonts w:hint="eastAsia"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签订合同</w:t>
            </w:r>
          </w:p>
          <w:p w14:paraId="74D8E124">
            <w:pPr>
              <w:spacing w:line="360" w:lineRule="exact"/>
              <w:ind w:left="105" w:leftChars="50" w:right="105" w:rightChars="50"/>
              <w:rPr>
                <w:rFonts w:hint="eastAsia" w:ascii="宋体" w:hAnsi="宋体"/>
                <w:color w:val="auto"/>
                <w:szCs w:val="21"/>
              </w:rPr>
            </w:pPr>
            <w:r>
              <w:rPr>
                <w:rFonts w:hint="eastAsia" w:ascii="宋体" w:hAnsi="宋体"/>
                <w:color w:val="auto"/>
                <w:szCs w:val="21"/>
              </w:rPr>
              <w:t>（1）中标人在接到中标通知书后，应按中标通知书规定的时间、地点及时与学院签订合同。</w:t>
            </w:r>
          </w:p>
          <w:p w14:paraId="3F421565">
            <w:pPr>
              <w:spacing w:line="360" w:lineRule="exact"/>
              <w:ind w:left="105" w:leftChars="50" w:right="105" w:rightChars="50"/>
              <w:rPr>
                <w:rFonts w:hint="eastAsia" w:ascii="宋体" w:hAnsi="宋体"/>
                <w:color w:val="auto"/>
                <w:szCs w:val="21"/>
              </w:rPr>
            </w:pPr>
            <w:r>
              <w:rPr>
                <w:rFonts w:hint="eastAsia" w:ascii="宋体" w:hAnsi="宋体"/>
                <w:color w:val="auto"/>
                <w:szCs w:val="21"/>
              </w:rPr>
              <w:t>（2）如中标人不按中标通知书的规定签订合同，则按中标人违约处理，学院将不予退还中标人全部投标保证金。</w:t>
            </w:r>
          </w:p>
          <w:p w14:paraId="653B8C25">
            <w:pPr>
              <w:spacing w:line="360" w:lineRule="exact"/>
              <w:ind w:left="105" w:leftChars="50" w:right="105" w:rightChars="50"/>
              <w:rPr>
                <w:rFonts w:hint="eastAsia" w:ascii="宋体" w:hAnsi="宋体"/>
                <w:color w:val="auto"/>
                <w:szCs w:val="21"/>
              </w:rPr>
            </w:pPr>
            <w:r>
              <w:rPr>
                <w:rFonts w:hint="eastAsia" w:ascii="宋体" w:hAnsi="宋体"/>
                <w:color w:val="auto"/>
                <w:szCs w:val="21"/>
              </w:rPr>
              <w:t>（3）中标人因不可抗力或者自身原因不能签订或履行采购合同的，学院可以与中标人之后排名第一的中标候选供应商签订采购合同，以此类推。</w:t>
            </w:r>
          </w:p>
        </w:tc>
      </w:tr>
      <w:tr w14:paraId="046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1598AE06">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项目验收</w:t>
            </w:r>
          </w:p>
        </w:tc>
        <w:tc>
          <w:tcPr>
            <w:tcW w:w="7866" w:type="dxa"/>
            <w:vAlign w:val="center"/>
          </w:tcPr>
          <w:p w14:paraId="1D58E038">
            <w:pPr>
              <w:spacing w:line="360" w:lineRule="exact"/>
              <w:ind w:left="105" w:leftChars="50" w:right="105" w:rightChars="50"/>
              <w:rPr>
                <w:rFonts w:hint="eastAsia" w:ascii="宋体" w:hAnsi="宋体"/>
                <w:color w:val="auto"/>
                <w:szCs w:val="21"/>
              </w:rPr>
            </w:pPr>
            <w:r>
              <w:rPr>
                <w:rFonts w:hint="eastAsia" w:ascii="宋体" w:hAnsi="宋体"/>
                <w:color w:val="auto"/>
                <w:szCs w:val="21"/>
              </w:rPr>
              <w:t>1.投标人所供投产品必须是符合国家有关质量标准及该行业标准制造并满足本项目需求的产品。学院按国家现行有关质量检验评定标准和施工技术验收规范执行并验收合格。</w:t>
            </w:r>
          </w:p>
          <w:p w14:paraId="759E751E">
            <w:pPr>
              <w:spacing w:line="360" w:lineRule="exact"/>
              <w:ind w:left="105" w:leftChars="50" w:right="105" w:rightChars="50"/>
              <w:rPr>
                <w:rFonts w:hint="eastAsia" w:ascii="宋体" w:hAnsi="宋体"/>
                <w:color w:val="auto"/>
                <w:szCs w:val="21"/>
              </w:rPr>
            </w:pPr>
            <w:r>
              <w:rPr>
                <w:rFonts w:hint="eastAsia" w:ascii="宋体" w:hAnsi="宋体"/>
                <w:color w:val="auto"/>
                <w:szCs w:val="21"/>
              </w:rPr>
              <w:t>2.投标人须在投标文件中对所投本项目产品的技术参数要求作出真实、有效的响应和承诺。所提供的产品（含零部件、配件等）必须为制造商原装出厂的、全新、无损伤、无变形、油漆喷涂均匀、表面无划伤、无脱落等质量问题或缺陷的产品。投标货物用材、制作工艺、配件等各项技术指标应完全符合国家和相关行业有关质量标准、检测标准、环保标准及产品出厂标准；</w:t>
            </w:r>
          </w:p>
          <w:p w14:paraId="5B00099E">
            <w:pPr>
              <w:spacing w:line="360" w:lineRule="exact"/>
              <w:ind w:left="105" w:leftChars="50" w:right="105" w:rightChars="50"/>
              <w:rPr>
                <w:rFonts w:hint="eastAsia" w:ascii="宋体" w:hAnsi="宋体"/>
                <w:color w:val="auto"/>
                <w:szCs w:val="21"/>
              </w:rPr>
            </w:pPr>
            <w:r>
              <w:rPr>
                <w:rFonts w:ascii="宋体" w:hAnsi="宋体"/>
                <w:color w:val="auto"/>
                <w:szCs w:val="21"/>
              </w:rPr>
              <w:t>3</w:t>
            </w:r>
            <w:r>
              <w:rPr>
                <w:rFonts w:hint="eastAsia" w:ascii="宋体" w:hAnsi="宋体"/>
                <w:color w:val="auto"/>
                <w:szCs w:val="21"/>
              </w:rPr>
              <w:t>.产品到货安装前，学院现场对成交供应商提交的货物（含硬件和软件）依据采购文件上的技术规格要求和国家有关质量标准及投标文件承诺进行现场初步验收；中标供应商应将所提供货物的装箱清单、用户手册、原厂保修卡、随机资料、工具和备品、备件等交付给学院，如有缺失应及时补齐。货物（含硬件和软件）符合前述要求的，给予签收（签收单由中标供应商负责提供），初步验收不合格的不予签收。</w:t>
            </w:r>
          </w:p>
          <w:p w14:paraId="2B7DC6D8">
            <w:pPr>
              <w:spacing w:line="360" w:lineRule="exact"/>
              <w:ind w:left="105" w:leftChars="50" w:right="105" w:rightChars="50"/>
              <w:rPr>
                <w:rFonts w:hint="eastAsia" w:ascii="宋体" w:hAnsi="宋体"/>
                <w:color w:val="auto"/>
                <w:szCs w:val="21"/>
              </w:rPr>
            </w:pPr>
            <w:r>
              <w:rPr>
                <w:rFonts w:ascii="宋体" w:hAnsi="宋体"/>
                <w:color w:val="auto"/>
                <w:szCs w:val="21"/>
              </w:rPr>
              <w:t>4</w:t>
            </w:r>
            <w:r>
              <w:rPr>
                <w:rFonts w:hint="eastAsia" w:ascii="宋体" w:hAnsi="宋体"/>
                <w:color w:val="auto"/>
                <w:szCs w:val="21"/>
              </w:rPr>
              <w:t>.中标供应商交货前应对产品作出全面检查和对验收文件进行整理，并列出清单，作为学院收货验收和使用的技术条件依据，检验的结果应随货物一同交给学院。</w:t>
            </w:r>
          </w:p>
          <w:p w14:paraId="13421B26">
            <w:pPr>
              <w:spacing w:line="360" w:lineRule="exact"/>
              <w:ind w:left="105" w:leftChars="50" w:right="105" w:rightChars="50"/>
              <w:rPr>
                <w:rFonts w:hint="eastAsia" w:ascii="宋体" w:hAnsi="宋体"/>
                <w:color w:val="auto"/>
                <w:szCs w:val="21"/>
              </w:rPr>
            </w:pPr>
            <w:r>
              <w:rPr>
                <w:rFonts w:ascii="宋体" w:hAnsi="宋体"/>
                <w:color w:val="auto"/>
                <w:szCs w:val="21"/>
              </w:rPr>
              <w:t>5</w:t>
            </w:r>
            <w:r>
              <w:rPr>
                <w:rFonts w:hint="eastAsia" w:ascii="宋体" w:hAnsi="宋体"/>
                <w:color w:val="auto"/>
                <w:szCs w:val="21"/>
              </w:rPr>
              <w:t>.货物在完成所有安装工序并经学院验收前，商品的丢失、损害或毁坏等风险由成交供应商承担。成交供应商组织安装施工期间应做到安全施工，不损坏学院的设备设施，否则应承担由于自身安全措施不力所造成的事故责任和造成的损失。</w:t>
            </w:r>
          </w:p>
          <w:p w14:paraId="6A1829A3">
            <w:pPr>
              <w:spacing w:line="360" w:lineRule="exact"/>
              <w:ind w:left="105" w:leftChars="50" w:right="105" w:rightChars="50"/>
              <w:rPr>
                <w:rFonts w:hint="eastAsia" w:ascii="宋体" w:hAnsi="宋体"/>
                <w:color w:val="auto"/>
                <w:szCs w:val="21"/>
              </w:rPr>
            </w:pPr>
            <w:r>
              <w:rPr>
                <w:rFonts w:ascii="宋体" w:hAnsi="宋体"/>
                <w:color w:val="auto"/>
                <w:szCs w:val="21"/>
              </w:rPr>
              <w:t>6</w:t>
            </w:r>
            <w:r>
              <w:rPr>
                <w:rFonts w:hint="eastAsia" w:ascii="宋体" w:hAnsi="宋体"/>
                <w:color w:val="auto"/>
                <w:szCs w:val="21"/>
              </w:rPr>
              <w:t>.学院在使用前对货物进行调试时，成交供应商需负责安装并培训学院的使用操作人员，并协助学院一起调试，直到符合技术要求，学院才做最终验收。</w:t>
            </w:r>
          </w:p>
          <w:p w14:paraId="3C025231">
            <w:pPr>
              <w:spacing w:line="360" w:lineRule="exact"/>
              <w:ind w:left="105" w:leftChars="50" w:right="105" w:rightChars="50"/>
              <w:rPr>
                <w:rFonts w:hint="eastAsia" w:ascii="宋体" w:hAnsi="宋体"/>
                <w:color w:val="auto"/>
                <w:szCs w:val="21"/>
              </w:rPr>
            </w:pPr>
            <w:r>
              <w:rPr>
                <w:rFonts w:ascii="宋体" w:hAnsi="宋体"/>
                <w:color w:val="auto"/>
                <w:szCs w:val="21"/>
              </w:rPr>
              <w:t>7.</w:t>
            </w:r>
            <w:r>
              <w:rPr>
                <w:rFonts w:hint="eastAsia" w:ascii="宋体" w:hAnsi="宋体"/>
                <w:color w:val="auto"/>
                <w:szCs w:val="21"/>
              </w:rPr>
              <w:t>学院现场根据国家现行有关质量检验评定标准和施工技术验收规范、采购文件要求及响应文件承诺逐条对货物（含硬件和软件）进行核验。验收时成交供应商应有负责人在现场共同参与验收。验收结果以学院出具的该项目验收报告结论为准。如验收不合格，成交供应商应在3个工作日内对货物（含硬件和软件）进行更换、调试。未按要求进行更换、调试或再次验收不合格的，学院有权单方面解除合同，由此造成的损失由成交供应商承担。</w:t>
            </w:r>
          </w:p>
          <w:p w14:paraId="401804EE">
            <w:pPr>
              <w:spacing w:line="360" w:lineRule="exact"/>
              <w:ind w:left="105" w:leftChars="50" w:right="105" w:rightChars="50"/>
              <w:rPr>
                <w:rFonts w:hint="eastAsia" w:ascii="宋体" w:hAnsi="宋体"/>
                <w:color w:val="auto"/>
                <w:szCs w:val="21"/>
              </w:rPr>
            </w:pPr>
            <w:r>
              <w:rPr>
                <w:rFonts w:ascii="宋体" w:hAnsi="宋体"/>
                <w:color w:val="auto"/>
                <w:szCs w:val="21"/>
              </w:rPr>
              <w:t>8</w:t>
            </w:r>
            <w:r>
              <w:rPr>
                <w:rFonts w:hint="eastAsia" w:ascii="宋体" w:hAnsi="宋体"/>
                <w:color w:val="auto"/>
                <w:szCs w:val="21"/>
              </w:rPr>
              <w:t>.成交供应商对验收结果有异议的，应在验收后的</w:t>
            </w:r>
            <w:r>
              <w:rPr>
                <w:rFonts w:ascii="宋体" w:hAnsi="宋体"/>
                <w:color w:val="auto"/>
                <w:szCs w:val="21"/>
              </w:rPr>
              <w:t>3</w:t>
            </w:r>
            <w:r>
              <w:rPr>
                <w:rFonts w:hint="eastAsia" w:ascii="宋体" w:hAnsi="宋体"/>
                <w:color w:val="auto"/>
                <w:szCs w:val="21"/>
              </w:rPr>
              <w:t>个工作日内以书面形式向学院提出，学院自收到成交供应商书面异议后的7 个工作日内给与答复。</w:t>
            </w:r>
          </w:p>
          <w:p w14:paraId="74820436">
            <w:pPr>
              <w:spacing w:line="360" w:lineRule="exact"/>
              <w:ind w:left="105" w:leftChars="50" w:right="105" w:rightChars="50"/>
              <w:rPr>
                <w:rFonts w:hint="eastAsia" w:ascii="宋体" w:hAnsi="宋体"/>
                <w:color w:val="auto"/>
                <w:szCs w:val="21"/>
              </w:rPr>
            </w:pPr>
            <w:r>
              <w:rPr>
                <w:rFonts w:ascii="宋体" w:hAnsi="宋体"/>
                <w:color w:val="auto"/>
                <w:szCs w:val="21"/>
              </w:rPr>
              <w:t>9</w:t>
            </w:r>
            <w:r>
              <w:rPr>
                <w:rFonts w:hint="eastAsia" w:ascii="宋体" w:hAnsi="宋体"/>
                <w:color w:val="auto"/>
                <w:szCs w:val="21"/>
              </w:rPr>
              <w:t>.对于技术复杂的货物或服务，学院有权邀请国家认可的专业检测机构参与初步验收及最终验收，并由其出具质量检测报告。检测机构的验收费用由成交供应商负责。</w:t>
            </w:r>
          </w:p>
          <w:p w14:paraId="3AE87F15">
            <w:pPr>
              <w:spacing w:line="360" w:lineRule="exact"/>
              <w:ind w:left="105" w:leftChars="50" w:right="105" w:rightChars="50"/>
              <w:rPr>
                <w:rFonts w:hint="eastAsia" w:ascii="宋体" w:hAnsi="宋体"/>
                <w:color w:val="auto"/>
                <w:szCs w:val="21"/>
              </w:rPr>
            </w:pPr>
            <w:r>
              <w:rPr>
                <w:rFonts w:ascii="宋体" w:hAnsi="宋体"/>
                <w:color w:val="auto"/>
                <w:szCs w:val="21"/>
              </w:rPr>
              <w:t>10.</w:t>
            </w:r>
            <w:r>
              <w:rPr>
                <w:rFonts w:hint="eastAsia" w:ascii="宋体" w:hAnsi="宋体"/>
                <w:color w:val="auto"/>
                <w:szCs w:val="21"/>
              </w:rPr>
              <w:t>如学院在验收过程中发现中标供应商有违约问题，将暂缓合同结算。待违约问题解决后，方才办理合同结算事宜。</w:t>
            </w:r>
          </w:p>
        </w:tc>
      </w:tr>
      <w:tr w14:paraId="116A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7692ED36">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采购文件发布、澄清和修改方式</w:t>
            </w:r>
          </w:p>
        </w:tc>
        <w:tc>
          <w:tcPr>
            <w:tcW w:w="7866" w:type="dxa"/>
            <w:vAlign w:val="center"/>
          </w:tcPr>
          <w:p w14:paraId="7DA32E1E">
            <w:pPr>
              <w:spacing w:line="360" w:lineRule="exact"/>
              <w:ind w:left="105" w:leftChars="50" w:right="105" w:rightChars="50"/>
              <w:rPr>
                <w:rFonts w:hint="eastAsia" w:ascii="宋体" w:hAnsi="宋体"/>
                <w:color w:val="auto"/>
                <w:szCs w:val="21"/>
              </w:rPr>
            </w:pPr>
            <w:r>
              <w:rPr>
                <w:rFonts w:ascii="宋体" w:hAnsi="宋体"/>
                <w:color w:val="auto"/>
                <w:szCs w:val="21"/>
              </w:rPr>
              <w:t>1.</w:t>
            </w:r>
            <w:r>
              <w:rPr>
                <w:rFonts w:hint="eastAsia" w:ascii="宋体" w:hAnsi="宋体"/>
                <w:color w:val="auto"/>
                <w:szCs w:val="21"/>
              </w:rPr>
              <w:t>采购文件发布、澄清和修改方式：通过</w:t>
            </w:r>
            <w:bookmarkStart w:id="0" w:name="_Hlk109761147"/>
            <w:r>
              <w:rPr>
                <w:rFonts w:hint="eastAsia" w:ascii="宋体" w:hAnsi="宋体"/>
                <w:color w:val="auto"/>
                <w:szCs w:val="21"/>
                <w:lang w:eastAsia="zh-CN"/>
              </w:rPr>
              <w:t>广西智能制造职业技术学院</w:t>
            </w:r>
            <w:r>
              <w:rPr>
                <w:rFonts w:hint="eastAsia" w:ascii="宋体" w:hAnsi="宋体"/>
                <w:color w:val="auto"/>
                <w:szCs w:val="21"/>
              </w:rPr>
              <w:t>官网</w:t>
            </w:r>
            <w:r>
              <w:rPr>
                <w:rFonts w:ascii="宋体" w:hAnsi="宋体"/>
                <w:color w:val="auto"/>
                <w:szCs w:val="21"/>
              </w:rPr>
              <w:t>(http://www.</w:t>
            </w:r>
            <w:r>
              <w:rPr>
                <w:rFonts w:hint="eastAsia" w:ascii="宋体" w:hAnsi="宋体"/>
                <w:color w:val="auto"/>
                <w:szCs w:val="21"/>
              </w:rPr>
              <w:t>gxgj.</w:t>
            </w:r>
            <w:r>
              <w:rPr>
                <w:rFonts w:ascii="宋体" w:hAnsi="宋体"/>
                <w:color w:val="auto"/>
                <w:szCs w:val="21"/>
              </w:rPr>
              <w:t>com/)、</w:t>
            </w:r>
            <w:r>
              <w:rPr>
                <w:rFonts w:hint="eastAsia" w:ascii="宋体" w:hAnsi="宋体"/>
                <w:color w:val="auto"/>
                <w:szCs w:val="21"/>
              </w:rPr>
              <w:t>校务公开栏发布</w:t>
            </w:r>
            <w:bookmarkEnd w:id="0"/>
            <w:r>
              <w:rPr>
                <w:rFonts w:hint="eastAsia" w:ascii="宋体" w:hAnsi="宋体"/>
                <w:color w:val="auto"/>
                <w:szCs w:val="21"/>
              </w:rPr>
              <w:t>或以书面、电话、短信等方式通知潜在投标人。</w:t>
            </w:r>
          </w:p>
          <w:p w14:paraId="782D3EB0">
            <w:pPr>
              <w:spacing w:line="360" w:lineRule="exact"/>
              <w:ind w:left="105" w:leftChars="50" w:right="105" w:rightChars="50"/>
              <w:rPr>
                <w:rFonts w:hint="eastAsia" w:ascii="宋体" w:hAnsi="宋体"/>
                <w:color w:val="auto"/>
                <w:szCs w:val="21"/>
              </w:rPr>
            </w:pPr>
            <w:r>
              <w:rPr>
                <w:rFonts w:ascii="宋体" w:hAnsi="宋体"/>
                <w:color w:val="auto"/>
                <w:szCs w:val="21"/>
              </w:rPr>
              <w:t>2.</w:t>
            </w:r>
            <w:r>
              <w:rPr>
                <w:rFonts w:hint="eastAsia" w:ascii="宋体" w:hAnsi="宋体" w:cs="Cambria"/>
                <w:b/>
                <w:bCs/>
                <w:color w:val="auto"/>
                <w:szCs w:val="21"/>
              </w:rPr>
              <w:t>★</w:t>
            </w:r>
            <w:r>
              <w:rPr>
                <w:rFonts w:hint="eastAsia" w:ascii="宋体" w:hAnsi="宋体"/>
                <w:color w:val="auto"/>
                <w:szCs w:val="21"/>
              </w:rPr>
              <w:t>投标人应认真阅读采购文件的采购需求，如发现需求中有误或要求不合理的，投标人必须在提交响应文件截止日期</w:t>
            </w:r>
            <w:r>
              <w:rPr>
                <w:rFonts w:ascii="宋体" w:hAnsi="宋体"/>
                <w:color w:val="auto"/>
                <w:szCs w:val="21"/>
              </w:rPr>
              <w:t>3</w:t>
            </w:r>
            <w:r>
              <w:rPr>
                <w:rFonts w:hint="eastAsia" w:ascii="宋体" w:hAnsi="宋体"/>
                <w:color w:val="auto"/>
                <w:szCs w:val="21"/>
              </w:rPr>
              <w:t>日前以书面形式向学院采购办或纪委提出（采购办电话：0772-3862178，邮箱：jdjsycgb@126.com；纪委办公室电话：0772-3862128，邮箱：gxjdjsxyjjs@163.com），同时认定其他澄清方式为无效。学院将以书面或者电话、短信等方式予以答复。投标人在提交响应文件截止日期前不足</w:t>
            </w:r>
            <w:r>
              <w:rPr>
                <w:rFonts w:ascii="宋体" w:hAnsi="宋体"/>
                <w:color w:val="auto"/>
                <w:szCs w:val="21"/>
              </w:rPr>
              <w:t>3</w:t>
            </w:r>
            <w:r>
              <w:rPr>
                <w:rFonts w:hint="eastAsia" w:ascii="宋体" w:hAnsi="宋体"/>
                <w:color w:val="auto"/>
                <w:szCs w:val="21"/>
              </w:rPr>
              <w:t>日对采购文件提出的质疑或投诉学院将不予受理。</w:t>
            </w:r>
          </w:p>
          <w:p w14:paraId="7ACAE7A3">
            <w:pPr>
              <w:spacing w:line="360" w:lineRule="exact"/>
              <w:ind w:left="105" w:leftChars="50" w:right="105" w:rightChars="50"/>
              <w:rPr>
                <w:rFonts w:hint="eastAsia" w:ascii="宋体" w:hAnsi="宋体"/>
                <w:color w:val="auto"/>
                <w:szCs w:val="21"/>
              </w:rPr>
            </w:pPr>
            <w:r>
              <w:rPr>
                <w:rFonts w:ascii="宋体" w:hAnsi="宋体"/>
                <w:color w:val="auto"/>
                <w:szCs w:val="21"/>
              </w:rPr>
              <w:t>3.</w:t>
            </w:r>
            <w:r>
              <w:rPr>
                <w:rFonts w:hint="eastAsia" w:ascii="宋体" w:hAnsi="宋体"/>
                <w:color w:val="auto"/>
                <w:szCs w:val="21"/>
              </w:rPr>
              <w:t>学院可对已发出的采购文件进行必要的澄清或者修改，澄清或者修改的内容作为采购文件的组成部分。澄清或修改的内容可能影响响应文件编制的，学院将视情况顺延提交响应文件截止时间，并通过学院官网、校务公开栏、书面或者电话、短信等方式通知投标人。</w:t>
            </w:r>
          </w:p>
          <w:p w14:paraId="5525423D">
            <w:pPr>
              <w:pStyle w:val="8"/>
              <w:snapToGrid w:val="0"/>
              <w:spacing w:before="0" w:after="0" w:line="360" w:lineRule="exact"/>
              <w:ind w:left="105" w:leftChars="50" w:right="105" w:rightChars="50"/>
              <w:jc w:val="both"/>
              <w:outlineLvl w:val="9"/>
              <w:rPr>
                <w:rFonts w:hint="eastAsia" w:ascii="宋体" w:hAnsi="宋体" w:eastAsia="宋体"/>
                <w:b w:val="0"/>
                <w:color w:val="auto"/>
                <w:sz w:val="21"/>
                <w:szCs w:val="21"/>
              </w:rPr>
            </w:pPr>
            <w:r>
              <w:rPr>
                <w:rFonts w:hint="eastAsia" w:ascii="宋体" w:hAnsi="宋体" w:eastAsia="宋体"/>
                <w:b w:val="0"/>
                <w:bCs w:val="0"/>
                <w:color w:val="auto"/>
                <w:sz w:val="21"/>
                <w:szCs w:val="21"/>
              </w:rPr>
              <w:t>4</w:t>
            </w:r>
            <w:r>
              <w:rPr>
                <w:rFonts w:ascii="宋体" w:hAnsi="宋体" w:eastAsia="宋体"/>
                <w:b w:val="0"/>
                <w:bCs w:val="0"/>
                <w:color w:val="auto"/>
                <w:sz w:val="21"/>
                <w:szCs w:val="21"/>
              </w:rPr>
              <w:t>.</w:t>
            </w:r>
            <w:r>
              <w:rPr>
                <w:rFonts w:hint="eastAsia" w:ascii="宋体" w:hAnsi="宋体" w:eastAsia="宋体"/>
                <w:b w:val="0"/>
                <w:bCs w:val="0"/>
                <w:color w:val="auto"/>
                <w:sz w:val="21"/>
                <w:szCs w:val="21"/>
              </w:rPr>
              <w:t>学院可视具体情况延长响应文件递交截止时间和开标时间，并在采购文件要求提交响应文件的截止时间1日前，将变更时间通过学院官网、校务公开栏、书面或者电话、短信等方式通知投标人。</w:t>
            </w:r>
          </w:p>
        </w:tc>
      </w:tr>
      <w:tr w14:paraId="43E0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13" w:type="dxa"/>
            <w:vAlign w:val="center"/>
          </w:tcPr>
          <w:p w14:paraId="4FDB681F">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其他要求</w:t>
            </w:r>
          </w:p>
        </w:tc>
        <w:tc>
          <w:tcPr>
            <w:tcW w:w="7866" w:type="dxa"/>
            <w:vAlign w:val="center"/>
          </w:tcPr>
          <w:p w14:paraId="2F363B90">
            <w:pPr>
              <w:spacing w:line="360" w:lineRule="exact"/>
              <w:ind w:left="105" w:leftChars="50" w:right="105" w:rightChars="50"/>
              <w:rPr>
                <w:rFonts w:hint="eastAsia" w:ascii="宋体" w:hAnsi="宋体"/>
                <w:color w:val="auto"/>
                <w:szCs w:val="21"/>
              </w:rPr>
            </w:pPr>
            <w:r>
              <w:rPr>
                <w:rFonts w:hint="eastAsia" w:ascii="宋体" w:hAnsi="宋体"/>
                <w:color w:val="auto"/>
                <w:szCs w:val="21"/>
              </w:rPr>
              <w:t>1.中标供应商须保证向学院提供的货物（含硬件和软件）是全新、完整、未使用过的，具备正规合法经销渠道，符合国家各项有关质量标准的合格产品并且能够达到相应的使用要求。</w:t>
            </w:r>
          </w:p>
          <w:p w14:paraId="4E97D608">
            <w:pPr>
              <w:pStyle w:val="13"/>
              <w:spacing w:line="360" w:lineRule="exact"/>
              <w:ind w:left="105" w:leftChars="50" w:right="105" w:rightChars="50"/>
              <w:jc w:val="both"/>
              <w:rPr>
                <w:rFonts w:hint="eastAsia" w:hAnsi="宋体"/>
                <w:color w:val="auto"/>
                <w:sz w:val="21"/>
                <w:szCs w:val="21"/>
              </w:rPr>
            </w:pPr>
            <w:r>
              <w:rPr>
                <w:rFonts w:hint="eastAsia" w:hAnsi="宋体"/>
                <w:color w:val="auto"/>
                <w:sz w:val="21"/>
                <w:szCs w:val="21"/>
              </w:rPr>
              <w:t>2</w:t>
            </w:r>
            <w:r>
              <w:rPr>
                <w:rFonts w:hAnsi="宋体"/>
                <w:color w:val="auto"/>
                <w:sz w:val="21"/>
                <w:szCs w:val="21"/>
              </w:rPr>
              <w:t>.</w:t>
            </w:r>
            <w:r>
              <w:rPr>
                <w:rFonts w:hint="eastAsia" w:hAnsi="宋体"/>
                <w:color w:val="auto"/>
                <w:sz w:val="21"/>
                <w:szCs w:val="21"/>
              </w:rPr>
              <w:t>成交供应商在交货时须向学院提交本项目中所有软件或软件系统的正版授权书，授权书内容应包含但不限于软件或软件系统的版权归属、数量、单位、有效期和服务方式等内容。</w:t>
            </w:r>
          </w:p>
          <w:p w14:paraId="1C4904ED">
            <w:pPr>
              <w:pStyle w:val="13"/>
              <w:spacing w:line="360" w:lineRule="exact"/>
              <w:ind w:left="105" w:leftChars="50" w:right="105" w:rightChars="50"/>
              <w:jc w:val="both"/>
              <w:rPr>
                <w:rFonts w:hint="eastAsia" w:hAnsi="宋体"/>
                <w:color w:val="auto"/>
                <w:sz w:val="21"/>
                <w:szCs w:val="21"/>
              </w:rPr>
            </w:pPr>
            <w:r>
              <w:rPr>
                <w:rFonts w:hAnsi="宋体"/>
                <w:color w:val="auto"/>
                <w:sz w:val="21"/>
                <w:szCs w:val="21"/>
              </w:rPr>
              <w:t>3.</w:t>
            </w:r>
            <w:r>
              <w:rPr>
                <w:rFonts w:hint="eastAsia" w:hAnsi="宋体"/>
                <w:color w:val="auto"/>
                <w:sz w:val="21"/>
                <w:szCs w:val="21"/>
              </w:rPr>
              <w:t>本项目供应商报价仅限推荐品牌及型号，不接受推荐品牌及型号外的产品，供应商不得以任何理由更改设备的品牌、型号及配置。配置必须是原厂出厂标配，否则报价将无效。</w:t>
            </w:r>
          </w:p>
          <w:p w14:paraId="5FA7598C">
            <w:pPr>
              <w:pStyle w:val="13"/>
              <w:spacing w:line="360" w:lineRule="exact"/>
              <w:ind w:left="105" w:leftChars="50" w:right="105" w:rightChars="50"/>
              <w:jc w:val="both"/>
              <w:rPr>
                <w:rFonts w:hint="eastAsia" w:hAnsi="宋体"/>
                <w:color w:val="auto"/>
                <w:sz w:val="21"/>
                <w:szCs w:val="21"/>
              </w:rPr>
            </w:pPr>
            <w:r>
              <w:rPr>
                <w:rFonts w:hAnsi="宋体"/>
                <w:color w:val="auto"/>
                <w:sz w:val="21"/>
                <w:szCs w:val="21"/>
              </w:rPr>
              <w:t xml:space="preserve">4. </w:t>
            </w:r>
            <w:r>
              <w:rPr>
                <w:rFonts w:hint="eastAsia" w:hAnsi="宋体"/>
                <w:b/>
                <w:bCs/>
                <w:sz w:val="21"/>
                <w:szCs w:val="21"/>
              </w:rPr>
              <w:t>★</w:t>
            </w:r>
            <w:r>
              <w:rPr>
                <w:rFonts w:hint="eastAsia" w:hAnsi="宋体"/>
                <w:color w:val="auto"/>
                <w:sz w:val="21"/>
                <w:szCs w:val="21"/>
              </w:rPr>
              <w:t>违约责任：</w:t>
            </w:r>
          </w:p>
          <w:p w14:paraId="50E4C563">
            <w:pPr>
              <w:pStyle w:val="13"/>
              <w:spacing w:line="360" w:lineRule="exact"/>
              <w:ind w:left="50" w:right="50"/>
              <w:jc w:val="both"/>
              <w:rPr>
                <w:rFonts w:hint="eastAsia" w:hAnsi="宋体"/>
                <w:color w:val="auto"/>
                <w:sz w:val="21"/>
                <w:szCs w:val="21"/>
              </w:rPr>
            </w:pPr>
            <w:r>
              <w:rPr>
                <w:rFonts w:hint="eastAsia" w:hAnsi="宋体"/>
                <w:color w:val="auto"/>
                <w:sz w:val="21"/>
                <w:szCs w:val="21"/>
              </w:rPr>
              <w:t>（1）中标供应商所提供的货物（含硬件和软件）规格、技术标准、材料等质量不合格的，应及时更换，更换不及时的按逾期交货处理；因质量问题学院不同意接收的或特殊情况学院同意接收的，中标供应商应向学院支付违约货款额5%违约金且学院不予退还履约保证金，同时还需赔偿学院的经济损失。</w:t>
            </w:r>
          </w:p>
          <w:p w14:paraId="79783BCB">
            <w:pPr>
              <w:pStyle w:val="13"/>
              <w:spacing w:line="360" w:lineRule="exact"/>
              <w:ind w:left="50" w:right="50"/>
              <w:jc w:val="both"/>
              <w:rPr>
                <w:rFonts w:hint="eastAsia" w:hAnsi="宋体"/>
                <w:color w:val="auto"/>
                <w:sz w:val="21"/>
                <w:szCs w:val="21"/>
              </w:rPr>
            </w:pPr>
            <w:r>
              <w:rPr>
                <w:rFonts w:hint="eastAsia" w:hAnsi="宋体"/>
                <w:color w:val="auto"/>
                <w:sz w:val="21"/>
                <w:szCs w:val="21"/>
              </w:rPr>
              <w:t>（2）中标供应商须保证所提供的货物（含硬件和软件）和相关技术资料是合法取得，不会因为学院的使用而被责令停止使用、追偿或要求赔偿损失。如出现前述情况，一切经济和法律责任均由中标供应商承担。</w:t>
            </w:r>
          </w:p>
          <w:p w14:paraId="7C83737B">
            <w:pPr>
              <w:pStyle w:val="13"/>
              <w:spacing w:line="360" w:lineRule="exact"/>
              <w:ind w:left="50" w:right="50"/>
              <w:jc w:val="both"/>
              <w:rPr>
                <w:rFonts w:hint="eastAsia" w:hAnsi="宋体"/>
                <w:color w:val="auto"/>
                <w:sz w:val="21"/>
                <w:szCs w:val="21"/>
              </w:rPr>
            </w:pPr>
            <w:r>
              <w:rPr>
                <w:rFonts w:hint="eastAsia" w:hAnsi="宋体"/>
                <w:color w:val="auto"/>
                <w:sz w:val="21"/>
                <w:szCs w:val="21"/>
              </w:rPr>
              <w:t>（3）因包装、运输引起的货物损坏，按质量不合格处理。</w:t>
            </w:r>
          </w:p>
          <w:p w14:paraId="3BCB526B">
            <w:pPr>
              <w:pStyle w:val="13"/>
              <w:spacing w:line="360" w:lineRule="exact"/>
              <w:ind w:left="50" w:right="50"/>
              <w:jc w:val="both"/>
              <w:rPr>
                <w:rFonts w:hint="eastAsia" w:hAnsi="宋体"/>
                <w:color w:val="auto"/>
                <w:sz w:val="21"/>
                <w:szCs w:val="21"/>
              </w:rPr>
            </w:pPr>
            <w:r>
              <w:rPr>
                <w:rFonts w:hint="eastAsia" w:hAnsi="宋体"/>
                <w:color w:val="auto"/>
                <w:sz w:val="21"/>
                <w:szCs w:val="21"/>
              </w:rPr>
              <w:t>（4）中标供应商逾期交货的，每天须向学院偿付违约货款额</w:t>
            </w:r>
            <w:r>
              <w:rPr>
                <w:rFonts w:hAnsi="宋体"/>
                <w:color w:val="auto"/>
                <w:sz w:val="21"/>
                <w:szCs w:val="21"/>
              </w:rPr>
              <w:t>5</w:t>
            </w:r>
            <w:r>
              <w:rPr>
                <w:rFonts w:hint="eastAsia" w:hAnsi="宋体"/>
                <w:color w:val="auto"/>
                <w:sz w:val="21"/>
                <w:szCs w:val="21"/>
              </w:rPr>
              <w:t>‰违约金；逾期交货超过</w:t>
            </w:r>
            <w:r>
              <w:rPr>
                <w:rFonts w:hAnsi="宋体"/>
                <w:color w:val="auto"/>
                <w:sz w:val="21"/>
                <w:szCs w:val="21"/>
              </w:rPr>
              <w:t>15</w:t>
            </w:r>
            <w:r>
              <w:rPr>
                <w:rFonts w:hint="eastAsia" w:hAnsi="宋体"/>
                <w:color w:val="auto"/>
                <w:sz w:val="21"/>
                <w:szCs w:val="21"/>
              </w:rPr>
              <w:t>天的学院有权解除合同且不予退还履约保证金，中标供应商还需承担因此给学院造成的经济损失。</w:t>
            </w:r>
            <w:r>
              <w:rPr>
                <w:rFonts w:hAnsi="宋体"/>
                <w:color w:val="auto"/>
                <w:sz w:val="21"/>
                <w:szCs w:val="21"/>
              </w:rPr>
              <w:t xml:space="preserve"> </w:t>
            </w:r>
          </w:p>
          <w:p w14:paraId="5ED80DFB">
            <w:pPr>
              <w:pStyle w:val="13"/>
              <w:spacing w:line="360" w:lineRule="exact"/>
              <w:ind w:left="50" w:right="50"/>
              <w:jc w:val="both"/>
              <w:rPr>
                <w:rFonts w:hint="eastAsia" w:hAnsi="宋体"/>
                <w:color w:val="auto"/>
                <w:sz w:val="21"/>
                <w:szCs w:val="21"/>
              </w:rPr>
            </w:pPr>
            <w:r>
              <w:rPr>
                <w:rFonts w:hint="eastAsia" w:hAnsi="宋体"/>
                <w:color w:val="auto"/>
                <w:sz w:val="21"/>
                <w:szCs w:val="21"/>
              </w:rPr>
              <w:t>（</w:t>
            </w:r>
            <w:r>
              <w:rPr>
                <w:rFonts w:hAnsi="宋体"/>
                <w:color w:val="auto"/>
                <w:sz w:val="21"/>
                <w:szCs w:val="21"/>
              </w:rPr>
              <w:t>5</w:t>
            </w:r>
            <w:r>
              <w:rPr>
                <w:rFonts w:hint="eastAsia" w:hAnsi="宋体"/>
                <w:color w:val="auto"/>
                <w:sz w:val="21"/>
                <w:szCs w:val="21"/>
              </w:rPr>
              <w:t>）中标供应商未按服务承诺提供售后服务的，应按合同合计金额</w:t>
            </w:r>
            <w:r>
              <w:rPr>
                <w:rFonts w:hAnsi="宋体"/>
                <w:color w:val="auto"/>
                <w:sz w:val="21"/>
                <w:szCs w:val="21"/>
              </w:rPr>
              <w:t>5</w:t>
            </w:r>
            <w:r>
              <w:rPr>
                <w:rFonts w:hint="eastAsia" w:hAnsi="宋体"/>
                <w:color w:val="auto"/>
                <w:sz w:val="21"/>
                <w:szCs w:val="21"/>
              </w:rPr>
              <w:t>%向学院支付违约金。</w:t>
            </w:r>
          </w:p>
          <w:p w14:paraId="5D752151">
            <w:pPr>
              <w:pStyle w:val="13"/>
              <w:spacing w:line="360" w:lineRule="exact"/>
              <w:ind w:left="50" w:right="50"/>
              <w:jc w:val="both"/>
              <w:rPr>
                <w:rFonts w:hint="eastAsia" w:hAnsi="宋体"/>
                <w:color w:val="auto"/>
                <w:sz w:val="21"/>
                <w:szCs w:val="21"/>
              </w:rPr>
            </w:pPr>
            <w:r>
              <w:rPr>
                <w:rFonts w:hint="eastAsia" w:hAnsi="宋体"/>
                <w:color w:val="auto"/>
                <w:sz w:val="21"/>
                <w:szCs w:val="21"/>
              </w:rPr>
              <w:t>（</w:t>
            </w:r>
            <w:r>
              <w:rPr>
                <w:rFonts w:hAnsi="宋体"/>
                <w:color w:val="auto"/>
                <w:sz w:val="21"/>
                <w:szCs w:val="21"/>
              </w:rPr>
              <w:t>6</w:t>
            </w:r>
            <w:r>
              <w:rPr>
                <w:rFonts w:hint="eastAsia" w:hAnsi="宋体"/>
                <w:color w:val="auto"/>
                <w:sz w:val="21"/>
                <w:szCs w:val="21"/>
              </w:rPr>
              <w:t>）中标供应商提供的货物（含硬件和软件）在质量保证期内，因设计、工艺或材料的缺陷和其它质量原因造成的问题，由中标供应商负责处理至达到本采购要求，费用由中标供应商承担。</w:t>
            </w:r>
          </w:p>
          <w:p w14:paraId="69AE64C2">
            <w:pPr>
              <w:spacing w:line="360" w:lineRule="exact"/>
              <w:ind w:left="105" w:leftChars="50" w:right="105" w:rightChars="50"/>
              <w:rPr>
                <w:rFonts w:hint="eastAsia" w:ascii="宋体" w:hAnsi="宋体"/>
                <w:szCs w:val="21"/>
              </w:rPr>
            </w:pPr>
            <w:r>
              <w:rPr>
                <w:rFonts w:hint="eastAsia" w:ascii="宋体" w:hAnsi="宋体"/>
                <w:szCs w:val="21"/>
              </w:rPr>
              <w:t>（7）中标供应商其他违约行为按违约货款额5%收取违约金并赔偿经济损失。</w:t>
            </w:r>
          </w:p>
          <w:p w14:paraId="2EAB4285">
            <w:pPr>
              <w:spacing w:line="360" w:lineRule="exact"/>
              <w:ind w:left="105" w:leftChars="50" w:right="105" w:rightChars="50"/>
              <w:rPr>
                <w:rFonts w:hint="eastAsia" w:ascii="宋体" w:hAnsi="宋体"/>
                <w:szCs w:val="21"/>
              </w:rPr>
            </w:pPr>
            <w:r>
              <w:rPr>
                <w:rFonts w:ascii="宋体" w:hAnsi="宋体"/>
                <w:szCs w:val="21"/>
              </w:rPr>
              <w:t>5.</w:t>
            </w:r>
            <w:r>
              <w:rPr>
                <w:rFonts w:hint="eastAsia" w:ascii="宋体" w:hAnsi="宋体"/>
                <w:szCs w:val="21"/>
              </w:rPr>
              <w:t>除法律、法规和规章规定外，采购文件中用“拒绝”、“不接受”、“无效”、“不得”、“必须”、“应当”等文字规定或“</w:t>
            </w:r>
            <w:bookmarkStart w:id="1" w:name="_Hlk101777394"/>
            <w:r>
              <w:rPr>
                <w:rFonts w:hint="eastAsia" w:ascii="宋体" w:hAnsi="宋体"/>
                <w:szCs w:val="21"/>
              </w:rPr>
              <w:t>★</w:t>
            </w:r>
            <w:bookmarkEnd w:id="1"/>
            <w:r>
              <w:rPr>
                <w:rFonts w:hint="eastAsia" w:ascii="宋体" w:hAnsi="宋体"/>
                <w:szCs w:val="21"/>
              </w:rPr>
              <w:t>”符号的条款</w:t>
            </w:r>
            <w:bookmarkStart w:id="2" w:name="_GoBack"/>
            <w:bookmarkEnd w:id="2"/>
            <w:r>
              <w:rPr>
                <w:rFonts w:hint="eastAsia" w:ascii="宋体" w:hAnsi="宋体"/>
                <w:szCs w:val="21"/>
              </w:rPr>
              <w:t>均为实质性要求条款。发生实质性负偏离的，视为无效响应。</w:t>
            </w:r>
          </w:p>
          <w:p w14:paraId="4FF2BE6F">
            <w:pPr>
              <w:spacing w:line="360" w:lineRule="exact"/>
              <w:ind w:left="105" w:leftChars="50" w:right="105" w:rightChars="50"/>
              <w:rPr>
                <w:rFonts w:hint="eastAsia" w:ascii="宋体" w:hAnsi="宋体"/>
                <w:szCs w:val="21"/>
              </w:rPr>
            </w:pPr>
            <w:r>
              <w:rPr>
                <w:rFonts w:ascii="宋体" w:hAnsi="宋体"/>
                <w:szCs w:val="21"/>
              </w:rPr>
              <w:t>6.</w:t>
            </w:r>
            <w:r>
              <w:rPr>
                <w:rFonts w:hint="eastAsia" w:ascii="宋体" w:hAnsi="宋体"/>
                <w:szCs w:val="21"/>
              </w:rPr>
              <w:t>投标人应仔细阅读采购文件的所有内容，按照采购文件的要求提交投标文件，并对所提供的全部资料的真实性承担法律责任。</w:t>
            </w:r>
          </w:p>
          <w:p w14:paraId="36115B05">
            <w:pPr>
              <w:spacing w:line="360" w:lineRule="exact"/>
              <w:ind w:left="105" w:leftChars="50" w:right="105" w:rightChars="50"/>
              <w:rPr>
                <w:rFonts w:hint="default" w:eastAsia="宋体"/>
                <w:color w:val="FF0000"/>
                <w:lang w:val="en-US" w:eastAsia="zh-CN"/>
              </w:rPr>
            </w:pPr>
            <w:r>
              <w:rPr>
                <w:rFonts w:hint="eastAsia" w:ascii="宋体" w:hAnsi="宋体"/>
                <w:color w:val="FF0000"/>
                <w:szCs w:val="21"/>
                <w:lang w:val="en-US" w:eastAsia="zh-CN"/>
              </w:rPr>
              <w:t>7.★中标人在项目签订合同前需提供样品到校演示产品的功能，如演示的功能不能满足参数要求的，其投标无效。</w:t>
            </w:r>
          </w:p>
          <w:p w14:paraId="543F356D">
            <w:pPr>
              <w:pStyle w:val="8"/>
              <w:snapToGrid w:val="0"/>
              <w:spacing w:before="0" w:after="0" w:line="360" w:lineRule="exact"/>
              <w:ind w:left="105" w:leftChars="50" w:right="105" w:rightChars="50"/>
              <w:jc w:val="both"/>
              <w:outlineLvl w:val="9"/>
              <w:rPr>
                <w:rFonts w:hint="eastAsia" w:ascii="宋体" w:hAnsi="宋体" w:eastAsia="宋体"/>
                <w:b w:val="0"/>
                <w:color w:val="auto"/>
                <w:sz w:val="21"/>
                <w:szCs w:val="21"/>
              </w:rPr>
            </w:pPr>
            <w:r>
              <w:rPr>
                <w:rFonts w:hint="eastAsia" w:ascii="宋体" w:hAnsi="宋体" w:eastAsia="宋体"/>
                <w:b w:val="0"/>
                <w:bCs w:val="0"/>
                <w:sz w:val="21"/>
                <w:szCs w:val="21"/>
                <w:lang w:val="en-US" w:eastAsia="zh-CN"/>
              </w:rPr>
              <w:t>8</w:t>
            </w:r>
            <w:r>
              <w:rPr>
                <w:rFonts w:ascii="宋体" w:hAnsi="宋体" w:eastAsia="宋体"/>
                <w:b w:val="0"/>
                <w:bCs w:val="0"/>
                <w:sz w:val="21"/>
                <w:szCs w:val="21"/>
              </w:rPr>
              <w:t>.</w:t>
            </w:r>
            <w:r>
              <w:rPr>
                <w:rFonts w:hint="eastAsia" w:ascii="宋体" w:hAnsi="宋体" w:eastAsia="宋体"/>
                <w:b w:val="0"/>
                <w:bCs w:val="0"/>
                <w:sz w:val="21"/>
                <w:szCs w:val="21"/>
              </w:rPr>
              <w:t>★投标人在本项目采购活动中提供任何虚假材料，其投标无效；中标后发现的，中标人须依照《中华人民共和国消费者权益保护法》第49条之规定双倍赔偿采购人，且民事赔偿并不免除违法投标人的行政与刑事责任。</w:t>
            </w:r>
          </w:p>
        </w:tc>
      </w:tr>
    </w:tbl>
    <w:p w14:paraId="3C91A284"/>
    <w:p w14:paraId="3BB07105"/>
    <w:p w14:paraId="603E952E"/>
    <w:p w14:paraId="532C8D49"/>
    <w:sectPr>
      <w:pgSz w:w="11906" w:h="16838"/>
      <w:pgMar w:top="1418" w:right="1304" w:bottom="1418"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7EBB157-DF2C-4454-921C-72634CDCB445}"/>
  </w:font>
  <w:font w:name="Cambria">
    <w:panose1 w:val="02040503050406030204"/>
    <w:charset w:val="00"/>
    <w:family w:val="roman"/>
    <w:pitch w:val="default"/>
    <w:sig w:usb0="E00006FF" w:usb1="420024FF" w:usb2="02000000" w:usb3="00000000" w:csb0="2000019F" w:csb1="00000000"/>
    <w:embedRegular r:id="rId2" w:fontKey="{CEDEB16C-3304-4E18-8C39-55B30E9238E7}"/>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3" w:fontKey="{356C1F0B-DF7E-465D-B4DD-54D6FC6D5BD0}"/>
  </w:font>
  <w:font w:name="仿宋">
    <w:panose1 w:val="02010609060101010101"/>
    <w:charset w:val="86"/>
    <w:family w:val="modern"/>
    <w:pitch w:val="default"/>
    <w:sig w:usb0="800002BF" w:usb1="38CF7CFA" w:usb2="00000016" w:usb3="00000000" w:csb0="00040001" w:csb1="00000000"/>
    <w:embedRegular r:id="rId4" w:fontKey="{4756BD70-5E58-4B58-9CAB-A44E1412C1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7B778F"/>
    <w:multiLevelType w:val="multilevel"/>
    <w:tmpl w:val="707B778F"/>
    <w:lvl w:ilvl="0" w:tentative="0">
      <w:start w:val="1"/>
      <w:numFmt w:val="decimal"/>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pStyle w:val="4"/>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kNTZiMDgxMjU4MGZlNDg2MTVmZjA0MTY2ODJlNGUifQ=="/>
  </w:docVars>
  <w:rsids>
    <w:rsidRoot w:val="00077CAD"/>
    <w:rsid w:val="00044333"/>
    <w:rsid w:val="00077CAD"/>
    <w:rsid w:val="002F553A"/>
    <w:rsid w:val="0045666A"/>
    <w:rsid w:val="0073142D"/>
    <w:rsid w:val="007B07B1"/>
    <w:rsid w:val="00881107"/>
    <w:rsid w:val="009F00B2"/>
    <w:rsid w:val="00B75B82"/>
    <w:rsid w:val="00CC2F63"/>
    <w:rsid w:val="00F641C7"/>
    <w:rsid w:val="00FC2798"/>
    <w:rsid w:val="02FB39D0"/>
    <w:rsid w:val="0A0A621A"/>
    <w:rsid w:val="0D8F67F4"/>
    <w:rsid w:val="188924B3"/>
    <w:rsid w:val="19176EC0"/>
    <w:rsid w:val="1C10605F"/>
    <w:rsid w:val="26CC1FC5"/>
    <w:rsid w:val="2B5B0F9B"/>
    <w:rsid w:val="36612A62"/>
    <w:rsid w:val="429B195C"/>
    <w:rsid w:val="488830DA"/>
    <w:rsid w:val="54F746AF"/>
    <w:rsid w:val="5C4F6D51"/>
    <w:rsid w:val="669A6A52"/>
    <w:rsid w:val="684653F0"/>
    <w:rsid w:val="68FF3316"/>
    <w:rsid w:val="6962178B"/>
    <w:rsid w:val="71335E8A"/>
    <w:rsid w:val="73DB5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lang w:val="zh-CN"/>
    </w:rPr>
  </w:style>
  <w:style w:type="paragraph" w:styleId="4">
    <w:name w:val="heading 6"/>
    <w:basedOn w:val="1"/>
    <w:next w:val="1"/>
    <w:qFormat/>
    <w:uiPriority w:val="9"/>
    <w:pPr>
      <w:keepNext/>
      <w:keepLines/>
      <w:numPr>
        <w:ilvl w:val="5"/>
        <w:numId w:val="1"/>
      </w:numPr>
      <w:spacing w:before="240" w:after="64" w:line="320" w:lineRule="auto"/>
      <w:outlineLvl w:val="5"/>
    </w:pPr>
    <w:rPr>
      <w:rFonts w:ascii="Arial" w:hAnsi="Arial" w:eastAsia="黑体"/>
      <w:b/>
      <w:sz w:val="24"/>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pPr>
  </w:style>
  <w:style w:type="paragraph" w:styleId="5">
    <w:name w:val="Normal Indent"/>
    <w:basedOn w:val="1"/>
    <w:link w:val="11"/>
    <w:qFormat/>
    <w:uiPriority w:val="0"/>
    <w:pPr>
      <w:ind w:firstLine="420"/>
    </w:pPr>
    <w:rPr>
      <w:rFonts w:asciiTheme="minorHAnsi" w:hAnsiTheme="minorHAnsi" w:eastAsiaTheme="minorEastAsia" w:cstheme="minorBidi"/>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Title"/>
    <w:basedOn w:val="1"/>
    <w:next w:val="1"/>
    <w:link w:val="12"/>
    <w:qFormat/>
    <w:uiPriority w:val="99"/>
    <w:pPr>
      <w:spacing w:before="240" w:after="60"/>
      <w:jc w:val="center"/>
      <w:outlineLvl w:val="0"/>
    </w:pPr>
    <w:rPr>
      <w:rFonts w:ascii="Cambria" w:hAnsi="Cambria" w:cs="Cambria" w:eastAsiaTheme="minorEastAsia"/>
      <w:b/>
      <w:bCs/>
      <w:sz w:val="32"/>
      <w:szCs w:val="32"/>
    </w:rPr>
  </w:style>
  <w:style w:type="character" w:customStyle="1" w:styleId="11">
    <w:name w:val="正文缩进 字符"/>
    <w:link w:val="5"/>
    <w:qFormat/>
    <w:locked/>
    <w:uiPriority w:val="0"/>
    <w:rPr>
      <w:szCs w:val="24"/>
    </w:rPr>
  </w:style>
  <w:style w:type="character" w:customStyle="1" w:styleId="12">
    <w:name w:val="标题 字符"/>
    <w:link w:val="8"/>
    <w:qFormat/>
    <w:uiPriority w:val="99"/>
    <w:rPr>
      <w:rFonts w:ascii="Cambria" w:hAnsi="Cambria" w:cs="Cambria"/>
      <w:b/>
      <w:bCs/>
      <w:sz w:val="32"/>
      <w:szCs w:val="32"/>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标题 字符1"/>
    <w:basedOn w:val="10"/>
    <w:qFormat/>
    <w:uiPriority w:val="10"/>
    <w:rPr>
      <w:rFonts w:asciiTheme="majorHAnsi" w:hAnsiTheme="majorHAnsi" w:eastAsiaTheme="majorEastAsia" w:cstheme="majorBidi"/>
      <w:b/>
      <w:bCs/>
      <w:sz w:val="32"/>
      <w:szCs w:val="32"/>
    </w:rPr>
  </w:style>
  <w:style w:type="character" w:customStyle="1" w:styleId="15">
    <w:name w:val="正文文本 字符"/>
    <w:basedOn w:val="10"/>
    <w:link w:val="2"/>
    <w:semiHidden/>
    <w:qFormat/>
    <w:uiPriority w:val="99"/>
    <w:rPr>
      <w:rFonts w:ascii="Times New Roman" w:hAnsi="Times New Roman" w:eastAsia="宋体" w:cs="Times New Roman"/>
      <w:szCs w:val="24"/>
    </w:rPr>
  </w:style>
  <w:style w:type="character" w:customStyle="1" w:styleId="16">
    <w:name w:val="页眉 字符"/>
    <w:basedOn w:val="10"/>
    <w:link w:val="7"/>
    <w:qFormat/>
    <w:uiPriority w:val="99"/>
    <w:rPr>
      <w:rFonts w:ascii="Times New Roman" w:hAnsi="Times New Roman" w:eastAsia="宋体" w:cs="Times New Roman"/>
      <w:sz w:val="18"/>
      <w:szCs w:val="18"/>
    </w:rPr>
  </w:style>
  <w:style w:type="character" w:customStyle="1" w:styleId="17">
    <w:name w:val="页脚 字符"/>
    <w:basedOn w:val="10"/>
    <w:link w:val="6"/>
    <w:qFormat/>
    <w:uiPriority w:val="99"/>
    <w:rPr>
      <w:rFonts w:ascii="Times New Roman" w:hAnsi="Times New Roman" w:eastAsia="宋体" w:cs="Times New Roman"/>
      <w:sz w:val="18"/>
      <w:szCs w:val="18"/>
    </w:rPr>
  </w:style>
  <w:style w:type="character" w:customStyle="1" w:styleId="18">
    <w:name w:val="标题 1 字符"/>
    <w:basedOn w:val="10"/>
    <w:link w:val="3"/>
    <w:qFormat/>
    <w:uiPriority w:val="0"/>
    <w:rPr>
      <w:rFonts w:ascii="Times New Roman" w:hAnsi="Times New Roman" w:eastAsia="宋体" w:cs="Times New Roman"/>
      <w:b/>
      <w:bCs/>
      <w:kern w:val="44"/>
      <w:sz w:val="44"/>
      <w:szCs w:val="44"/>
      <w:lang w:val="zh-CN" w:eastAsia="zh-CN"/>
    </w:rPr>
  </w:style>
  <w:style w:type="character" w:customStyle="1" w:styleId="19">
    <w:name w:val="正文缩进 Char"/>
    <w:qFormat/>
    <w:locked/>
    <w:uiPriority w:val="0"/>
    <w:rPr>
      <w:kern w:val="2"/>
      <w:sz w:val="21"/>
      <w:szCs w:val="24"/>
    </w:rPr>
  </w:style>
  <w:style w:type="paragraph" w:customStyle="1" w:styleId="2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4901</Words>
  <Characters>5055</Characters>
  <Lines>35</Lines>
  <Paragraphs>10</Paragraphs>
  <TotalTime>0</TotalTime>
  <ScaleCrop>false</ScaleCrop>
  <LinksUpToDate>false</LinksUpToDate>
  <CharactersWithSpaces>5065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2024-11-14T02:06:00Z</dcterms:created>
  <dc:creator>jojo</dc:creator>
  <cp:lastModifiedBy>｡･ω･｡肖nió</cp:lastModifiedBy>
  <dcterms:modified xsi:type="dcterms:W3CDTF">2026-05-28T07:11:04Z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683E70AFD83D486F95C7A186EA7341BA_13</vt:lpwstr>
  </property>
  <property fmtid="{D5CDD505-2E9C-101B-9397-08002B2CF9AE}" pid="4" name="KSOTemplateDocerSaveRecord">
    <vt:lpwstr>eyJoZGlkIjoiMjdkNTZiMDgxMjU4MGZlNDg2MTVmZjA0MTY2ODJlNGUiLCJ1c2VySWQiOiI1OTg3MTM3NDMifQ==</vt:lpwstr>
  </property>
</Properties>
</file>