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资源库建设设备项目购置清单（LED）</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222" w:type="pct"/>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328" w:type="pct"/>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345" w:type="pct"/>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参考品牌</w:t>
            </w:r>
          </w:p>
        </w:tc>
        <w:tc>
          <w:tcPr>
            <w:tcW w:w="2982" w:type="pct"/>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210" w:type="pct"/>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210" w:type="pct"/>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332" w:type="pct"/>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370" w:type="pct"/>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2" w:type="pct"/>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1</w:t>
            </w:r>
          </w:p>
        </w:tc>
        <w:tc>
          <w:tcPr>
            <w:tcW w:w="328" w:type="pct"/>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val="0"/>
                <w:bCs w:val="0"/>
                <w:color w:val="auto"/>
                <w:kern w:val="2"/>
                <w:sz w:val="20"/>
                <w:szCs w:val="20"/>
                <w:highlight w:val="none"/>
                <w:lang w:val="en-US" w:eastAsia="zh-CN" w:bidi="ar-SA"/>
              </w:rPr>
            </w:pPr>
            <w:r>
              <w:rPr>
                <w:rFonts w:hint="eastAsia" w:ascii="宋体" w:hAnsi="宋体" w:cs="宋体"/>
                <w:b w:val="0"/>
                <w:bCs w:val="0"/>
                <w:color w:val="auto"/>
                <w:kern w:val="2"/>
                <w:sz w:val="20"/>
                <w:szCs w:val="20"/>
                <w:highlight w:val="none"/>
                <w:lang w:val="en-US" w:eastAsia="zh-CN" w:bidi="ar-SA"/>
              </w:rPr>
              <w:t>全彩LED显示屏</w:t>
            </w:r>
          </w:p>
        </w:tc>
        <w:tc>
          <w:tcPr>
            <w:tcW w:w="345" w:type="pct"/>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7003496C">
            <w:pPr>
              <w:keepNext w:val="0"/>
              <w:keepLines w:val="0"/>
              <w:pageBreakBefore w:val="0"/>
              <w:kinsoku/>
              <w:wordWrap/>
              <w:overflowPunct/>
              <w:topLinePunct w:val="0"/>
              <w:autoSpaceDE/>
              <w:autoSpaceDN/>
              <w:bidi w:val="0"/>
              <w:spacing w:line="288" w:lineRule="auto"/>
              <w:textAlignment w:val="auto"/>
              <w:rPr>
                <w:rFonts w:hint="default" w:ascii="宋体" w:hAnsi="宋体" w:eastAsia="宋体" w:cs="宋体"/>
                <w:b w:val="0"/>
                <w:bCs w:val="0"/>
                <w:color w:val="auto"/>
                <w:sz w:val="20"/>
                <w:szCs w:val="20"/>
                <w:highlight w:val="none"/>
                <w:lang w:val="en-US"/>
              </w:rPr>
            </w:pPr>
            <w:r>
              <w:rPr>
                <w:rFonts w:hint="eastAsia" w:ascii="宋体" w:hAnsi="宋体" w:cs="宋体"/>
                <w:b w:val="0"/>
                <w:bCs w:val="0"/>
                <w:color w:val="auto"/>
                <w:sz w:val="20"/>
                <w:szCs w:val="20"/>
                <w:highlight w:val="none"/>
                <w:lang w:val="en-US" w:eastAsia="zh-CN"/>
              </w:rPr>
              <w:t>高科、强力巨彩、大华（或同档次品牌以上）</w:t>
            </w: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982" w:type="pct"/>
          </w:tcPr>
          <w:p w14:paraId="40B2BB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一、全彩LED显示屏</w:t>
            </w:r>
          </w:p>
          <w:p w14:paraId="4E2E68E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1.LED屏幕尺寸要求：整屏面积≥宽6.08米×高x3.36米，整屏分辨率≥6881280；</w:t>
            </w:r>
          </w:p>
          <w:p w14:paraId="1942F26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2.像素构成</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eastAsia="zh-CN"/>
              </w:rPr>
              <w:t>表贴三合一</w:t>
            </w:r>
            <w:r>
              <w:rPr>
                <w:rFonts w:hint="eastAsia" w:ascii="宋体" w:hAnsi="宋体" w:cs="宋体"/>
                <w:b w:val="0"/>
                <w:bCs w:val="0"/>
                <w:color w:val="auto"/>
                <w:sz w:val="18"/>
                <w:szCs w:val="18"/>
                <w:highlight w:val="none"/>
                <w:lang w:val="en-US" w:eastAsia="zh-CN"/>
              </w:rPr>
              <w:t>1515</w:t>
            </w:r>
            <w:r>
              <w:rPr>
                <w:rFonts w:hint="eastAsia" w:ascii="宋体" w:hAnsi="宋体" w:eastAsia="宋体" w:cs="宋体"/>
                <w:b w:val="0"/>
                <w:bCs w:val="0"/>
                <w:color w:val="auto"/>
                <w:sz w:val="18"/>
                <w:szCs w:val="18"/>
                <w:highlight w:val="none"/>
                <w:lang w:val="en-US" w:eastAsia="zh-CN"/>
              </w:rPr>
              <w:t>（1R1G1B）</w:t>
            </w:r>
            <w:r>
              <w:rPr>
                <w:rFonts w:hint="eastAsia" w:ascii="宋体" w:hAnsi="宋体" w:eastAsia="宋体" w:cs="宋体"/>
                <w:b w:val="0"/>
                <w:bCs w:val="0"/>
                <w:color w:val="auto"/>
                <w:sz w:val="18"/>
                <w:szCs w:val="18"/>
                <w:highlight w:val="none"/>
              </w:rPr>
              <w:t>；</w:t>
            </w:r>
          </w:p>
          <w:p w14:paraId="419136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点间距：≤</w:t>
            </w:r>
            <w:r>
              <w:rPr>
                <w:rFonts w:hint="eastAsia" w:ascii="宋体" w:hAnsi="宋体" w:cs="宋体"/>
                <w:b w:val="0"/>
                <w:bCs w:val="0"/>
                <w:color w:val="auto"/>
                <w:sz w:val="18"/>
                <w:szCs w:val="18"/>
                <w:highlight w:val="none"/>
                <w:lang w:val="en-US" w:eastAsia="zh-CN"/>
              </w:rPr>
              <w:t>2.5</w:t>
            </w:r>
            <w:r>
              <w:rPr>
                <w:rFonts w:hint="eastAsia" w:ascii="宋体" w:hAnsi="宋体" w:eastAsia="宋体" w:cs="宋体"/>
                <w:b w:val="0"/>
                <w:bCs w:val="0"/>
                <w:color w:val="auto"/>
                <w:sz w:val="18"/>
                <w:szCs w:val="18"/>
                <w:highlight w:val="none"/>
              </w:rPr>
              <w:t>mm</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26CAB7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eastAsia="zh-CN"/>
              </w:rPr>
              <w:t>像素</w:t>
            </w:r>
            <w:r>
              <w:rPr>
                <w:rFonts w:hint="eastAsia" w:ascii="宋体" w:hAnsi="宋体" w:eastAsia="宋体" w:cs="宋体"/>
                <w:b w:val="0"/>
                <w:bCs w:val="0"/>
                <w:color w:val="auto"/>
                <w:sz w:val="18"/>
                <w:szCs w:val="18"/>
                <w:highlight w:val="none"/>
              </w:rPr>
              <w:t>密度：</w:t>
            </w:r>
            <w:r>
              <w:rPr>
                <w:rFonts w:hint="eastAsia" w:ascii="宋体" w:hAnsi="宋体" w:cs="宋体"/>
                <w:b w:val="0"/>
                <w:bCs w:val="0"/>
                <w:color w:val="auto"/>
                <w:sz w:val="18"/>
                <w:szCs w:val="18"/>
                <w:highlight w:val="none"/>
                <w:lang w:val="en-US" w:eastAsia="zh-CN"/>
              </w:rPr>
              <w:t>160000</w:t>
            </w:r>
            <w:r>
              <w:rPr>
                <w:rFonts w:hint="eastAsia" w:ascii="宋体" w:hAnsi="宋体" w:eastAsia="宋体" w:cs="宋体"/>
                <w:b w:val="0"/>
                <w:bCs w:val="0"/>
                <w:color w:val="auto"/>
                <w:sz w:val="18"/>
                <w:szCs w:val="18"/>
                <w:highlight w:val="none"/>
              </w:rPr>
              <w:t>点/㎡</w:t>
            </w:r>
            <w:r>
              <w:rPr>
                <w:rFonts w:hint="eastAsia" w:ascii="宋体" w:hAnsi="宋体" w:eastAsia="宋体" w:cs="宋体"/>
                <w:b w:val="0"/>
                <w:bCs w:val="0"/>
                <w:color w:val="auto"/>
                <w:sz w:val="18"/>
                <w:szCs w:val="18"/>
                <w:highlight w:val="none"/>
                <w:lang w:eastAsia="zh-CN"/>
              </w:rPr>
              <w:t>；</w:t>
            </w:r>
          </w:p>
          <w:p w14:paraId="43894C7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eastAsia="zh-CN"/>
              </w:rPr>
              <w:t>扫描方式：</w:t>
            </w:r>
            <w:r>
              <w:rPr>
                <w:rFonts w:hint="eastAsia" w:ascii="宋体" w:hAnsi="宋体" w:cs="宋体"/>
                <w:b w:val="0"/>
                <w:bCs w:val="0"/>
                <w:color w:val="auto"/>
                <w:sz w:val="18"/>
                <w:szCs w:val="18"/>
                <w:highlight w:val="none"/>
                <w:lang w:val="en-US" w:eastAsia="zh-CN"/>
              </w:rPr>
              <w:t>32</w:t>
            </w:r>
            <w:r>
              <w:rPr>
                <w:rFonts w:hint="eastAsia" w:ascii="宋体" w:hAnsi="宋体" w:eastAsia="宋体" w:cs="宋体"/>
                <w:b w:val="0"/>
                <w:bCs w:val="0"/>
                <w:color w:val="auto"/>
                <w:sz w:val="18"/>
                <w:szCs w:val="18"/>
                <w:highlight w:val="none"/>
                <w:lang w:val="en-US" w:eastAsia="zh-CN"/>
              </w:rPr>
              <w:t>扫</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3A0CE84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模组分辨率</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128</w:t>
            </w:r>
            <w:r>
              <w:rPr>
                <w:rFonts w:hint="eastAsia" w:ascii="宋体" w:hAnsi="宋体" w:eastAsia="宋体" w:cs="宋体"/>
                <w:b w:val="0"/>
                <w:bCs w:val="0"/>
                <w:color w:val="auto"/>
                <w:sz w:val="18"/>
                <w:szCs w:val="18"/>
                <w:highlight w:val="none"/>
                <w:lang w:val="en-US" w:eastAsia="zh-CN"/>
              </w:rPr>
              <w:t>*</w:t>
            </w:r>
            <w:r>
              <w:rPr>
                <w:rFonts w:hint="eastAsia" w:ascii="宋体" w:hAnsi="宋体" w:cs="宋体"/>
                <w:b w:val="0"/>
                <w:bCs w:val="0"/>
                <w:color w:val="auto"/>
                <w:sz w:val="18"/>
                <w:szCs w:val="18"/>
                <w:highlight w:val="none"/>
                <w:lang w:val="en-US" w:eastAsia="zh-CN"/>
              </w:rPr>
              <w:t>64</w:t>
            </w:r>
            <w:r>
              <w:rPr>
                <w:rFonts w:hint="eastAsia" w:ascii="宋体" w:hAnsi="宋体" w:eastAsia="宋体" w:cs="宋体"/>
                <w:b w:val="0"/>
                <w:bCs w:val="0"/>
                <w:color w:val="auto"/>
                <w:sz w:val="18"/>
                <w:szCs w:val="18"/>
                <w:highlight w:val="none"/>
              </w:rPr>
              <w:t>；</w:t>
            </w:r>
          </w:p>
          <w:p w14:paraId="2F5D02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模组尺寸：</w:t>
            </w:r>
            <w:r>
              <w:rPr>
                <w:rFonts w:hint="eastAsia" w:ascii="宋体" w:hAnsi="宋体" w:eastAsia="宋体" w:cs="宋体"/>
                <w:b w:val="0"/>
                <w:bCs w:val="0"/>
                <w:color w:val="auto"/>
                <w:sz w:val="18"/>
                <w:szCs w:val="18"/>
                <w:highlight w:val="none"/>
                <w:lang w:val="en-US" w:eastAsia="zh-CN"/>
              </w:rPr>
              <w:t>320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160</w:t>
            </w:r>
            <w:r>
              <w:rPr>
                <w:rFonts w:hint="eastAsia" w:ascii="宋体" w:hAnsi="宋体" w:eastAsia="宋体" w:cs="宋体"/>
                <w:b w:val="0"/>
                <w:bCs w:val="0"/>
                <w:color w:val="auto"/>
                <w:sz w:val="18"/>
                <w:szCs w:val="18"/>
                <w:highlight w:val="none"/>
              </w:rPr>
              <w:t>mm</w:t>
            </w:r>
            <w:r>
              <w:rPr>
                <w:rFonts w:hint="eastAsia" w:ascii="宋体" w:hAnsi="宋体" w:eastAsia="宋体" w:cs="宋体"/>
                <w:b w:val="0"/>
                <w:bCs w:val="0"/>
                <w:color w:val="auto"/>
                <w:sz w:val="18"/>
                <w:szCs w:val="18"/>
                <w:highlight w:val="none"/>
                <w:lang w:eastAsia="zh-CN"/>
              </w:rPr>
              <w:t>；</w:t>
            </w:r>
          </w:p>
          <w:p w14:paraId="5EABCC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8.</w:t>
            </w:r>
            <w:r>
              <w:rPr>
                <w:rFonts w:hint="eastAsia" w:ascii="宋体" w:hAnsi="宋体" w:cs="宋体"/>
                <w:b w:val="0"/>
                <w:bCs w:val="0"/>
                <w:color w:val="auto"/>
                <w:sz w:val="18"/>
                <w:szCs w:val="18"/>
                <w:highlight w:val="none"/>
                <w:lang w:val="en-US" w:eastAsia="zh-CN"/>
              </w:rPr>
              <w:t>光学性能：</w:t>
            </w:r>
            <w:r>
              <w:rPr>
                <w:rFonts w:hint="eastAsia" w:ascii="宋体" w:hAnsi="宋体" w:eastAsia="宋体" w:cs="宋体"/>
                <w:b w:val="0"/>
                <w:bCs w:val="0"/>
                <w:color w:val="auto"/>
                <w:sz w:val="18"/>
                <w:szCs w:val="18"/>
                <w:highlight w:val="none"/>
              </w:rPr>
              <w:t>基色主波长误差</w:t>
            </w:r>
            <w:r>
              <w:rPr>
                <w:rFonts w:hint="eastAsia" w:ascii="宋体" w:hAnsi="宋体" w:cs="宋体"/>
                <w:b w:val="0"/>
                <w:bCs w:val="0"/>
                <w:color w:val="auto"/>
                <w:sz w:val="18"/>
                <w:szCs w:val="18"/>
                <w:highlight w:val="none"/>
                <w:lang w:val="en-US" w:eastAsia="zh-CN"/>
              </w:rPr>
              <w:t>为</w:t>
            </w:r>
            <w:r>
              <w:rPr>
                <w:rFonts w:hint="eastAsia" w:ascii="宋体" w:hAnsi="宋体" w:eastAsia="宋体" w:cs="宋体"/>
                <w:b w:val="0"/>
                <w:bCs w:val="0"/>
                <w:color w:val="auto"/>
                <w:sz w:val="18"/>
                <w:szCs w:val="18"/>
                <w:highlight w:val="none"/>
              </w:rPr>
              <w:t>C 级 ΔλD≤5</w:t>
            </w:r>
            <w:r>
              <w:rPr>
                <w:rFonts w:hint="eastAsia" w:ascii="宋体" w:hAnsi="宋体" w:eastAsia="宋体" w:cs="宋体"/>
                <w:b w:val="0"/>
                <w:bCs w:val="0"/>
                <w:color w:val="auto"/>
                <w:sz w:val="18"/>
                <w:szCs w:val="18"/>
                <w:highlight w:val="none"/>
                <w:lang w:eastAsia="zh-CN"/>
              </w:rPr>
              <w:t>，视角（水平、垂直）：</w:t>
            </w:r>
            <w:r>
              <w:rPr>
                <w:rFonts w:hint="eastAsia" w:ascii="宋体" w:hAnsi="宋体" w:eastAsia="宋体" w:cs="宋体"/>
                <w:b w:val="0"/>
                <w:bCs w:val="0"/>
                <w:color w:val="auto"/>
                <w:sz w:val="18"/>
                <w:szCs w:val="18"/>
                <w:highlight w:val="none"/>
                <w:lang w:val="en-US" w:eastAsia="zh-CN"/>
              </w:rPr>
              <w:t>H≥160°V≥1</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val="en-US" w:eastAsia="zh-CN"/>
              </w:rPr>
              <w:t>0°；</w:t>
            </w:r>
          </w:p>
          <w:p w14:paraId="2B9A21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9.机械性能：</w:t>
            </w:r>
            <w:r>
              <w:rPr>
                <w:rFonts w:hint="eastAsia" w:ascii="宋体" w:hAnsi="宋体" w:eastAsia="宋体" w:cs="宋体"/>
                <w:b w:val="0"/>
                <w:bCs w:val="0"/>
                <w:color w:val="auto"/>
                <w:sz w:val="18"/>
                <w:szCs w:val="18"/>
                <w:highlight w:val="none"/>
                <w:lang w:eastAsia="zh-CN"/>
              </w:rPr>
              <w:t>平整度：≤</w:t>
            </w:r>
            <w:r>
              <w:rPr>
                <w:rFonts w:hint="eastAsia" w:ascii="宋体" w:hAnsi="宋体" w:eastAsia="宋体" w:cs="宋体"/>
                <w:b w:val="0"/>
                <w:bCs w:val="0"/>
                <w:color w:val="auto"/>
                <w:sz w:val="18"/>
                <w:szCs w:val="18"/>
                <w:highlight w:val="none"/>
                <w:lang w:val="en-US" w:eastAsia="zh-CN"/>
              </w:rPr>
              <w:t>0.</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en-US" w:eastAsia="zh-CN"/>
              </w:rPr>
              <w:t>mm，</w:t>
            </w:r>
            <w:r>
              <w:rPr>
                <w:rFonts w:hint="eastAsia" w:ascii="宋体" w:hAnsi="宋体" w:eastAsia="宋体" w:cs="宋体"/>
                <w:b w:val="0"/>
                <w:bCs w:val="0"/>
                <w:color w:val="auto"/>
                <w:sz w:val="18"/>
                <w:szCs w:val="18"/>
                <w:highlight w:val="none"/>
              </w:rPr>
              <w:t>箱体间缝隙</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0.1mm</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像素中心距相对偏差&lt;3%</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 xml:space="preserve">                                          </w:t>
            </w:r>
          </w:p>
          <w:p w14:paraId="72394F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10.最大功耗：≤</w:t>
            </w:r>
            <w:r>
              <w:rPr>
                <w:rFonts w:hint="eastAsia" w:ascii="宋体" w:hAnsi="宋体" w:cs="宋体"/>
                <w:b w:val="0"/>
                <w:bCs w:val="0"/>
                <w:color w:val="auto"/>
                <w:sz w:val="18"/>
                <w:szCs w:val="18"/>
                <w:highlight w:val="none"/>
                <w:lang w:val="en-US" w:eastAsia="zh-CN"/>
              </w:rPr>
              <w:t>422</w:t>
            </w:r>
            <w:r>
              <w:rPr>
                <w:rFonts w:hint="eastAsia" w:ascii="宋体" w:hAnsi="宋体" w:eastAsia="宋体" w:cs="宋体"/>
                <w:b w:val="0"/>
                <w:bCs w:val="0"/>
                <w:color w:val="auto"/>
                <w:sz w:val="18"/>
                <w:szCs w:val="18"/>
                <w:highlight w:val="none"/>
              </w:rPr>
              <w:t>W/</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；平均功耗</w:t>
            </w:r>
            <w:r>
              <w:rPr>
                <w:rFonts w:hint="eastAsia" w:ascii="宋体" w:hAnsi="宋体" w:cs="宋体"/>
                <w:b w:val="0"/>
                <w:bCs w:val="0"/>
                <w:color w:val="auto"/>
                <w:sz w:val="18"/>
                <w:szCs w:val="18"/>
                <w:highlight w:val="none"/>
                <w:lang w:val="en-US" w:eastAsia="zh-CN"/>
              </w:rPr>
              <w:t>211</w:t>
            </w:r>
            <w:r>
              <w:rPr>
                <w:rFonts w:hint="eastAsia" w:ascii="宋体" w:hAnsi="宋体" w:eastAsia="宋体" w:cs="宋体"/>
                <w:b w:val="0"/>
                <w:bCs w:val="0"/>
                <w:color w:val="auto"/>
                <w:sz w:val="18"/>
                <w:szCs w:val="18"/>
                <w:highlight w:val="none"/>
              </w:rPr>
              <w:t>W/</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睡眠模式功率密度≤1</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0W/㎡；能源效率</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≥3cd/W</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1294BB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11.光学特性：亮度均匀性≥97%，白场色坐标符合SJ/T 11141-2017 5.10.5规定，亮度鉴别等级：C 级以上，最大对比度：≥5000：1；</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770E30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 xml:space="preserve">12.色温：3000-18000可调；                                           </w:t>
            </w:r>
          </w:p>
          <w:p w14:paraId="7540BE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13.电性能：换帧频率：60H</w:t>
            </w:r>
            <w:r>
              <w:rPr>
                <w:rFonts w:hint="eastAsia" w:ascii="宋体" w:hAnsi="宋体" w:cs="宋体"/>
                <w:b w:val="0"/>
                <w:bCs w:val="0"/>
                <w:color w:val="auto"/>
                <w:kern w:val="0"/>
                <w:sz w:val="18"/>
                <w:szCs w:val="18"/>
                <w:highlight w:val="none"/>
                <w:lang w:val="en-US" w:eastAsia="zh-CN" w:bidi="ar"/>
              </w:rPr>
              <w:t>z</w:t>
            </w:r>
            <w:r>
              <w:rPr>
                <w:rFonts w:hint="eastAsia" w:ascii="宋体" w:hAnsi="宋体" w:eastAsia="宋体" w:cs="宋体"/>
                <w:b w:val="0"/>
                <w:bCs w:val="0"/>
                <w:color w:val="auto"/>
                <w:kern w:val="0"/>
                <w:sz w:val="18"/>
                <w:szCs w:val="18"/>
                <w:highlight w:val="none"/>
                <w:lang w:val="en-US" w:eastAsia="zh-CN" w:bidi="ar"/>
              </w:rPr>
              <w:t>；刷新频率：≥</w:t>
            </w:r>
            <w:r>
              <w:rPr>
                <w:rFonts w:hint="eastAsia" w:ascii="宋体" w:hAnsi="宋体" w:cs="宋体"/>
                <w:b w:val="0"/>
                <w:bCs w:val="0"/>
                <w:color w:val="auto"/>
                <w:kern w:val="0"/>
                <w:sz w:val="18"/>
                <w:szCs w:val="18"/>
                <w:highlight w:val="none"/>
                <w:lang w:val="en-US" w:eastAsia="zh-CN" w:bidi="ar"/>
              </w:rPr>
              <w:t>3840</w:t>
            </w:r>
            <w:r>
              <w:rPr>
                <w:rFonts w:hint="eastAsia" w:ascii="宋体" w:hAnsi="宋体" w:eastAsia="宋体" w:cs="宋体"/>
                <w:b w:val="0"/>
                <w:bCs w:val="0"/>
                <w:color w:val="auto"/>
                <w:kern w:val="0"/>
                <w:sz w:val="18"/>
                <w:szCs w:val="18"/>
                <w:highlight w:val="none"/>
                <w:lang w:val="en-US" w:eastAsia="zh-CN" w:bidi="ar"/>
              </w:rPr>
              <w:t>Hz；彩色信号处理位数16bit</w:t>
            </w:r>
            <w:r>
              <w:rPr>
                <w:rFonts w:hint="eastAsia" w:ascii="宋体" w:hAnsi="宋体" w:cs="宋体"/>
                <w:b w:val="0"/>
                <w:bCs w:val="0"/>
                <w:color w:val="auto"/>
                <w:kern w:val="0"/>
                <w:sz w:val="18"/>
                <w:szCs w:val="18"/>
                <w:highlight w:val="none"/>
                <w:lang w:val="en-US" w:eastAsia="zh-CN" w:bidi="ar"/>
              </w:rPr>
              <w:t>；</w:t>
            </w:r>
          </w:p>
          <w:p w14:paraId="16824E1A">
            <w:pPr>
              <w:pStyle w:val="18"/>
              <w:spacing w:before="23"/>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14.白平衡亮度：≥500cd/㎡；</w:t>
            </w:r>
          </w:p>
          <w:p w14:paraId="5F2917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auto"/>
                <w:kern w:val="0"/>
                <w:sz w:val="18"/>
                <w:szCs w:val="18"/>
                <w:highlight w:val="none"/>
                <w:lang w:val="en-US" w:eastAsia="zh-CN" w:bidi="ar"/>
              </w:rPr>
              <w:t xml:space="preserve">15.平均失效间隔工作时间：≥10000hrs；   </w:t>
            </w: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color w:val="000000"/>
                <w:sz w:val="18"/>
                <w:szCs w:val="18"/>
                <w:highlight w:val="none"/>
              </w:rPr>
              <w:t xml:space="preserve">  </w:t>
            </w:r>
          </w:p>
          <w:p w14:paraId="07E06A97">
            <w:pPr>
              <w:pStyle w:val="18"/>
              <w:spacing w:before="21" w:line="278" w:lineRule="auto"/>
              <w:ind w:right="1"/>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16.电源效率：效率≥85%</w:t>
            </w:r>
          </w:p>
          <w:p w14:paraId="730C8E70">
            <w:pPr>
              <w:pStyle w:val="18"/>
              <w:spacing w:before="21" w:line="278" w:lineRule="auto"/>
              <w:ind w:right="1"/>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17.对地漏电流：对地漏电流：I（漏）≤3.5mA/㎡</w:t>
            </w:r>
          </w:p>
          <w:p w14:paraId="324B1EC1">
            <w:pPr>
              <w:pStyle w:val="18"/>
              <w:spacing w:before="21" w:line="278" w:lineRule="auto"/>
              <w:ind w:right="1"/>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18.人眼视觉舒适度</w:t>
            </w:r>
            <w:r>
              <w:rPr>
                <w:rFonts w:hint="eastAsia" w:ascii="宋体" w:hAnsi="宋体" w:eastAsia="宋体" w:cs="宋体"/>
                <w:b w:val="0"/>
                <w:bCs w:val="0"/>
                <w:color w:val="auto"/>
                <w:kern w:val="0"/>
                <w:sz w:val="18"/>
                <w:szCs w:val="18"/>
                <w:highlight w:val="none"/>
                <w:lang w:val="en-US" w:eastAsia="zh-CN" w:bidi="ar"/>
              </w:rPr>
              <w:tab/>
            </w:r>
            <w:r>
              <w:rPr>
                <w:rFonts w:hint="eastAsia" w:ascii="宋体" w:hAnsi="宋体" w:eastAsia="宋体" w:cs="宋体"/>
                <w:b w:val="0"/>
                <w:bCs w:val="0"/>
                <w:color w:val="auto"/>
                <w:kern w:val="0"/>
                <w:sz w:val="18"/>
                <w:szCs w:val="18"/>
                <w:highlight w:val="none"/>
                <w:lang w:val="en-US" w:eastAsia="zh-CN" w:bidi="ar"/>
              </w:rPr>
              <w:t>VICO 指数≤1。</w:t>
            </w:r>
          </w:p>
          <w:p w14:paraId="59550E32">
            <w:pPr>
              <w:pStyle w:val="18"/>
              <w:spacing w:before="21" w:line="278" w:lineRule="auto"/>
              <w:ind w:right="1"/>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19.工作噪音声压级</w:t>
            </w:r>
            <w:r>
              <w:rPr>
                <w:rFonts w:hint="eastAsia" w:ascii="宋体" w:hAnsi="宋体" w:eastAsia="宋体" w:cs="宋体"/>
                <w:b w:val="0"/>
                <w:bCs w:val="0"/>
                <w:color w:val="auto"/>
                <w:kern w:val="0"/>
                <w:sz w:val="18"/>
                <w:szCs w:val="18"/>
                <w:highlight w:val="none"/>
                <w:lang w:val="en-US" w:eastAsia="zh-CN" w:bidi="ar"/>
              </w:rPr>
              <w:tab/>
            </w:r>
            <w:r>
              <w:rPr>
                <w:rFonts w:hint="eastAsia" w:ascii="宋体" w:hAnsi="宋体" w:eastAsia="宋体" w:cs="宋体"/>
                <w:b w:val="0"/>
                <w:bCs w:val="0"/>
                <w:color w:val="auto"/>
                <w:kern w:val="0"/>
                <w:sz w:val="18"/>
                <w:szCs w:val="18"/>
                <w:highlight w:val="none"/>
                <w:lang w:val="en-US" w:eastAsia="zh-CN" w:bidi="ar"/>
              </w:rPr>
              <w:t>处理距离 r=1.0 米，噪音声压级≤6dB。</w:t>
            </w:r>
          </w:p>
          <w:p w14:paraId="48F977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20.为了提高LED显示屏使用寿命，所投LED显示屏需通过以下灯珠试验：灯珠耐焊耐热试验：Tmax=260℃，回流焊 2 次，灯珠引脚无氧化， 焊接正常，灯珠胶体正常，点亮正常；灯珠常温寿命试验：Tc=25℃ Ifr=10mA IFg=10mA Ifb=10mA通电 1000H，灯珠点亮无异常；灯珠冷热冲击试验：-50℃～130℃各 15min 200 次，光电特性及表面构造正常，点亮正常；灯珠高温贮存试验：Ta=100℃ 贮存 500H，灯珠点亮无异常；灯珠抗静电（ESD）测试：HBM 模式：ESD＞2000V，灯珠点亮无异常；灯珠漏电流试验：反向电压 Vr=10V漏电流 0.2uA，符合要求；灯珠红墨水试验：回流焊 1 次，纯红墨水常温浸泡 24H，无渗透</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7E71543E">
            <w:pPr>
              <w:pStyle w:val="18"/>
              <w:spacing w:before="21" w:line="278" w:lineRule="auto"/>
              <w:ind w:right="-15"/>
              <w:jc w:val="both"/>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21.为满足用户不同的亮度需求，所投LED显示屏需具有亮度调节功能，可实现 0%-100%亮度可调，屏幕亮度具有随环境照度的变化自动调整和任意设置亮度的功能。</w:t>
            </w:r>
          </w:p>
          <w:p w14:paraId="15E8575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22.所投LED显示屏需通过接地电阻测试：保护接地导体和保护连接导体应当有足够，的承载电流的能力，接地导体及其端子不得有过大的电阻。在样机保护接地端子和可触及金属外壳之间施加 32A 电流，持续 2min，测得的阻值不应大于 0.1Ω；检测结果：接地端子-接地部件最远端：0.048Ω</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746A7363">
            <w:pPr>
              <w:pStyle w:val="18"/>
              <w:spacing w:before="21" w:line="278" w:lineRule="auto"/>
              <w:ind w:right="1"/>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23.为了保证客户室内安全无火灾隐患，LED显示屏产品必须通过国家阻燃（防火）试验：PCB 板样品点燃无滴落物，能在 10S 内熄灭，阻燃等级为 UL94V-0。</w:t>
            </w:r>
          </w:p>
          <w:p w14:paraId="6CAD02C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24.为了观众身体不受蓝光伤害，LED显示屏必须通过蓝光无风险危害检测：蓝光对皮肤和眼睛紫外线危害、宽波段的光源对视网膜危害、蓝光对皮肤表面及角膜和视网膜的曝辐射值检测</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664D08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二、集体接收设备</w:t>
            </w:r>
          </w:p>
          <w:p w14:paraId="5F1A63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一、接收卡</w:t>
            </w:r>
          </w:p>
          <w:p w14:paraId="6C5F9F2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en-US" w:bidi="ar"/>
              </w:rPr>
            </w:pPr>
            <w:r>
              <w:rPr>
                <w:rFonts w:hint="eastAsia" w:ascii="宋体" w:hAnsi="宋体" w:eastAsia="宋体" w:cs="宋体"/>
                <w:b w:val="0"/>
                <w:bCs w:val="0"/>
                <w:color w:val="auto"/>
                <w:kern w:val="0"/>
                <w:sz w:val="18"/>
                <w:szCs w:val="18"/>
                <w:highlight w:val="none"/>
                <w:lang w:val="en-US" w:eastAsia="zh-CN"/>
              </w:rPr>
              <w:t>1.单卡最大带载 512×512 像素，最多支持 24 组 RGB 并行数据。采用 12 个标准的 HUB75 接口，具有高稳定性和高可靠性，适用于多种环境的搭建。                                                                              二、电源：</w:t>
            </w:r>
            <w:r>
              <w:rPr>
                <w:rFonts w:hint="eastAsia" w:ascii="宋体" w:hAnsi="宋体" w:cs="宋体"/>
                <w:b w:val="0"/>
                <w:bCs w:val="0"/>
                <w:color w:val="auto"/>
                <w:kern w:val="0"/>
                <w:sz w:val="18"/>
                <w:szCs w:val="18"/>
                <w:highlight w:val="none"/>
                <w:lang w:val="en-US" w:eastAsia="zh-CN"/>
              </w:rPr>
              <w:t>高科</w:t>
            </w:r>
            <w:r>
              <w:rPr>
                <w:rFonts w:hint="eastAsia" w:ascii="宋体" w:hAnsi="宋体" w:eastAsia="宋体" w:cs="宋体"/>
                <w:b w:val="0"/>
                <w:bCs w:val="0"/>
                <w:color w:val="000000"/>
                <w:sz w:val="18"/>
                <w:szCs w:val="18"/>
                <w:highlight w:val="none"/>
              </w:rPr>
              <w:t>KL</w:t>
            </w:r>
            <w:r>
              <w:rPr>
                <w:rFonts w:hint="eastAsia" w:ascii="宋体" w:hAnsi="宋体" w:cs="宋体"/>
                <w:b w:val="0"/>
                <w:bCs w:val="0"/>
                <w:color w:val="000000"/>
                <w:sz w:val="18"/>
                <w:szCs w:val="18"/>
                <w:highlight w:val="none"/>
                <w:lang w:val="en-US" w:eastAsia="zh-CN"/>
              </w:rPr>
              <w:t>F</w:t>
            </w:r>
            <w:r>
              <w:rPr>
                <w:rFonts w:hint="eastAsia" w:ascii="宋体" w:hAnsi="宋体" w:eastAsia="宋体" w:cs="宋体"/>
                <w:b w:val="0"/>
                <w:bCs w:val="0"/>
                <w:color w:val="000000"/>
                <w:sz w:val="18"/>
                <w:szCs w:val="18"/>
                <w:highlight w:val="none"/>
              </w:rPr>
              <w:t>-H</w:t>
            </w:r>
            <w:r>
              <w:rPr>
                <w:rFonts w:hint="eastAsia" w:ascii="宋体" w:hAnsi="宋体" w:cs="宋体"/>
                <w:b w:val="0"/>
                <w:bCs w:val="0"/>
                <w:color w:val="000000"/>
                <w:sz w:val="18"/>
                <w:szCs w:val="18"/>
                <w:highlight w:val="none"/>
                <w:lang w:val="en-US" w:eastAsia="zh-CN"/>
              </w:rPr>
              <w:t>2</w:t>
            </w:r>
            <w:r>
              <w:rPr>
                <w:rFonts w:hint="eastAsia" w:ascii="宋体" w:hAnsi="宋体" w:eastAsia="宋体" w:cs="宋体"/>
                <w:b w:val="0"/>
                <w:bCs w:val="0"/>
                <w:color w:val="000000"/>
                <w:sz w:val="18"/>
                <w:szCs w:val="18"/>
                <w:highlight w:val="none"/>
              </w:rPr>
              <w:t>00V5-</w:t>
            </w:r>
            <w:r>
              <w:rPr>
                <w:rFonts w:hint="eastAsia" w:ascii="宋体" w:hAnsi="宋体" w:cs="宋体"/>
                <w:b w:val="0"/>
                <w:bCs w:val="0"/>
                <w:color w:val="000000"/>
                <w:sz w:val="18"/>
                <w:szCs w:val="18"/>
                <w:highlight w:val="none"/>
                <w:lang w:val="en-US" w:eastAsia="zh-CN"/>
              </w:rPr>
              <w:t>C3</w:t>
            </w:r>
            <w:r>
              <w:rPr>
                <w:rFonts w:hint="eastAsia" w:ascii="宋体" w:hAnsi="宋体" w:eastAsia="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bidi="ar"/>
              </w:rPr>
              <w:t>输入电压范围：额定输入电压:</w:t>
            </w:r>
            <w:r>
              <w:rPr>
                <w:rFonts w:hint="eastAsia" w:ascii="宋体" w:hAnsi="宋体" w:eastAsia="宋体" w:cs="宋体"/>
                <w:b w:val="0"/>
                <w:bCs w:val="0"/>
                <w:color w:val="auto"/>
                <w:kern w:val="0"/>
                <w:sz w:val="18"/>
                <w:szCs w:val="18"/>
                <w:highlight w:val="none"/>
                <w:lang w:val="en-US" w:eastAsia="en-US" w:bidi="ar"/>
              </w:rPr>
              <w:t xml:space="preserve">200-240VAC, 50/60Hz 2. 5A </w:t>
            </w:r>
            <w:r>
              <w:rPr>
                <w:rFonts w:hint="eastAsia" w:ascii="宋体" w:hAnsi="宋体" w:eastAsia="宋体" w:cs="宋体"/>
                <w:b w:val="0"/>
                <w:bCs w:val="0"/>
                <w:color w:val="auto"/>
                <w:kern w:val="0"/>
                <w:sz w:val="18"/>
                <w:szCs w:val="18"/>
                <w:highlight w:val="none"/>
                <w:lang w:val="en-US" w:eastAsia="zh-CN" w:bidi="ar"/>
              </w:rPr>
              <w:t>额定输出电压：</w:t>
            </w:r>
            <w:r>
              <w:rPr>
                <w:rFonts w:hint="eastAsia" w:ascii="宋体" w:hAnsi="宋体" w:eastAsia="宋体" w:cs="宋体"/>
                <w:b w:val="0"/>
                <w:bCs w:val="0"/>
                <w:color w:val="auto"/>
                <w:kern w:val="0"/>
                <w:sz w:val="18"/>
                <w:szCs w:val="18"/>
                <w:highlight w:val="none"/>
                <w:lang w:val="en-US" w:eastAsia="en-US" w:bidi="ar"/>
              </w:rPr>
              <w:t>5VDC, 40A</w:t>
            </w:r>
          </w:p>
          <w:p w14:paraId="4E51A08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三、其他设备：备用模组、屏体内外线、电动吸盘、钢结构、不锈钢包边、螺丝刀套装、电源跳线等。</w:t>
            </w:r>
          </w:p>
          <w:p w14:paraId="05ABFC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四</w:t>
            </w:r>
            <w:r>
              <w:rPr>
                <w:rFonts w:hint="eastAsia" w:ascii="宋体" w:hAnsi="宋体" w:eastAsia="宋体" w:cs="宋体"/>
                <w:b w:val="0"/>
                <w:bCs w:val="0"/>
                <w:color w:val="auto"/>
                <w:kern w:val="0"/>
                <w:sz w:val="18"/>
                <w:szCs w:val="18"/>
                <w:highlight w:val="none"/>
                <w:lang w:val="en-US" w:eastAsia="zh-CN"/>
              </w:rPr>
              <w:t>、视频控制器</w:t>
            </w:r>
          </w:p>
          <w:p w14:paraId="3BBF240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1、采用标准 19 英寸金属结构机箱，机箱为后挂耳结构，上盖无螺钉安装:外壳防护等级符合GB/T 4208-2017中IP20的要求;采用纯硬件 FPGA 架构设计、运行稳定、可靠、高效。</w:t>
            </w:r>
          </w:p>
          <w:p w14:paraId="4E8CD3C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2、输入接口至少包括1路HDMI2.0+LOOP,2路HDMI1.3，1路USB3.0，最大可支持4096*2160@60HZ信号输入，支持选配1路3G-SDI（IN+LOOP）。</w:t>
            </w:r>
          </w:p>
          <w:p w14:paraId="27A209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3、视频输出支持不少于6路千兆网口输出，1路10G-OPT光口，最大带载可达390万像素，最宽支持10240,最高8192。</w:t>
            </w:r>
          </w:p>
          <w:p w14:paraId="08400FB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4、音频输入支持视频口伴随音频输入及独立输入两种模式，音频输出支持网口扩展输出及3.5mm独立音频口输出；</w:t>
            </w:r>
          </w:p>
          <w:p w14:paraId="094450A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5、支持输入源备份功能，主源丢失下，无需人为操作可自动切换至备源显示，切换过程无黑屏；</w:t>
            </w:r>
          </w:p>
          <w:p w14:paraId="2AC7FBD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6、可支持144HZ高帧率输入输出，输出支持插帧、抽帧、倍频（2倍频、3倍频、4倍频）功能，可将30HZ信号，倍频至120HZ输出；</w:t>
            </w:r>
          </w:p>
          <w:p w14:paraId="5D54F26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7、图层能力：最大可支持不少于6个2K图层或1个4K图层+2个2K图层，全部图层大小和位置可单独调节。4K接口输入2K信号，按2K图层计算图层资源；（投标时须提供国家认可的第三方检测机构的检测报告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5CB6517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p>
          <w:p w14:paraId="6A8AAC8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p>
          <w:p w14:paraId="72158FF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10、标配全彩液晶，搭配实体按键，极大的方便了设备整体状态的监控及设备功能的控制:设备功能按键及丝印信息采用全中文提示，项目上无需粘贴额外的标签纸加以区分，清晰直观;</w:t>
            </w:r>
          </w:p>
          <w:p w14:paraId="75FAB4A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11、无需第三方硬件，设备自身支持多种大屏 OSD 功能:图片、滚动宇幕(横向、竖向)、天气预报、时钟等，支持字体间距、颜色、位置、不透明度、滚动速度等参数设置，支持任意比例缩放；</w:t>
            </w:r>
          </w:p>
          <w:p w14:paraId="76413EE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12、支持智能遥控，可通过蓝牙遥控器对控制器进行快捷控制，包括但不限于大屏亮度、音量、信号源、场景、3D、U盘播放等功能，遥控距离不小于10米;（投标时须提供国家认可的第三方检测机构的检测报告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1E09759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13、支持微信小程序快捷控制，包括亮度调节、输出画质调节、待机模式、画面冻结、场景切换、U盘播放等功能；</w:t>
            </w:r>
          </w:p>
          <w:p w14:paraId="269B857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14、支持平板对控制器进行快捷控制，包括亮度调节、图层布局调节、画面冻结、黑屏、场景切换、音量大小、OSD开关等功能4</w:t>
            </w:r>
          </w:p>
          <w:p w14:paraId="44D687D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15、支持创建多个设备还原点，将当前设备的配屏，场景，输出等参数存储为还原点，当系统工作异常时，可根据还原点一键快速还原；</w:t>
            </w:r>
          </w:p>
          <w:p w14:paraId="103F7BD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16、支持控制设备白名单，可通过MAC地址限制控制设备，非白名单内设备无法控制设备，不允许对设备进行操作；</w:t>
            </w:r>
          </w:p>
          <w:p w14:paraId="22EC17F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17、MTBF≥150000小时，MTTR平均修复小于10分钟可用度大于 99%，整机寿命不小于150000小时。产品稳定性高、性能卓越、纯硬件结构，上电即可正常工作，无需做任何其它设置。</w:t>
            </w:r>
          </w:p>
          <w:p w14:paraId="5AE6A15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18、支持WEB 端控制，可通过浏览器输入设备|P地址，进入设备管理界面，可进行连屏、信号源开窗、输入截取、屏幕画质调节、U盘播放控制、日志导出、设备自检升级等功能:</w:t>
            </w:r>
          </w:p>
          <w:p w14:paraId="588724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五</w:t>
            </w:r>
            <w:r>
              <w:rPr>
                <w:rFonts w:hint="eastAsia" w:ascii="宋体" w:hAnsi="宋体" w:eastAsia="宋体" w:cs="宋体"/>
                <w:b w:val="0"/>
                <w:bCs w:val="0"/>
                <w:color w:val="auto"/>
                <w:kern w:val="0"/>
                <w:sz w:val="18"/>
                <w:szCs w:val="18"/>
                <w:highlight w:val="none"/>
                <w:lang w:val="en-US" w:eastAsia="zh-CN"/>
              </w:rPr>
              <w:t>、配电箱</w:t>
            </w:r>
          </w:p>
          <w:p w14:paraId="64CAAD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1.配电柜功率20KW；</w:t>
            </w:r>
          </w:p>
          <w:p w14:paraId="37048D0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2.高集成度：集保护、控制、监视、通信等多种功能于一体，元器件布局整齐，走线规范，便于使用和维护；</w:t>
            </w:r>
          </w:p>
          <w:p w14:paraId="7261CE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3.电气间隙相与相之间：≥5.5mm，带电部件与裸露导电部件之间：≥为确保项目整体兼容性和稳定性，</w:t>
            </w:r>
          </w:p>
          <w:p w14:paraId="5D8EAAA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4、产品尺寸（宽*高*深）：300*400*150mm</w:t>
            </w:r>
          </w:p>
          <w:p w14:paraId="2BE940F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六</w:t>
            </w:r>
            <w:r>
              <w:rPr>
                <w:rFonts w:hint="eastAsia" w:ascii="宋体" w:hAnsi="宋体" w:eastAsia="宋体" w:cs="宋体"/>
                <w:b w:val="0"/>
                <w:bCs w:val="0"/>
                <w:color w:val="auto"/>
                <w:kern w:val="0"/>
                <w:sz w:val="18"/>
                <w:szCs w:val="18"/>
                <w:highlight w:val="none"/>
                <w:lang w:val="en-US" w:eastAsia="zh-CN"/>
              </w:rPr>
              <w:t>、播控终端</w:t>
            </w:r>
          </w:p>
          <w:p w14:paraId="0084451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一、终端核心配置</w:t>
            </w:r>
          </w:p>
          <w:p w14:paraId="7300DD6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1.CPU：≥10核、≥16线程、主频≥2.5GHz、动态加速频率≥4.7GHz、L3缓存≥20MB</w:t>
            </w:r>
          </w:p>
          <w:p w14:paraId="311DD09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2.内存：16GB DDR5内存或以上，内存频率≥5600MT/s ，最大支持128GB。</w:t>
            </w:r>
          </w:p>
          <w:p w14:paraId="5391C3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3.硬盘：≥1TB M.2 NVMe SSD硬盘，支持拓展≥2个 M.2固态硬盘，支持拓展≥2个机械硬盘。</w:t>
            </w:r>
          </w:p>
          <w:p w14:paraId="275B30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4.支持拓展9.5mm标准光驱配备。</w:t>
            </w:r>
          </w:p>
          <w:p w14:paraId="33D9C15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前置面板接口：USB3.2接口≥7个（至少包括USB-C接口≥1个，其中≥3个USB接口速率≥10Gbps，≥4个USB接口速率≥5Gbps；前置面板≥2个USB口支持关机充电，支持关机充电接口包括USB-C接口）；≥2个麦克风接口，其中至少包括1个3.5mm四段式耳麦接口，1个3.5mm三段式麦克风接口。</w:t>
            </w:r>
          </w:p>
          <w:p w14:paraId="0619B02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6.后置面板接口：≥4个USB-A接口，支持键盘开机；≥1个HDMI、≥1个DP、≥1个VGA接口；≥3个后置音频接口；1个RJ45接口。</w:t>
            </w:r>
          </w:p>
          <w:p w14:paraId="41EE22F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7.内置拓展接口：1个PCIE x16 5.0 16 Lanes、1个PCIE x4 4.0 4 Lanes、1个PCIE x1 PCIE 4.0 1 Lanes；4个SATA3.0接口、3个M.2接口。</w:t>
            </w:r>
          </w:p>
          <w:p w14:paraId="7750C0D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8.集成标准声卡，可拓展内置扬声器。</w:t>
            </w:r>
          </w:p>
          <w:p w14:paraId="19A4132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9.机箱采用免工具维护设计，无需借助工具可实现内存条、固态硬盘、机械硬盘、独立显卡、电源的拆装维护。</w:t>
            </w:r>
          </w:p>
          <w:p w14:paraId="24ABAC1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10.具备集显</w:t>
            </w:r>
          </w:p>
          <w:p w14:paraId="623AAEC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11.机箱体积：≥17L，机箱配备非后加或非原配件顶置提手。</w:t>
            </w:r>
          </w:p>
          <w:p w14:paraId="0A1B1F3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12.为方便后期维护，采用可插拔式电源，电源与主板不通过软质线材连接。</w:t>
            </w:r>
          </w:p>
          <w:p w14:paraId="2527A4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13.具备机箱防尘滤网，防止灰尘吸入机箱，防尘滤网可以在不拆开机箱的情况下便捷拆卸清洗。</w:t>
            </w:r>
          </w:p>
          <w:p w14:paraId="500AB19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14.机箱后面板具有一键还原按钮，提供非基于操作系统的一键备份还原的功能。</w:t>
            </w:r>
          </w:p>
          <w:p w14:paraId="49D527D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15.安全管控：BIOS支持单独管控关闭USB接口。支持关闭以太网接口。</w:t>
            </w:r>
          </w:p>
          <w:p w14:paraId="1C132B0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16.电源功率≥330W，电源转换效率≥92%</w:t>
            </w:r>
          </w:p>
          <w:p w14:paraId="25C4130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二、终端智能软件</w:t>
            </w:r>
          </w:p>
          <w:p w14:paraId="7F4D953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（1）操作辅助工具</w:t>
            </w:r>
          </w:p>
          <w:p w14:paraId="15D531E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1.根据输入的文字生成文本，并通过类人类对话的形式表达，还支持根据上下文进行多轮连续对话。</w:t>
            </w:r>
          </w:p>
          <w:p w14:paraId="7334AFF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2.支持进入百宝箱后默认展示3条提示词，一键问询AI问题。</w:t>
            </w:r>
          </w:p>
          <w:p w14:paraId="417A896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3.支持在线对PDF的文件进行转换格式，转换为XLSX、DOCX、PPT;转换后文件内容的排布与源PDF保持基本一致；支持对转换后的文件进行编辑，包括(编辑文本、编辑表格、编辑图片);转换后支持下载文件至电脑本地。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05436E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4.支持对图片进行在线转换格式，图片原始格式为bmp、jpg、jpeg、png、tif、webp、heic;转换为jpg、png;转换后支持下载图片到电脑本地。</w:t>
            </w:r>
          </w:p>
          <w:p w14:paraId="24A9F24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5.支持对图片进行在线文字识别；识别后支持对文字进行复制。</w:t>
            </w:r>
          </w:p>
          <w:p w14:paraId="58B1A53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6.支持提取视频的声音并转换成文字，自动识别出语气词，用户可选择删除，支持手动删除文字从而达到剪辑的目的。（投标时须提供国家认可的第三方检测机构的检测报告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3729FC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助手栏展示了用户添加的应用、网站和组件，点击后即可通过发送端软件打开。支持在发送端软件内打开备课、课件库、校本资源、集体备课、作业本、快传、设备；支持在发送端软件内切换、关闭标签；能对窗口进行最小化、最大化、关闭。（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581C9C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（2）基础工具</w:t>
            </w:r>
          </w:p>
          <w:p w14:paraId="496F586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1CDE64E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对全屏/区域的屏幕内容、电脑的声音、麦克风声音、摄像头内容进行录制；支持切换录制的分辨率；支持录制过程中进行画笔标注与擦除；支持中途暂停录制和继续录制；支持录制结束后进行文字快剪、视频编辑。</w:t>
            </w:r>
          </w:p>
          <w:p w14:paraId="705C8C3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支持把发送端设备的屏幕同步到班班通设备；传屏成功后支持在班班通设备反向触控发送端设备；支持通过连接码的方式与班班通设备建立传屏关系；支持自动发现附近的班班通设备，一键连接班班通设备；支持独占模式，该模式下其他设备无法传屏至班班通设备。</w:t>
            </w:r>
          </w:p>
          <w:p w14:paraId="40094C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1E27354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5.助手栏展示最近使用的前3条课件，点击课件支持在发送端软件内打开和编辑。（投标时须提供国家认可的第三方检测机构的检测报告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01CFCC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（3）终端管理工具</w:t>
            </w:r>
          </w:p>
          <w:p w14:paraId="3BAD7BA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1.支持查看当前学校的电脑列表，包括电脑在线状态、归属用户、操作系统、IP地址、上线时间与最后在线时间；支持对设备进行分组管理；支持通过设备名称与归属用户进行搜索。</w:t>
            </w:r>
          </w:p>
          <w:p w14:paraId="4FEACB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2.支持查看单个电脑的硬件信息与系统信息。</w:t>
            </w:r>
          </w:p>
          <w:p w14:paraId="483B335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3.支持对单个电脑或批量设备下发关机与重启指令、移动分组、移除设备。</w:t>
            </w:r>
          </w:p>
          <w:p w14:paraId="7CDE19A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4.支持展示电脑实时的数据信息，包括CPU、内存、系统盘、总存储、实时网速数据信息，离线的设备展示最后的数据信息。</w:t>
            </w:r>
          </w:p>
          <w:p w14:paraId="031F2D0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5.能查看当前设备的硬件信息和和系统信息。可查看的硬件信息包CPU、主板、显卡、硬盘、显示器、网卡、声卡。可查看的系统信息包括操作系统、系统激活状态、连接ID、SN号、MAC地址、内外网IP。</w:t>
            </w:r>
          </w:p>
          <w:p w14:paraId="2C757D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三、文件协同功能</w:t>
            </w:r>
          </w:p>
          <w:p w14:paraId="2E8A8B5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1.发送端软件发送文件至接收端软件。</w:t>
            </w:r>
          </w:p>
          <w:p w14:paraId="277A1D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2.支持一次发送多个文件；可发送图片、视频、文档等类型的文件。</w:t>
            </w:r>
          </w:p>
          <w:p w14:paraId="6C8BEF6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3.可以从不同的文件夹拖动或选择文件至发送区；能查看待发送的文件列表，并可移除选择错误的文件。</w:t>
            </w:r>
          </w:p>
          <w:p w14:paraId="183910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4.支持拖动文件至发送区进行文件发送。</w:t>
            </w:r>
          </w:p>
          <w:p w14:paraId="738CA02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5.支持一次发送文件给多个接收端设备。接收端离线时文件能够暂存在云端，接收端设备在线后可进行自动下载。</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6E806F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6.在接收端设备上能够创建自己独立的文件接收夹。可个性化定义文件的名称与图标颜色；接收到新文件时有提示新文件</w:t>
            </w:r>
          </w:p>
          <w:p w14:paraId="408EE5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7.支接收端设备可查看当前已接收的文件列表，包括文件名称、接收时间、接收状态信息；可直接打开已下载的文件，能手动下载未下载或下载失败的文件；支持查看单个文件下载进度与总进度。</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171E6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8.支持接收端设备在线状态下可自动接收发送端设备发送的文件。</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4E8BE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9.支持自动清理超过14天的文件。</w:t>
            </w:r>
          </w:p>
          <w:p w14:paraId="19E826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四、显示器配置</w:t>
            </w:r>
          </w:p>
          <w:p w14:paraId="37AEBB4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1.显示器采用≥23.8英寸显示屏幕，分辨率≥1920*1080，IPS屏；屏占比≥92%；屏幕亮度≥300cd/m2。</w:t>
            </w:r>
          </w:p>
          <w:p w14:paraId="67C8E75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2.显示屏幕色域覆盖率≥90%（DCI-P3 CIE1976），≥99%（sRGB CIE1976）。</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4E1AF2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3.对比度≥1000:1，屏幕刷新率≥100Hz，灰阶响应时间≤7ms。</w:t>
            </w:r>
          </w:p>
          <w:p w14:paraId="512424F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4.显示屏分别提供标准模式、炫彩模式、护眼模式、阅读模式选项。</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5354AD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5.蓝光危害级别为RG0(Exempt,豁免级)，蓝光加权辐射亮度比BR≤0.0010W·cd-1·sr-1)。</w:t>
            </w:r>
          </w:p>
          <w:p w14:paraId="41AEB13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6.具备硬件低蓝光，获得TUV硬件低蓝光认证；具备无频闪，获得TUV无频闪认证。</w:t>
            </w:r>
          </w:p>
          <w:p w14:paraId="3EBEF16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7.具备自动重置功能，长按特定实体按键3s可自动重置显示参数。</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19C6103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8.具备信号自动识别功能，可根据接入的HDMI/VGA接口自动识别信号输入，无需手动调节输入通道。</w:t>
            </w:r>
          </w:p>
          <w:p w14:paraId="3ED7E9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18"/>
                <w:szCs w:val="18"/>
                <w:highlight w:val="none"/>
                <w:lang w:val="en-US" w:eastAsia="zh-CN"/>
              </w:rPr>
              <w:t>9.支持VGA≥1，HDMI≥1。</w:t>
            </w:r>
          </w:p>
        </w:tc>
        <w:tc>
          <w:tcPr>
            <w:tcW w:w="210" w:type="pct"/>
            <w:vAlign w:val="center"/>
          </w:tcPr>
          <w:p w14:paraId="5E486287">
            <w:pPr>
              <w:keepNext w:val="0"/>
              <w:keepLines w:val="0"/>
              <w:widowControl/>
              <w:suppressLineNumbers w:val="0"/>
              <w:jc w:val="center"/>
              <w:textAlignment w:val="center"/>
              <w:rPr>
                <w:rFonts w:hint="default"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1</w:t>
            </w:r>
          </w:p>
        </w:tc>
        <w:tc>
          <w:tcPr>
            <w:tcW w:w="210" w:type="pct"/>
            <w:vAlign w:val="center"/>
          </w:tcPr>
          <w:p w14:paraId="4456A230">
            <w:pPr>
              <w:keepNext w:val="0"/>
              <w:keepLines w:val="0"/>
              <w:widowControl/>
              <w:suppressLineNumbers w:val="0"/>
              <w:jc w:val="center"/>
              <w:textAlignment w:val="center"/>
              <w:rPr>
                <w:rFonts w:hint="default"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套</w:t>
            </w:r>
          </w:p>
        </w:tc>
        <w:tc>
          <w:tcPr>
            <w:tcW w:w="332" w:type="pct"/>
            <w:shd w:val="clear" w:color="auto" w:fill="auto"/>
            <w:vAlign w:val="center"/>
          </w:tcPr>
          <w:p w14:paraId="74167A36">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c>
          <w:tcPr>
            <w:tcW w:w="370" w:type="pct"/>
            <w:shd w:val="clear" w:color="auto" w:fill="auto"/>
            <w:vAlign w:val="center"/>
          </w:tcPr>
          <w:p w14:paraId="37E15E30">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29" w:type="pct"/>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vertAlign w:val="baseline"/>
                <w:lang w:val="en-US" w:eastAsia="zh-CN" w:bidi="ar-SA"/>
              </w:rPr>
            </w:pPr>
            <w:r>
              <w:rPr>
                <w:rFonts w:hint="eastAsia" w:ascii="宋体" w:hAnsi="宋体" w:eastAsia="宋体" w:cs="宋体"/>
                <w:b w:val="0"/>
                <w:bCs w:val="0"/>
                <w:color w:val="auto"/>
                <w:kern w:val="0"/>
                <w:sz w:val="20"/>
                <w:szCs w:val="20"/>
                <w:highlight w:val="none"/>
                <w:lang w:val="en-US" w:eastAsia="zh-CN"/>
              </w:rPr>
              <w:t>合计</w:t>
            </w:r>
          </w:p>
        </w:tc>
        <w:tc>
          <w:tcPr>
            <w:tcW w:w="370" w:type="pct"/>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r>
    </w:tbl>
    <w:p w14:paraId="0E4F48F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424207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13CA2A3">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8E2C67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141ABDF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0CEEDE1">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94A90A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D834CF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2B5268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28A7D03">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07CC61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651E5C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17BAC6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1E50B1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496A9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6F5EB1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EE155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E762DB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A8EF8B1">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916137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6F48C96">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10038A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A4BADB9">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2BA4C33">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37438D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b w:val="0"/>
                <w:bCs w:val="0"/>
                <w:color w:val="auto"/>
                <w:highlight w:val="none"/>
                <w:vertAlign w:val="baseline"/>
              </w:rPr>
            </w:pPr>
            <w:r>
              <w:rPr>
                <w:rFonts w:hint="eastAsia" w:ascii="宋体" w:hAnsi="宋体" w:eastAsia="宋体" w:cs="Calibri"/>
                <w:b w:val="0"/>
                <w:bCs w:val="0"/>
                <w:color w:val="auto"/>
                <w:kern w:val="0"/>
                <w:sz w:val="20"/>
                <w:szCs w:val="20"/>
                <w:highlight w:val="none"/>
                <w:lang w:val="en-US" w:eastAsia="zh-CN"/>
              </w:rPr>
              <w:t>▲</w:t>
            </w:r>
            <w:r>
              <w:rPr>
                <w:rFonts w:hint="eastAsia" w:ascii="宋体" w:hAnsi="宋体" w:eastAsia="宋体" w:cs="宋体"/>
                <w:b w:val="0"/>
                <w:bCs w:val="0"/>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b w:val="0"/>
                <w:bCs w:val="0"/>
                <w:kern w:val="0"/>
                <w:szCs w:val="21"/>
                <w:highlight w:val="none"/>
              </w:rPr>
            </w:pPr>
            <w:r>
              <w:rPr>
                <w:rFonts w:hint="eastAsia" w:asciiTheme="minorEastAsia" w:hAnsiTheme="minorEastAsia" w:cstheme="minorEastAsia"/>
                <w:b w:val="0"/>
                <w:bCs w:val="0"/>
                <w:kern w:val="0"/>
                <w:szCs w:val="21"/>
                <w:highlight w:val="none"/>
              </w:rPr>
              <w:t>1、合同签订日期：中标通知书发出后</w:t>
            </w:r>
            <w:r>
              <w:rPr>
                <w:rFonts w:hint="eastAsia" w:asciiTheme="minorEastAsia" w:hAnsiTheme="minorEastAsia" w:cstheme="minorEastAsia"/>
                <w:b w:val="0"/>
                <w:bCs w:val="0"/>
                <w:kern w:val="0"/>
                <w:szCs w:val="21"/>
                <w:highlight w:val="none"/>
                <w:lang w:val="en-US" w:eastAsia="zh-CN"/>
              </w:rPr>
              <w:t>10</w:t>
            </w:r>
            <w:bookmarkStart w:id="0" w:name="_GoBack"/>
            <w:bookmarkEnd w:id="0"/>
            <w:r>
              <w:rPr>
                <w:rFonts w:hint="eastAsia" w:asciiTheme="minorEastAsia" w:hAnsiTheme="minorEastAsia" w:cstheme="minorEastAsia"/>
                <w:b w:val="0"/>
                <w:bCs w:val="0"/>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b w:val="0"/>
                <w:bCs w:val="0"/>
                <w:kern w:val="0"/>
                <w:szCs w:val="21"/>
                <w:highlight w:val="none"/>
              </w:rPr>
            </w:pPr>
            <w:r>
              <w:rPr>
                <w:rFonts w:hint="eastAsia" w:asciiTheme="minorEastAsia" w:hAnsiTheme="minorEastAsia" w:cstheme="minorEastAsia"/>
                <w:b w:val="0"/>
                <w:bCs w:val="0"/>
                <w:kern w:val="0"/>
                <w:szCs w:val="21"/>
                <w:highlight w:val="none"/>
              </w:rPr>
              <w:t>2、交货（实施）时间：合同签订之日起</w:t>
            </w:r>
            <w:r>
              <w:rPr>
                <w:rFonts w:hint="eastAsia" w:asciiTheme="minorEastAsia" w:hAnsiTheme="minorEastAsia" w:cstheme="minorEastAsia"/>
                <w:b w:val="0"/>
                <w:bCs w:val="0"/>
                <w:kern w:val="0"/>
                <w:szCs w:val="21"/>
                <w:highlight w:val="none"/>
                <w:lang w:val="en-US" w:eastAsia="zh-CN"/>
              </w:rPr>
              <w:t>10</w:t>
            </w:r>
            <w:r>
              <w:rPr>
                <w:rFonts w:hint="eastAsia" w:asciiTheme="minorEastAsia" w:hAnsiTheme="minorEastAsia" w:cstheme="minorEastAsia"/>
                <w:b w:val="0"/>
                <w:bCs w:val="0"/>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Theme="minorEastAsia" w:hAnsiTheme="minorEastAsia" w:eastAsiaTheme="minorEastAsia" w:cstheme="minorEastAsia"/>
                <w:b w:val="0"/>
                <w:bCs w:val="0"/>
                <w:color w:val="auto"/>
                <w:sz w:val="21"/>
                <w:szCs w:val="21"/>
                <w:highlight w:val="none"/>
                <w:lang w:val="en-US" w:eastAsia="zh-CN"/>
              </w:rPr>
              <w:t>3</w:t>
            </w:r>
            <w:r>
              <w:rPr>
                <w:rStyle w:val="15"/>
                <w:rFonts w:hint="eastAsia" w:asciiTheme="minorEastAsia" w:hAnsiTheme="minorEastAsia" w:eastAsiaTheme="minorEastAsia" w:cstheme="minorEastAsia"/>
                <w:b w:val="0"/>
                <w:bCs w:val="0"/>
                <w:color w:val="auto"/>
                <w:sz w:val="21"/>
                <w:szCs w:val="21"/>
                <w:highlight w:val="none"/>
                <w:lang w:eastAsia="zh-CN"/>
              </w:rPr>
              <w:t>、</w:t>
            </w:r>
            <w:r>
              <w:rPr>
                <w:rStyle w:val="15"/>
                <w:rFonts w:hint="default" w:asciiTheme="minorEastAsia" w:hAnsiTheme="minorEastAsia" w:eastAsiaTheme="minorEastAsia" w:cstheme="minorEastAsia"/>
                <w:b w:val="0"/>
                <w:bCs w:val="0"/>
                <w:color w:val="auto"/>
                <w:sz w:val="21"/>
                <w:szCs w:val="21"/>
                <w:highlight w:val="none"/>
              </w:rPr>
              <w:t>交货地点：</w:t>
            </w:r>
            <w:r>
              <w:rPr>
                <w:rFonts w:hint="eastAsia" w:asciiTheme="minorEastAsia" w:hAnsiTheme="minorEastAsia" w:cstheme="minorEastAsia"/>
                <w:b w:val="0"/>
                <w:bCs w:val="0"/>
                <w:szCs w:val="21"/>
                <w:highlight w:val="none"/>
              </w:rPr>
              <w:t>广西南宁市采购人指定地点（广西水利电力职业技术学院）</w:t>
            </w:r>
            <w:r>
              <w:rPr>
                <w:rStyle w:val="15"/>
                <w:rFonts w:hint="default" w:asciiTheme="minorEastAsia" w:hAnsiTheme="minorEastAsia" w:eastAsiaTheme="minorEastAsia" w:cstheme="minorEastAsia"/>
                <w:b w:val="0"/>
                <w:bCs w:val="0"/>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default" w:asciiTheme="minorEastAsia" w:hAnsiTheme="minorEastAsia" w:eastAsiaTheme="minorEastAsia" w:cstheme="minorEastAsia"/>
                <w:b w:val="0"/>
                <w:bCs w:val="0"/>
                <w:color w:val="auto"/>
                <w:sz w:val="21"/>
                <w:szCs w:val="21"/>
                <w:highlight w:val="none"/>
              </w:rPr>
              <w:t>按国家有关规定或厂家承诺实行“三包”，</w:t>
            </w:r>
            <w:r>
              <w:rPr>
                <w:rFonts w:hint="eastAsia" w:asciiTheme="minorEastAsia" w:hAnsiTheme="minorEastAsia" w:cstheme="minorEastAsia"/>
                <w:b w:val="0"/>
                <w:bCs w:val="0"/>
                <w:kern w:val="0"/>
                <w:szCs w:val="21"/>
                <w:highlight w:val="none"/>
              </w:rPr>
              <w:t>质保期从验收合格之日起整机不少于</w:t>
            </w:r>
            <w:r>
              <w:rPr>
                <w:rFonts w:hint="eastAsia" w:asciiTheme="minorEastAsia" w:hAnsiTheme="minorEastAsia" w:cstheme="minorEastAsia"/>
                <w:b w:val="0"/>
                <w:bCs w:val="0"/>
                <w:kern w:val="0"/>
                <w:szCs w:val="21"/>
                <w:highlight w:val="none"/>
                <w:u w:val="single"/>
                <w:lang w:val="en-US" w:eastAsia="zh-CN"/>
              </w:rPr>
              <w:t>3</w:t>
            </w:r>
            <w:r>
              <w:rPr>
                <w:rFonts w:hint="eastAsia" w:asciiTheme="minorEastAsia" w:hAnsiTheme="minorEastAsia" w:cstheme="minorEastAsia"/>
                <w:b w:val="0"/>
                <w:bCs w:val="0"/>
                <w:kern w:val="0"/>
                <w:szCs w:val="21"/>
                <w:highlight w:val="none"/>
              </w:rPr>
              <w:t>年（技术参数中有特别指明质保期的按参数要求，厂家质保期高于采购要求的按厂家质保）</w:t>
            </w:r>
            <w:r>
              <w:rPr>
                <w:rStyle w:val="15"/>
                <w:rFonts w:hint="default" w:asciiTheme="minorEastAsia" w:hAnsiTheme="minorEastAsia" w:eastAsiaTheme="minorEastAsia" w:cstheme="minorEastAsia"/>
                <w:b w:val="0"/>
                <w:bCs w:val="0"/>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（3）安装过程中的所有安全保障由供应商自行负责；</w:t>
            </w:r>
          </w:p>
          <w:p w14:paraId="1A4230A6">
            <w:pPr>
              <w:spacing w:line="400" w:lineRule="exact"/>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Cs w:val="21"/>
                <w:highlight w:val="none"/>
                <w:lang w:val="zh-CN"/>
              </w:rPr>
              <w:t>（</w:t>
            </w:r>
            <w:r>
              <w:rPr>
                <w:rFonts w:hint="eastAsia" w:ascii="宋体" w:hAnsi="宋体" w:eastAsia="宋体" w:cs="宋体"/>
                <w:b w:val="0"/>
                <w:bCs w:val="0"/>
                <w:color w:val="auto"/>
                <w:kern w:val="0"/>
                <w:szCs w:val="21"/>
                <w:highlight w:val="none"/>
              </w:rPr>
              <w:t>4</w:t>
            </w:r>
            <w:r>
              <w:rPr>
                <w:rFonts w:hint="eastAsia" w:ascii="宋体" w:hAnsi="宋体" w:eastAsia="宋体" w:cs="宋体"/>
                <w:b w:val="0"/>
                <w:bCs w:val="0"/>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b w:val="0"/>
                <w:bCs w:val="0"/>
                <w:szCs w:val="21"/>
                <w:highlight w:val="none"/>
              </w:rPr>
              <w:t> </w:t>
            </w:r>
            <w:r>
              <w:rPr>
                <w:rFonts w:hint="eastAsia" w:ascii="宋体" w:hAnsi="宋体"/>
                <w:b w:val="0"/>
                <w:bCs w:val="0"/>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其他要求</w:t>
            </w:r>
          </w:p>
        </w:tc>
        <w:tc>
          <w:tcPr>
            <w:tcW w:w="14624" w:type="dxa"/>
            <w:shd w:val="clear" w:color="auto" w:fill="auto"/>
            <w:vAlign w:val="center"/>
          </w:tcPr>
          <w:p w14:paraId="4E6B1206">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1、供应商必须实质性响应本项目标注“▲”的技术参数要求，不允许负偏离，对技术参数要求中非标注“▲”的技术参数负偏离项数不超过</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238068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99A27B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4C1ECE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39C01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7AC602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AB17D9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56EEC4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3C87BB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3D51DF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C6627B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FC5D3A1">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C53793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E626ABD">
      <w:pPr>
        <w:rPr>
          <w:b w:val="0"/>
          <w:bCs w:val="0"/>
          <w:color w:val="auto"/>
          <w:highlight w:val="none"/>
        </w:rPr>
      </w:pPr>
      <w:r>
        <w:rPr>
          <w:rFonts w:hint="eastAsia"/>
          <w:b w:val="0"/>
          <w:bCs w:val="0"/>
          <w:color w:val="auto"/>
          <w:highlight w:val="none"/>
        </w:rPr>
        <w:t>附件</w:t>
      </w:r>
    </w:p>
    <w:p w14:paraId="60A5A090">
      <w:pPr>
        <w:tabs>
          <w:tab w:val="left" w:pos="3479"/>
        </w:tabs>
        <w:spacing w:line="520" w:lineRule="exact"/>
        <w:jc w:val="center"/>
        <w:rPr>
          <w:rFonts w:hint="eastAsia" w:asciiTheme="minorEastAsia" w:hAnsiTheme="minorEastAsia" w:cstheme="minorEastAsia"/>
          <w:b w:val="0"/>
          <w:bCs w:val="0"/>
          <w:color w:val="auto"/>
          <w:sz w:val="32"/>
          <w:szCs w:val="32"/>
          <w:highlight w:val="none"/>
        </w:rPr>
      </w:pPr>
      <w:r>
        <w:rPr>
          <w:rFonts w:hint="eastAsia" w:asciiTheme="minorEastAsia" w:hAnsiTheme="minorEastAsia" w:cstheme="minorEastAsia"/>
          <w:b w:val="0"/>
          <w:bCs w:val="0"/>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 w:val="0"/>
          <w:bCs w:val="0"/>
          <w:color w:val="auto"/>
          <w:sz w:val="32"/>
          <w:szCs w:val="32"/>
          <w:highlight w:val="none"/>
        </w:rPr>
      </w:pPr>
    </w:p>
    <w:p w14:paraId="1C161FB7">
      <w:pPr>
        <w:snapToGrid w:val="0"/>
        <w:spacing w:line="360" w:lineRule="auto"/>
        <w:rPr>
          <w:rFonts w:hint="eastAsia" w:ascii="宋体" w:hAnsi="宋体" w:cs="仿宋_GB2312"/>
          <w:b w:val="0"/>
          <w:bCs w:val="0"/>
          <w:color w:val="auto"/>
          <w:sz w:val="24"/>
          <w:highlight w:val="none"/>
        </w:rPr>
      </w:pPr>
      <w:r>
        <w:rPr>
          <w:rFonts w:hint="eastAsia" w:ascii="宋体" w:hAnsi="宋体" w:cs="仿宋_GB2312"/>
          <w:b w:val="0"/>
          <w:bCs w:val="0"/>
          <w:color w:val="auto"/>
          <w:sz w:val="24"/>
          <w:highlight w:val="none"/>
        </w:rPr>
        <w:t>项目名称：                                                                                    单位：元</w:t>
      </w:r>
    </w:p>
    <w:tbl>
      <w:tblPr>
        <w:tblStyle w:val="7"/>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数量</w:t>
            </w:r>
          </w:p>
          <w:p w14:paraId="787A8CAD">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单价</w:t>
            </w:r>
          </w:p>
          <w:p w14:paraId="42798620">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竞标报价</w:t>
            </w:r>
          </w:p>
          <w:p w14:paraId="72E4E7D2">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b w:val="0"/>
                <w:bCs w:val="0"/>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b w:val="0"/>
                <w:bCs w:val="0"/>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b w:val="0"/>
                <w:bCs w:val="0"/>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b w:val="0"/>
                <w:bCs w:val="0"/>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b w:val="0"/>
                <w:bCs w:val="0"/>
                <w:color w:val="auto"/>
                <w:szCs w:val="21"/>
                <w:highlight w:val="none"/>
                <w:u w:val="single"/>
              </w:rPr>
            </w:pPr>
            <w:r>
              <w:rPr>
                <w:rFonts w:hint="eastAsia" w:ascii="宋体" w:hAnsi="宋体" w:cs="仿宋_GB2312"/>
                <w:b w:val="0"/>
                <w:bCs w:val="0"/>
                <w:color w:val="auto"/>
                <w:szCs w:val="21"/>
                <w:highlight w:val="none"/>
              </w:rPr>
              <w:t>合计金额大写：人民币      （</w:t>
            </w:r>
            <w:r>
              <w:rPr>
                <w:rFonts w:hint="eastAsia" w:ascii="宋体" w:hAnsi="宋体" w:cs="宋体"/>
                <w:b w:val="0"/>
                <w:bCs w:val="0"/>
                <w:color w:val="auto"/>
                <w:szCs w:val="21"/>
                <w:highlight w:val="none"/>
              </w:rPr>
              <w:t>￥</w:t>
            </w:r>
            <w:r>
              <w:rPr>
                <w:rFonts w:hint="eastAsia" w:ascii="宋体" w:hAnsi="宋体" w:cs="仿宋_GB2312"/>
                <w:b w:val="0"/>
                <w:bCs w:val="0"/>
                <w:color w:val="auto"/>
                <w:szCs w:val="21"/>
                <w:highlight w:val="none"/>
              </w:rPr>
              <w:t>：   ）</w:t>
            </w:r>
          </w:p>
        </w:tc>
      </w:tr>
    </w:tbl>
    <w:p w14:paraId="7720247B">
      <w:pPr>
        <w:spacing w:line="360" w:lineRule="exact"/>
        <w:ind w:firstLine="420" w:firstLineChars="2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b w:val="0"/>
          <w:bCs w:val="0"/>
          <w:color w:val="auto"/>
          <w:szCs w:val="21"/>
          <w:highlight w:val="none"/>
        </w:rPr>
      </w:pPr>
    </w:p>
    <w:p w14:paraId="18DCBC84">
      <w:pPr>
        <w:spacing w:line="360" w:lineRule="auto"/>
        <w:ind w:right="-817" w:rightChars="-389" w:firstLine="5460" w:firstLineChars="26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2474CA1C">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53A85A38">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51D3433C">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2F3FAB2E">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宋体" w:hAnsi="宋体"/>
          <w:b w:val="0"/>
          <w:bCs w:val="0"/>
          <w:sz w:val="44"/>
          <w:szCs w:val="44"/>
          <w:highlight w:val="none"/>
        </w:rPr>
        <w:t>货物技术参数配置清单</w:t>
      </w:r>
    </w:p>
    <w:p w14:paraId="7118F3EA">
      <w:pPr>
        <w:spacing w:line="360" w:lineRule="auto"/>
        <w:rPr>
          <w:rFonts w:hint="eastAsia" w:ascii="宋体" w:hAnsi="宋体"/>
          <w:b w:val="0"/>
          <w:bCs w:val="0"/>
          <w:szCs w:val="21"/>
          <w:highlight w:val="none"/>
        </w:rPr>
      </w:pPr>
      <w:r>
        <w:rPr>
          <w:rFonts w:hint="eastAsia" w:ascii="宋体" w:hAnsi="宋体"/>
          <w:b w:val="0"/>
          <w:bCs w:val="0"/>
          <w:szCs w:val="21"/>
          <w:highlight w:val="none"/>
        </w:rPr>
        <w:t xml:space="preserve">项目名称： </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1</w:t>
            </w:r>
          </w:p>
        </w:tc>
        <w:tc>
          <w:tcPr>
            <w:tcW w:w="905" w:type="pct"/>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b w:val="0"/>
                <w:bCs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b w:val="0"/>
                <w:bCs w:val="0"/>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2</w:t>
            </w:r>
          </w:p>
        </w:tc>
        <w:tc>
          <w:tcPr>
            <w:tcW w:w="905" w:type="pct"/>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b w:val="0"/>
                <w:bCs w:val="0"/>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b w:val="0"/>
                <w:bCs w:val="0"/>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w:t>
            </w:r>
          </w:p>
        </w:tc>
        <w:tc>
          <w:tcPr>
            <w:tcW w:w="905" w:type="pct"/>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b w:val="0"/>
                <w:bCs w:val="0"/>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b w:val="0"/>
                <w:bCs w:val="0"/>
                <w:szCs w:val="21"/>
                <w:highlight w:val="none"/>
              </w:rPr>
            </w:pPr>
          </w:p>
        </w:tc>
      </w:tr>
    </w:tbl>
    <w:p w14:paraId="648CD903">
      <w:pPr>
        <w:contextualSpacing/>
        <w:rPr>
          <w:rFonts w:hint="eastAsia" w:ascii="宋体" w:hAnsi="宋体"/>
          <w:b w:val="0"/>
          <w:bCs w:val="0"/>
          <w:szCs w:val="21"/>
          <w:highlight w:val="none"/>
        </w:rPr>
      </w:pPr>
      <w:r>
        <w:rPr>
          <w:rFonts w:hint="eastAsia" w:ascii="宋体" w:hAnsi="宋体"/>
          <w:b w:val="0"/>
          <w:bCs w:val="0"/>
          <w:szCs w:val="21"/>
          <w:highlight w:val="none"/>
        </w:rPr>
        <w:t>备注：以上货物配置清单中“货物名称、数量及单位、品牌、规格型号、制造商、原产地、技术参数及性能配置”必须如实填写完整，品牌、规格型号没有则填无，填写有缺漏的，响应文件按无效响应处理。货物名称、数量及单位、品牌必须与“竞标报价表”一致，否则响应文件按无效响应处理。</w:t>
      </w:r>
      <w:r>
        <w:rPr>
          <w:rFonts w:hint="eastAsia" w:ascii="宋体" w:hAnsi="宋体"/>
          <w:b w:val="0"/>
          <w:bCs w:val="0"/>
          <w:szCs w:val="21"/>
          <w:highlight w:val="none"/>
        </w:rPr>
        <w:tab/>
      </w:r>
    </w:p>
    <w:p w14:paraId="24A64991">
      <w:pPr>
        <w:pStyle w:val="6"/>
        <w:rPr>
          <w:rFonts w:hint="eastAsia" w:ascii="宋体" w:hAnsi="宋体" w:cs="宋体"/>
          <w:b w:val="0"/>
          <w:bCs w:val="0"/>
          <w:szCs w:val="21"/>
          <w:highlight w:val="none"/>
        </w:rPr>
      </w:pPr>
    </w:p>
    <w:p w14:paraId="4BFE1AB8">
      <w:pPr>
        <w:ind w:right="-817" w:rightChars="-389"/>
        <w:contextualSpacing/>
        <w:jc w:val="center"/>
        <w:rPr>
          <w:rFonts w:hint="eastAsia" w:ascii="宋体" w:hAnsi="宋体"/>
          <w:b w:val="0"/>
          <w:bCs w:val="0"/>
          <w:szCs w:val="21"/>
          <w:highlight w:val="none"/>
        </w:rPr>
      </w:pPr>
      <w:r>
        <w:rPr>
          <w:rFonts w:hint="eastAsia" w:ascii="宋体" w:hAnsi="宋体"/>
          <w:b w:val="0"/>
          <w:bCs w:val="0"/>
          <w:szCs w:val="21"/>
          <w:highlight w:val="none"/>
        </w:rPr>
        <w:t>法定代表人或者委托代理人（签字）：</w:t>
      </w:r>
    </w:p>
    <w:p w14:paraId="7347544C">
      <w:pPr>
        <w:ind w:right="-817" w:rightChars="-389" w:firstLine="7245" w:firstLineChars="3450"/>
        <w:contextualSpacing/>
        <w:rPr>
          <w:rFonts w:hint="eastAsia" w:ascii="宋体" w:hAnsi="宋体"/>
          <w:b w:val="0"/>
          <w:bCs w:val="0"/>
          <w:szCs w:val="21"/>
          <w:highlight w:val="none"/>
        </w:rPr>
      </w:pPr>
      <w:r>
        <w:rPr>
          <w:rFonts w:hint="eastAsia" w:ascii="宋体" w:hAnsi="宋体"/>
          <w:b w:val="0"/>
          <w:bCs w:val="0"/>
          <w:szCs w:val="21"/>
          <w:highlight w:val="none"/>
        </w:rPr>
        <w:t xml:space="preserve">供应商（盖公章）：      </w:t>
      </w:r>
    </w:p>
    <w:p w14:paraId="4188AEF4">
      <w:pPr>
        <w:ind w:right="-817" w:rightChars="-389" w:firstLine="8190" w:firstLineChars="3900"/>
        <w:contextualSpacing/>
        <w:rPr>
          <w:b w:val="0"/>
          <w:bCs w:val="0"/>
          <w:highlight w:val="none"/>
        </w:rPr>
      </w:pPr>
      <w:r>
        <w:rPr>
          <w:rFonts w:hint="eastAsia" w:ascii="宋体" w:hAnsi="宋体"/>
          <w:b w:val="0"/>
          <w:bCs w:val="0"/>
          <w:szCs w:val="21"/>
          <w:highlight w:val="none"/>
        </w:rPr>
        <w:t>日  期：    年   月   日</w:t>
      </w:r>
    </w:p>
    <w:p w14:paraId="3DA5D3A2">
      <w:pPr>
        <w:rPr>
          <w:b w:val="0"/>
          <w:bCs w:val="0"/>
          <w:highlight w:val="none"/>
        </w:rPr>
      </w:pPr>
    </w:p>
    <w:p w14:paraId="3A4574FE">
      <w:pPr>
        <w:ind w:right="-817" w:rightChars="-389" w:firstLine="8190" w:firstLineChars="3900"/>
        <w:contextualSpacing/>
        <w:rPr>
          <w:rFonts w:hint="eastAsia" w:ascii="宋体" w:hAnsi="宋体" w:eastAsia="宋体" w:cs="宋体"/>
          <w:b w:val="0"/>
          <w:bCs w:val="0"/>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3DE6EC-AECF-48BB-9C5D-660E6A0899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ED26D9-4656-4D32-98E8-C62A7759E6A8}"/>
  </w:font>
  <w:font w:name="仿宋_GB2312">
    <w:panose1 w:val="02010609030101010101"/>
    <w:charset w:val="86"/>
    <w:family w:val="modern"/>
    <w:pitch w:val="default"/>
    <w:sig w:usb0="00000001" w:usb1="080E0000" w:usb2="00000000" w:usb3="00000000" w:csb0="00040000" w:csb1="00000000"/>
    <w:embedRegular r:id="rId3" w:fontKey="{96DA868E-723D-4A29-B20C-0B031825419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01A070CA-F04C-4248-8C62-65722B547FE6}"/>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AxOGNiNWY5YjZiYjRiZTBiMDc3NTc1OWE2YTUifQ=="/>
  </w:docVars>
  <w:rsids>
    <w:rsidRoot w:val="46492AE9"/>
    <w:rsid w:val="00264E69"/>
    <w:rsid w:val="00333C76"/>
    <w:rsid w:val="005C2A9D"/>
    <w:rsid w:val="0083050D"/>
    <w:rsid w:val="01C544F5"/>
    <w:rsid w:val="02397CB2"/>
    <w:rsid w:val="024822CD"/>
    <w:rsid w:val="02BB60B1"/>
    <w:rsid w:val="03CE5A7E"/>
    <w:rsid w:val="03FB7492"/>
    <w:rsid w:val="041208A9"/>
    <w:rsid w:val="04381A26"/>
    <w:rsid w:val="044C330C"/>
    <w:rsid w:val="047C3FFD"/>
    <w:rsid w:val="05825674"/>
    <w:rsid w:val="059917D1"/>
    <w:rsid w:val="05E435F1"/>
    <w:rsid w:val="072858CC"/>
    <w:rsid w:val="07680680"/>
    <w:rsid w:val="07C2391D"/>
    <w:rsid w:val="08230FE7"/>
    <w:rsid w:val="09A51675"/>
    <w:rsid w:val="09C556F2"/>
    <w:rsid w:val="09E162A4"/>
    <w:rsid w:val="0A12645E"/>
    <w:rsid w:val="0A3F5991"/>
    <w:rsid w:val="0A544CC8"/>
    <w:rsid w:val="0ADA09F2"/>
    <w:rsid w:val="0CCF34F6"/>
    <w:rsid w:val="0D6276FC"/>
    <w:rsid w:val="0D8B27AF"/>
    <w:rsid w:val="0FDA30C2"/>
    <w:rsid w:val="0FE668E8"/>
    <w:rsid w:val="0FFE195E"/>
    <w:rsid w:val="10317B99"/>
    <w:rsid w:val="1069326D"/>
    <w:rsid w:val="10934408"/>
    <w:rsid w:val="111C0B26"/>
    <w:rsid w:val="11796733"/>
    <w:rsid w:val="12560BCE"/>
    <w:rsid w:val="12624550"/>
    <w:rsid w:val="12FB3585"/>
    <w:rsid w:val="12FC7CAB"/>
    <w:rsid w:val="14F944F9"/>
    <w:rsid w:val="15145780"/>
    <w:rsid w:val="15632BBE"/>
    <w:rsid w:val="157B390E"/>
    <w:rsid w:val="15D1541F"/>
    <w:rsid w:val="171621EF"/>
    <w:rsid w:val="1735576C"/>
    <w:rsid w:val="174C46E4"/>
    <w:rsid w:val="176E1B89"/>
    <w:rsid w:val="17D95962"/>
    <w:rsid w:val="17DE7734"/>
    <w:rsid w:val="182E4DAB"/>
    <w:rsid w:val="19381F1E"/>
    <w:rsid w:val="194D74B2"/>
    <w:rsid w:val="1A7F4983"/>
    <w:rsid w:val="1AFA0F74"/>
    <w:rsid w:val="1B057CF1"/>
    <w:rsid w:val="1C2509DA"/>
    <w:rsid w:val="1CCF4430"/>
    <w:rsid w:val="1CEA2D34"/>
    <w:rsid w:val="1D0051B2"/>
    <w:rsid w:val="1E15074C"/>
    <w:rsid w:val="1E436BFB"/>
    <w:rsid w:val="1E717CEF"/>
    <w:rsid w:val="1EB66ED2"/>
    <w:rsid w:val="1F053CF4"/>
    <w:rsid w:val="1F291E28"/>
    <w:rsid w:val="1FB719A5"/>
    <w:rsid w:val="20033557"/>
    <w:rsid w:val="20080E5C"/>
    <w:rsid w:val="20091C16"/>
    <w:rsid w:val="20774FA4"/>
    <w:rsid w:val="21290155"/>
    <w:rsid w:val="21661111"/>
    <w:rsid w:val="218164F0"/>
    <w:rsid w:val="21C916A0"/>
    <w:rsid w:val="21D37D8C"/>
    <w:rsid w:val="22206AE2"/>
    <w:rsid w:val="222B7EDF"/>
    <w:rsid w:val="227B6E3E"/>
    <w:rsid w:val="22896782"/>
    <w:rsid w:val="22906A74"/>
    <w:rsid w:val="22BD058C"/>
    <w:rsid w:val="22D636B5"/>
    <w:rsid w:val="23005B4C"/>
    <w:rsid w:val="23491FB8"/>
    <w:rsid w:val="23E26A49"/>
    <w:rsid w:val="23E512FC"/>
    <w:rsid w:val="23EA19A0"/>
    <w:rsid w:val="23F92A3E"/>
    <w:rsid w:val="24A05A4C"/>
    <w:rsid w:val="24C74AB3"/>
    <w:rsid w:val="24CD14A7"/>
    <w:rsid w:val="24E47F82"/>
    <w:rsid w:val="24FC2C7E"/>
    <w:rsid w:val="25B24942"/>
    <w:rsid w:val="25C2598D"/>
    <w:rsid w:val="264B0C32"/>
    <w:rsid w:val="26A748A6"/>
    <w:rsid w:val="26AF70B6"/>
    <w:rsid w:val="2751016E"/>
    <w:rsid w:val="278A3680"/>
    <w:rsid w:val="282633A8"/>
    <w:rsid w:val="286A05DF"/>
    <w:rsid w:val="288D6960"/>
    <w:rsid w:val="28E141FE"/>
    <w:rsid w:val="28FB2A87"/>
    <w:rsid w:val="293D309F"/>
    <w:rsid w:val="29514455"/>
    <w:rsid w:val="29562532"/>
    <w:rsid w:val="29B019A3"/>
    <w:rsid w:val="29F179E6"/>
    <w:rsid w:val="2A4C4A62"/>
    <w:rsid w:val="2AE83430"/>
    <w:rsid w:val="2B312668"/>
    <w:rsid w:val="2C31056E"/>
    <w:rsid w:val="2C980571"/>
    <w:rsid w:val="2D412A2F"/>
    <w:rsid w:val="2D460049"/>
    <w:rsid w:val="2D4756C6"/>
    <w:rsid w:val="2D4D6201"/>
    <w:rsid w:val="2D555A65"/>
    <w:rsid w:val="2DD018D3"/>
    <w:rsid w:val="2E1819E5"/>
    <w:rsid w:val="2E40595A"/>
    <w:rsid w:val="2F6446E6"/>
    <w:rsid w:val="2FCB7E5A"/>
    <w:rsid w:val="30353211"/>
    <w:rsid w:val="320512B5"/>
    <w:rsid w:val="330662B0"/>
    <w:rsid w:val="350A469D"/>
    <w:rsid w:val="351A0E35"/>
    <w:rsid w:val="356B7865"/>
    <w:rsid w:val="357868A7"/>
    <w:rsid w:val="35A10297"/>
    <w:rsid w:val="3613599B"/>
    <w:rsid w:val="366559E4"/>
    <w:rsid w:val="36F227F3"/>
    <w:rsid w:val="38C22C79"/>
    <w:rsid w:val="38DA4FA2"/>
    <w:rsid w:val="39303E66"/>
    <w:rsid w:val="398126A4"/>
    <w:rsid w:val="398E34A3"/>
    <w:rsid w:val="399B3F89"/>
    <w:rsid w:val="399E5E40"/>
    <w:rsid w:val="39CF48CB"/>
    <w:rsid w:val="39F767A7"/>
    <w:rsid w:val="3A033549"/>
    <w:rsid w:val="3A791A5E"/>
    <w:rsid w:val="3ACD3B57"/>
    <w:rsid w:val="3B100629"/>
    <w:rsid w:val="3B4D6F92"/>
    <w:rsid w:val="3C231166"/>
    <w:rsid w:val="3C3B4CB8"/>
    <w:rsid w:val="3C67348A"/>
    <w:rsid w:val="3C8464D4"/>
    <w:rsid w:val="3C8658DE"/>
    <w:rsid w:val="3CC75445"/>
    <w:rsid w:val="3D355CEE"/>
    <w:rsid w:val="3DC254CA"/>
    <w:rsid w:val="3E4929BF"/>
    <w:rsid w:val="3E5F4AE1"/>
    <w:rsid w:val="3ECC2AA4"/>
    <w:rsid w:val="3EE80F60"/>
    <w:rsid w:val="3F424B14"/>
    <w:rsid w:val="3FD1152F"/>
    <w:rsid w:val="3FE61943"/>
    <w:rsid w:val="4007339F"/>
    <w:rsid w:val="40330901"/>
    <w:rsid w:val="41C41316"/>
    <w:rsid w:val="41D30A5F"/>
    <w:rsid w:val="423B7FDB"/>
    <w:rsid w:val="42614D21"/>
    <w:rsid w:val="42725B89"/>
    <w:rsid w:val="428F54EA"/>
    <w:rsid w:val="42F973E7"/>
    <w:rsid w:val="436037BB"/>
    <w:rsid w:val="43953BCE"/>
    <w:rsid w:val="441E71D2"/>
    <w:rsid w:val="44997F86"/>
    <w:rsid w:val="44A27E03"/>
    <w:rsid w:val="44B4705C"/>
    <w:rsid w:val="44C304A5"/>
    <w:rsid w:val="454A3422"/>
    <w:rsid w:val="45B31B87"/>
    <w:rsid w:val="45DB64CD"/>
    <w:rsid w:val="460641CF"/>
    <w:rsid w:val="46492AE9"/>
    <w:rsid w:val="47543636"/>
    <w:rsid w:val="47A619B8"/>
    <w:rsid w:val="47D33885"/>
    <w:rsid w:val="486F6565"/>
    <w:rsid w:val="49D43B55"/>
    <w:rsid w:val="4A0251E4"/>
    <w:rsid w:val="4A622219"/>
    <w:rsid w:val="4A913ECA"/>
    <w:rsid w:val="4AA76173"/>
    <w:rsid w:val="4ABF498D"/>
    <w:rsid w:val="4B0770BF"/>
    <w:rsid w:val="4E4D4E0A"/>
    <w:rsid w:val="4EC45545"/>
    <w:rsid w:val="4ECC264C"/>
    <w:rsid w:val="50394E2D"/>
    <w:rsid w:val="5049361B"/>
    <w:rsid w:val="507263F6"/>
    <w:rsid w:val="509E5922"/>
    <w:rsid w:val="510C4F82"/>
    <w:rsid w:val="51907961"/>
    <w:rsid w:val="51B43ED4"/>
    <w:rsid w:val="51BD267C"/>
    <w:rsid w:val="521775E3"/>
    <w:rsid w:val="5303039B"/>
    <w:rsid w:val="53E35D94"/>
    <w:rsid w:val="549D32C7"/>
    <w:rsid w:val="550310E3"/>
    <w:rsid w:val="556915A4"/>
    <w:rsid w:val="5584168C"/>
    <w:rsid w:val="55D50038"/>
    <w:rsid w:val="55FB4C01"/>
    <w:rsid w:val="55FD61F8"/>
    <w:rsid w:val="567C0098"/>
    <w:rsid w:val="569C0B56"/>
    <w:rsid w:val="56AE26CA"/>
    <w:rsid w:val="56DE5E59"/>
    <w:rsid w:val="5753390A"/>
    <w:rsid w:val="5795302F"/>
    <w:rsid w:val="58705DF6"/>
    <w:rsid w:val="594D4389"/>
    <w:rsid w:val="594F0EDF"/>
    <w:rsid w:val="5A670A9F"/>
    <w:rsid w:val="5AA04E3D"/>
    <w:rsid w:val="5B344A4C"/>
    <w:rsid w:val="5B4672E2"/>
    <w:rsid w:val="5C1A0C76"/>
    <w:rsid w:val="5C5278E9"/>
    <w:rsid w:val="5D303DA6"/>
    <w:rsid w:val="5D493CE1"/>
    <w:rsid w:val="5D656145"/>
    <w:rsid w:val="5E3C172A"/>
    <w:rsid w:val="5E800D5D"/>
    <w:rsid w:val="5E987E55"/>
    <w:rsid w:val="5EE272E6"/>
    <w:rsid w:val="5EE96902"/>
    <w:rsid w:val="5EFE077F"/>
    <w:rsid w:val="5F481E68"/>
    <w:rsid w:val="5F577B32"/>
    <w:rsid w:val="5F846FCB"/>
    <w:rsid w:val="5FCB28A8"/>
    <w:rsid w:val="5FE11D50"/>
    <w:rsid w:val="603A1ACE"/>
    <w:rsid w:val="60CD54B1"/>
    <w:rsid w:val="6109328C"/>
    <w:rsid w:val="613A0A90"/>
    <w:rsid w:val="61B96A60"/>
    <w:rsid w:val="61DC2DC0"/>
    <w:rsid w:val="61ED6709"/>
    <w:rsid w:val="6268097C"/>
    <w:rsid w:val="627209BD"/>
    <w:rsid w:val="62C87159"/>
    <w:rsid w:val="62D56A83"/>
    <w:rsid w:val="62F63236"/>
    <w:rsid w:val="63E9040E"/>
    <w:rsid w:val="63F43719"/>
    <w:rsid w:val="64364DEF"/>
    <w:rsid w:val="64797B33"/>
    <w:rsid w:val="6490433F"/>
    <w:rsid w:val="65B45FF1"/>
    <w:rsid w:val="66683313"/>
    <w:rsid w:val="669465AE"/>
    <w:rsid w:val="672D063C"/>
    <w:rsid w:val="675A757F"/>
    <w:rsid w:val="67921CCC"/>
    <w:rsid w:val="679C300B"/>
    <w:rsid w:val="67C277C8"/>
    <w:rsid w:val="67C768DC"/>
    <w:rsid w:val="685A41B9"/>
    <w:rsid w:val="68F95994"/>
    <w:rsid w:val="6922138F"/>
    <w:rsid w:val="6943421F"/>
    <w:rsid w:val="69F94FC6"/>
    <w:rsid w:val="6A3D37B7"/>
    <w:rsid w:val="6A9736B6"/>
    <w:rsid w:val="6AE54D7A"/>
    <w:rsid w:val="6BC95B6D"/>
    <w:rsid w:val="6C573720"/>
    <w:rsid w:val="6CA834AF"/>
    <w:rsid w:val="6D003795"/>
    <w:rsid w:val="6E46167B"/>
    <w:rsid w:val="6F0841CC"/>
    <w:rsid w:val="6F3B7985"/>
    <w:rsid w:val="6FCD6822"/>
    <w:rsid w:val="702634C5"/>
    <w:rsid w:val="717670E7"/>
    <w:rsid w:val="71C31235"/>
    <w:rsid w:val="71F96A05"/>
    <w:rsid w:val="735E1215"/>
    <w:rsid w:val="7365314D"/>
    <w:rsid w:val="747A41E0"/>
    <w:rsid w:val="749D5D6D"/>
    <w:rsid w:val="74D250AB"/>
    <w:rsid w:val="75A562CE"/>
    <w:rsid w:val="75F4180E"/>
    <w:rsid w:val="75FE0BB1"/>
    <w:rsid w:val="7662101C"/>
    <w:rsid w:val="767D7101"/>
    <w:rsid w:val="76EE083F"/>
    <w:rsid w:val="77252585"/>
    <w:rsid w:val="77991BD9"/>
    <w:rsid w:val="77FB0FEB"/>
    <w:rsid w:val="78AF42C1"/>
    <w:rsid w:val="78CC09CF"/>
    <w:rsid w:val="78E77772"/>
    <w:rsid w:val="791B780E"/>
    <w:rsid w:val="794F33AE"/>
    <w:rsid w:val="7A41642C"/>
    <w:rsid w:val="7A794B87"/>
    <w:rsid w:val="7A9C0BDF"/>
    <w:rsid w:val="7AD2576B"/>
    <w:rsid w:val="7BB57A83"/>
    <w:rsid w:val="7BBB4D2B"/>
    <w:rsid w:val="7BD6412D"/>
    <w:rsid w:val="7BF344C5"/>
    <w:rsid w:val="7C82216F"/>
    <w:rsid w:val="7CCA7C28"/>
    <w:rsid w:val="7CCD2F75"/>
    <w:rsid w:val="7CE24C65"/>
    <w:rsid w:val="7CE62F77"/>
    <w:rsid w:val="7CEB1414"/>
    <w:rsid w:val="7D3205BD"/>
    <w:rsid w:val="7DA7785B"/>
    <w:rsid w:val="7DB87DA9"/>
    <w:rsid w:val="7DBC3708"/>
    <w:rsid w:val="7DF74740"/>
    <w:rsid w:val="7DFA10D0"/>
    <w:rsid w:val="7E603BAA"/>
    <w:rsid w:val="7EEE1FE7"/>
    <w:rsid w:val="7F29292E"/>
    <w:rsid w:val="7F3948E4"/>
    <w:rsid w:val="7F625BE9"/>
    <w:rsid w:val="7F7E49ED"/>
    <w:rsid w:val="7F815536"/>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index 1"/>
    <w:basedOn w:val="1"/>
    <w:next w:val="1"/>
    <w:qFormat/>
    <w:uiPriority w:val="0"/>
    <w:pPr>
      <w:spacing w:line="400" w:lineRule="exact"/>
      <w:ind w:firstLine="420" w:firstLineChars="200"/>
    </w:pPr>
    <w:rPr>
      <w:rFonts w:ascii="宋体" w:hAnsi="Courier New"/>
      <w:b/>
      <w:szCs w:val="20"/>
    </w:rPr>
  </w:style>
  <w:style w:type="paragraph" w:styleId="6">
    <w:name w:val="Body Text First Indent 2"/>
    <w:basedOn w:val="3"/>
    <w:next w:val="2"/>
    <w:qFormat/>
    <w:uiPriority w:val="0"/>
    <w:pPr>
      <w:spacing w:after="120"/>
      <w:ind w:left="420" w:leftChars="200" w:firstLine="420" w:firstLineChars="200"/>
    </w:pPr>
    <w:rPr>
      <w:rFonts w:ascii="Times New Roman" w:eastAsia="宋体"/>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NormalCharacter"/>
    <w:semiHidden/>
    <w:qFormat/>
    <w:uiPriority w:val="0"/>
    <w:rPr>
      <w:rFonts w:ascii="Calibri" w:hAnsi="Calibri"/>
      <w:kern w:val="2"/>
      <w:sz w:val="21"/>
      <w:szCs w:val="24"/>
      <w:lang w:val="en-US" w:eastAsia="zh-CN" w:bidi="ar-SA"/>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default" w:ascii="Times New Roman" w:hAnsi="Times New Roman" w:cs="Times New Roman"/>
      <w:color w:val="000000"/>
      <w:sz w:val="20"/>
      <w:szCs w:val="20"/>
      <w:u w:val="none"/>
    </w:rPr>
  </w:style>
  <w:style w:type="character" w:customStyle="1" w:styleId="17">
    <w:name w:val="font41"/>
    <w:basedOn w:val="9"/>
    <w:qFormat/>
    <w:uiPriority w:val="0"/>
    <w:rPr>
      <w:rFonts w:hint="eastAsia" w:ascii="宋体" w:hAnsi="宋体" w:eastAsia="宋体" w:cs="宋体"/>
      <w:color w:val="000000"/>
      <w:sz w:val="20"/>
      <w:szCs w:val="20"/>
      <w:u w:val="none"/>
    </w:rPr>
  </w:style>
  <w:style w:type="paragraph" w:customStyle="1" w:styleId="18">
    <w:name w:val="Table Paragraph"/>
    <w:basedOn w:val="1"/>
    <w:qFormat/>
    <w:uiPriority w:val="1"/>
    <w:rPr>
      <w:rFonts w:ascii="楷体" w:hAnsi="楷体" w:eastAsia="楷体" w:cs="楷体"/>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5796</Words>
  <Characters>6715</Characters>
  <Lines>0</Lines>
  <Paragraphs>0</Paragraphs>
  <TotalTime>8</TotalTime>
  <ScaleCrop>false</ScaleCrop>
  <LinksUpToDate>false</LinksUpToDate>
  <CharactersWithSpaces>6968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2023-06-06T09:36:00Z</dcterms:created>
  <dc:creator>刘新月</dc:creator>
  <cp:lastModifiedBy>刘阳</cp:lastModifiedBy>
  <cp:lastPrinted>2024-06-20T10:35:00Z</cp:lastPrinted>
  <dcterms:modified xsi:type="dcterms:W3CDTF">2026-05-22T13:04:00Z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A8A7CCFD0DEB4126BF7776E2CC92352D_13</vt:lpwstr>
  </property>
  <property fmtid="{D5CDD505-2E9C-101B-9397-08002B2CF9AE}" pid="4" name="KSOTemplateDocerSaveRecord">
    <vt:lpwstr>eyJoZGlkIjoiM2MxYzA3ODUyZDRiODcxMWQyYmI1ZmZhMWYwNzBkYjYiLCJ1c2VySWQiOiIxNzAwOTg5NDA4In0=</vt:lpwstr>
  </property>
</Properties>
</file>