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13E30">
      <w:pPr>
        <w:jc w:val="center"/>
        <w:rPr>
          <w:rFonts w:ascii="方正小标宋简体" w:hAnsi="方正小标宋简体" w:eastAsia="方正小标宋简体" w:cs="方正小标宋简体"/>
          <w:bCs/>
          <w:sz w:val="36"/>
          <w:szCs w:val="36"/>
        </w:rPr>
      </w:pPr>
      <w:bookmarkStart w:id="0" w:name="OLE_LINK4"/>
      <w:bookmarkStart w:id="1" w:name="OLE_LINK1"/>
    </w:p>
    <w:p w14:paraId="36931BF6">
      <w:pPr>
        <w:jc w:val="center"/>
        <w:rPr>
          <w:rFonts w:ascii="方正小标宋简体" w:hAnsi="方正小标宋简体" w:eastAsia="方正小标宋简体" w:cs="方正小标宋简体"/>
          <w:bCs/>
          <w:sz w:val="36"/>
          <w:szCs w:val="36"/>
        </w:rPr>
      </w:pPr>
    </w:p>
    <w:bookmarkEnd w:id="0"/>
    <w:bookmarkEnd w:id="1"/>
    <w:p w14:paraId="6FC74DCF">
      <w:pPr>
        <w:jc w:val="center"/>
        <w:rPr>
          <w:rFonts w:ascii="仿宋" w:hAnsi="仿宋" w:eastAsia="方正小标宋简体" w:cs="仿宋"/>
        </w:rPr>
      </w:pPr>
      <w:r>
        <w:rPr>
          <w:rFonts w:hint="eastAsia" w:ascii="方正小标宋简体" w:hAnsi="方正小标宋简体" w:eastAsia="方正小标宋简体" w:cs="方正小标宋简体"/>
          <w:bCs/>
          <w:sz w:val="36"/>
          <w:szCs w:val="36"/>
          <w:lang w:val="en-US" w:eastAsia="zh-CN"/>
        </w:rPr>
        <w:t>数据标注实训室桌椅</w:t>
      </w:r>
      <w:r>
        <w:rPr>
          <w:rFonts w:hint="eastAsia" w:ascii="方正小标宋简体" w:hAnsi="方正小标宋简体" w:eastAsia="方正小标宋简体" w:cs="方正小标宋简体"/>
          <w:bCs/>
          <w:sz w:val="36"/>
          <w:szCs w:val="36"/>
        </w:rPr>
        <w:t>竞价文件</w:t>
      </w:r>
    </w:p>
    <w:p w14:paraId="761F4654">
      <w:pPr>
        <w:rPr>
          <w:rFonts w:ascii="仿宋" w:hAnsi="仿宋" w:eastAsia="仿宋" w:cs="仿宋"/>
        </w:rPr>
      </w:pPr>
      <w:r>
        <w:rPr>
          <w:rFonts w:hint="eastAsia" w:ascii="仿宋" w:hAnsi="仿宋" w:eastAsia="仿宋" w:cs="仿宋"/>
        </w:rPr>
        <w:t>一、报价要求:</w:t>
      </w:r>
    </w:p>
    <w:p w14:paraId="51D0D2E8">
      <w:pPr>
        <w:rPr>
          <w:rFonts w:ascii="仿宋" w:hAnsi="仿宋" w:eastAsia="仿宋" w:cs="仿宋"/>
        </w:rPr>
      </w:pPr>
      <w:r>
        <w:rPr>
          <w:rFonts w:hint="eastAsia" w:ascii="仿宋" w:hAnsi="仿宋" w:eastAsia="仿宋" w:cs="仿宋"/>
        </w:rPr>
        <w:t>1、竞标人在竞价时参考响应文件格式上传报价清单附件，清单中必须明确写明品牌、型号、技术参数、数量、单位、单价及金额，各分项报价不得高于分项单价控制价，否则视为无效报价。</w:t>
      </w:r>
    </w:p>
    <w:p w14:paraId="558C0232">
      <w:pPr>
        <w:rPr>
          <w:rFonts w:ascii="仿宋" w:hAnsi="仿宋" w:eastAsia="仿宋" w:cs="仿宋"/>
        </w:rPr>
      </w:pPr>
      <w:r>
        <w:rPr>
          <w:rFonts w:hint="eastAsia" w:ascii="仿宋" w:hAnsi="仿宋" w:eastAsia="仿宋" w:cs="仿宋"/>
        </w:rPr>
        <w:t>2、竞标人必须认真审核竞价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采云平台电子卖场权益维护及纠纷处理规则》的规定报有关部门处理，并在政采云平台列为失信供应商记录备案。</w:t>
      </w:r>
    </w:p>
    <w:p w14:paraId="65C90366">
      <w:pPr>
        <w:rPr>
          <w:rFonts w:ascii="仿宋" w:hAnsi="仿宋" w:eastAsia="仿宋" w:cs="仿宋"/>
        </w:rPr>
      </w:pPr>
      <w:r>
        <w:rPr>
          <w:rFonts w:hint="eastAsia" w:ascii="仿宋" w:hAnsi="仿宋" w:eastAsia="仿宋" w:cs="仿宋"/>
        </w:rPr>
        <w:t>二、采购服务技术要求及商务要求：</w:t>
      </w:r>
    </w:p>
    <w:p w14:paraId="558A2EA6">
      <w:pPr>
        <w:jc w:val="center"/>
        <w:rPr>
          <w:rFonts w:ascii="仿宋_GB2312" w:hAnsi="宋体" w:eastAsia="仿宋_GB2312"/>
          <w:b/>
          <w:sz w:val="30"/>
          <w:szCs w:val="30"/>
        </w:rPr>
      </w:pPr>
      <w:bookmarkStart w:id="2" w:name="需求"/>
      <w:r>
        <w:rPr>
          <w:rFonts w:hint="eastAsia" w:ascii="仿宋_GB2312" w:hAnsi="宋体" w:eastAsia="仿宋_GB2312"/>
          <w:b/>
          <w:sz w:val="30"/>
          <w:szCs w:val="30"/>
          <w:lang w:val="en-US" w:eastAsia="zh-CN"/>
        </w:rPr>
        <w:t>数据标注实训室桌椅</w:t>
      </w:r>
      <w:r>
        <w:rPr>
          <w:rFonts w:hint="eastAsia" w:ascii="仿宋_GB2312" w:hAnsi="宋体" w:eastAsia="仿宋_GB2312"/>
          <w:b/>
          <w:sz w:val="30"/>
          <w:szCs w:val="30"/>
        </w:rPr>
        <w:t>采购需求</w:t>
      </w:r>
      <w:bookmarkEnd w:id="2"/>
      <w:r>
        <w:rPr>
          <w:rFonts w:hint="eastAsia" w:ascii="仿宋_GB2312" w:hAnsi="宋体" w:eastAsia="仿宋_GB2312"/>
          <w:b/>
          <w:sz w:val="30"/>
          <w:szCs w:val="30"/>
        </w:rPr>
        <w:t>一览表</w:t>
      </w:r>
    </w:p>
    <w:tbl>
      <w:tblPr>
        <w:tblStyle w:val="17"/>
        <w:tblW w:w="113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6"/>
        <w:gridCol w:w="32"/>
        <w:gridCol w:w="637"/>
        <w:gridCol w:w="333"/>
        <w:gridCol w:w="304"/>
        <w:gridCol w:w="333"/>
        <w:gridCol w:w="626"/>
        <w:gridCol w:w="637"/>
        <w:gridCol w:w="637"/>
        <w:gridCol w:w="5385"/>
        <w:gridCol w:w="1889"/>
        <w:gridCol w:w="38"/>
        <w:gridCol w:w="69"/>
      </w:tblGrid>
      <w:tr w14:paraId="7856A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99" w:hRule="atLeast"/>
          <w:jc w:val="center"/>
        </w:trPr>
        <w:tc>
          <w:tcPr>
            <w:tcW w:w="637" w:type="dxa"/>
            <w:vAlign w:val="center"/>
          </w:tcPr>
          <w:p w14:paraId="759E3636">
            <w:pPr>
              <w:spacing w:line="400" w:lineRule="exact"/>
              <w:jc w:val="center"/>
              <w:rPr>
                <w:rFonts w:ascii="仿宋_GB2312" w:eastAsia="仿宋_GB2312"/>
              </w:rPr>
            </w:pPr>
            <w:r>
              <w:rPr>
                <w:rFonts w:hint="eastAsia" w:ascii="仿宋_GB2312" w:eastAsia="仿宋_GB2312"/>
              </w:rPr>
              <w:t>序号</w:t>
            </w:r>
          </w:p>
        </w:tc>
        <w:tc>
          <w:tcPr>
            <w:tcW w:w="637" w:type="dxa"/>
            <w:gridSpan w:val="2"/>
            <w:vAlign w:val="center"/>
          </w:tcPr>
          <w:p w14:paraId="47805393">
            <w:pPr>
              <w:spacing w:line="400" w:lineRule="exact"/>
              <w:jc w:val="center"/>
              <w:rPr>
                <w:rFonts w:ascii="仿宋_GB2312" w:eastAsia="仿宋_GB2312"/>
              </w:rPr>
            </w:pPr>
            <w:r>
              <w:rPr>
                <w:rFonts w:hint="eastAsia" w:ascii="仿宋_GB2312" w:eastAsia="仿宋_GB2312"/>
              </w:rPr>
              <w:t>货物名称</w:t>
            </w:r>
          </w:p>
        </w:tc>
        <w:tc>
          <w:tcPr>
            <w:tcW w:w="959" w:type="dxa"/>
            <w:gridSpan w:val="2"/>
            <w:vAlign w:val="center"/>
          </w:tcPr>
          <w:p w14:paraId="70E74A2B">
            <w:pPr>
              <w:spacing w:line="400" w:lineRule="exact"/>
              <w:rPr>
                <w:rFonts w:ascii="仿宋_GB2312" w:eastAsia="仿宋_GB2312"/>
              </w:rPr>
            </w:pPr>
            <w:r>
              <w:rPr>
                <w:rFonts w:hint="eastAsia" w:ascii="仿宋_GB2312" w:eastAsia="仿宋_GB2312"/>
              </w:rPr>
              <w:t>品牌</w:t>
            </w:r>
          </w:p>
        </w:tc>
        <w:tc>
          <w:tcPr>
            <w:tcW w:w="637" w:type="dxa"/>
            <w:vAlign w:val="center"/>
          </w:tcPr>
          <w:p w14:paraId="597595BC">
            <w:pPr>
              <w:spacing w:line="400" w:lineRule="exact"/>
              <w:jc w:val="center"/>
              <w:rPr>
                <w:rFonts w:ascii="仿宋_GB2312" w:eastAsia="仿宋_GB2312"/>
              </w:rPr>
            </w:pPr>
            <w:r>
              <w:rPr>
                <w:rFonts w:hint="eastAsia" w:ascii="仿宋_GB2312" w:eastAsia="仿宋_GB2312"/>
              </w:rPr>
              <w:t>数量</w:t>
            </w:r>
          </w:p>
        </w:tc>
        <w:tc>
          <w:tcPr>
            <w:tcW w:w="637" w:type="dxa"/>
            <w:vAlign w:val="center"/>
          </w:tcPr>
          <w:p w14:paraId="1B6D6BB3">
            <w:pPr>
              <w:spacing w:line="400" w:lineRule="exact"/>
              <w:jc w:val="center"/>
              <w:rPr>
                <w:rFonts w:ascii="仿宋_GB2312" w:eastAsia="仿宋_GB2312"/>
              </w:rPr>
            </w:pPr>
            <w:r>
              <w:rPr>
                <w:rFonts w:hint="eastAsia" w:ascii="仿宋_GB2312" w:eastAsia="仿宋_GB2312"/>
              </w:rPr>
              <w:t>单位</w:t>
            </w:r>
          </w:p>
        </w:tc>
        <w:tc>
          <w:tcPr>
            <w:tcW w:w="5385" w:type="dxa"/>
            <w:vAlign w:val="center"/>
          </w:tcPr>
          <w:p w14:paraId="43532567">
            <w:pPr>
              <w:spacing w:line="400" w:lineRule="exact"/>
              <w:jc w:val="center"/>
              <w:rPr>
                <w:rFonts w:ascii="仿宋_GB2312" w:eastAsia="仿宋_GB2312"/>
              </w:rPr>
            </w:pPr>
            <w:r>
              <w:rPr>
                <w:rFonts w:hint="eastAsia" w:ascii="宋体" w:hAnsi="宋体"/>
                <w:b/>
                <w:bCs/>
                <w:szCs w:val="24"/>
              </w:rPr>
              <w:t>▲</w:t>
            </w:r>
            <w:r>
              <w:rPr>
                <w:rFonts w:hint="eastAsia" w:ascii="仿宋_GB2312" w:eastAsia="仿宋_GB2312"/>
              </w:rPr>
              <w:t>参数要求</w:t>
            </w:r>
          </w:p>
        </w:tc>
        <w:tc>
          <w:tcPr>
            <w:tcW w:w="1927" w:type="dxa"/>
            <w:gridSpan w:val="2"/>
            <w:vAlign w:val="center"/>
          </w:tcPr>
          <w:p w14:paraId="66F6E42F">
            <w:pPr>
              <w:spacing w:line="400" w:lineRule="exact"/>
              <w:jc w:val="center"/>
              <w:rPr>
                <w:rFonts w:ascii="仿宋_GB2312" w:eastAsia="仿宋_GB2312"/>
              </w:rPr>
            </w:pPr>
            <w:r>
              <w:rPr>
                <w:rFonts w:hint="eastAsia" w:ascii="仿宋_GB2312" w:eastAsia="仿宋_GB2312"/>
              </w:rPr>
              <w:t>预算控制价（元）</w:t>
            </w:r>
          </w:p>
        </w:tc>
      </w:tr>
      <w:tr w14:paraId="17925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699" w:hRule="atLeast"/>
          <w:jc w:val="center"/>
        </w:trPr>
        <w:tc>
          <w:tcPr>
            <w:tcW w:w="637" w:type="dxa"/>
            <w:vAlign w:val="center"/>
          </w:tcPr>
          <w:p w14:paraId="7B821E14">
            <w:pPr>
              <w:spacing w:line="400" w:lineRule="exact"/>
              <w:jc w:val="center"/>
              <w:rPr>
                <w:rFonts w:ascii="仿宋_GB2312" w:eastAsia="仿宋_GB2312"/>
              </w:rPr>
            </w:pPr>
            <w:r>
              <w:rPr>
                <w:rFonts w:hint="eastAsia" w:ascii="仿宋_GB2312" w:eastAsia="仿宋_GB2312"/>
              </w:rPr>
              <w:t>1</w:t>
            </w:r>
          </w:p>
        </w:tc>
        <w:tc>
          <w:tcPr>
            <w:tcW w:w="637" w:type="dxa"/>
            <w:gridSpan w:val="2"/>
            <w:vAlign w:val="center"/>
          </w:tcPr>
          <w:p w14:paraId="6C708AF8">
            <w:pPr>
              <w:spacing w:line="400" w:lineRule="exact"/>
              <w:jc w:val="center"/>
              <w:rPr>
                <w:rFonts w:asciiTheme="minorEastAsia" w:hAnsiTheme="minorEastAsia" w:eastAsiaTheme="minorEastAsia" w:cstheme="minorEastAsia"/>
              </w:rPr>
            </w:pPr>
            <w:r>
              <w:rPr>
                <w:rFonts w:hint="eastAsia" w:ascii="仿宋" w:hAnsi="仿宋" w:eastAsia="仿宋" w:cs="仿宋"/>
                <w:sz w:val="24"/>
                <w:szCs w:val="24"/>
              </w:rPr>
              <w:t>主桌ML900A-14</w:t>
            </w:r>
          </w:p>
        </w:tc>
        <w:tc>
          <w:tcPr>
            <w:tcW w:w="959" w:type="dxa"/>
            <w:gridSpan w:val="2"/>
            <w:vAlign w:val="center"/>
          </w:tcPr>
          <w:p w14:paraId="677A5662">
            <w:pPr>
              <w:spacing w:line="400" w:lineRule="exact"/>
              <w:jc w:val="center"/>
              <w:rPr>
                <w:rFonts w:asciiTheme="minorEastAsia" w:hAnsiTheme="minorEastAsia" w:eastAsiaTheme="minorEastAsia" w:cstheme="minorEastAsia"/>
              </w:rPr>
            </w:pPr>
            <w:r>
              <w:rPr>
                <w:rFonts w:hint="eastAsia" w:ascii="仿宋" w:hAnsi="仿宋" w:eastAsia="仿宋" w:cs="Times New Roman"/>
                <w:sz w:val="32"/>
                <w:szCs w:val="32"/>
                <w:lang w:val="en-US" w:eastAsia="zh-CN"/>
              </w:rPr>
              <w:t>志</w:t>
            </w:r>
            <w:r>
              <w:rPr>
                <w:rFonts w:hint="default" w:ascii="仿宋" w:hAnsi="仿宋" w:eastAsia="仿宋" w:cs="Times New Roman"/>
                <w:sz w:val="32"/>
                <w:szCs w:val="32"/>
                <w:lang w:val="en-US" w:eastAsia="zh-CN"/>
              </w:rPr>
              <w:t>光品牌</w:t>
            </w:r>
          </w:p>
        </w:tc>
        <w:tc>
          <w:tcPr>
            <w:tcW w:w="637" w:type="dxa"/>
            <w:vAlign w:val="center"/>
          </w:tcPr>
          <w:p w14:paraId="753D01E3">
            <w:pPr>
              <w:spacing w:line="40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30</w:t>
            </w:r>
          </w:p>
        </w:tc>
        <w:tc>
          <w:tcPr>
            <w:tcW w:w="637" w:type="dxa"/>
            <w:vAlign w:val="center"/>
          </w:tcPr>
          <w:p w14:paraId="0589EC6C">
            <w:pPr>
              <w:spacing w:line="40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张</w:t>
            </w:r>
          </w:p>
        </w:tc>
        <w:tc>
          <w:tcPr>
            <w:tcW w:w="5385" w:type="dxa"/>
            <w:tcBorders>
              <w:bottom w:val="single" w:color="auto" w:sz="4" w:space="0"/>
            </w:tcBorders>
            <w:vAlign w:val="center"/>
          </w:tcPr>
          <w:p w14:paraId="68B2588D">
            <w:pPr>
              <w:spacing w:line="400" w:lineRule="exact"/>
              <w:rPr>
                <w:rFonts w:hint="eastAsia" w:ascii="宋体" w:hAnsi="宋体" w:cs="宋体"/>
                <w:kern w:val="0"/>
                <w:sz w:val="20"/>
                <w:szCs w:val="20"/>
                <w:lang w:val="en-US" w:eastAsia="zh-CN"/>
              </w:rPr>
            </w:pPr>
            <w:r>
              <w:rPr>
                <w:rFonts w:hint="eastAsia" w:asciiTheme="minorEastAsia" w:hAnsiTheme="minorEastAsia" w:eastAsiaTheme="minorEastAsia" w:cstheme="minorEastAsia"/>
                <w:kern w:val="0"/>
              </w:rPr>
              <w:t>▲</w:t>
            </w:r>
            <w:r>
              <w:rPr>
                <w:rFonts w:hint="eastAsia" w:ascii="宋体" w:hAnsi="宋体" w:cs="宋体"/>
                <w:kern w:val="0"/>
                <w:sz w:val="20"/>
                <w:szCs w:val="20"/>
                <w:lang w:val="en-US" w:eastAsia="zh-CN"/>
              </w:rPr>
              <w:t>规格颜色：1400*600*750H  白枫/暖白</w:t>
            </w:r>
          </w:p>
          <w:p w14:paraId="34629F0C">
            <w:pPr>
              <w:spacing w:line="400" w:lineRule="exact"/>
              <w:rPr>
                <w:rFonts w:hint="eastAsia" w:ascii="宋体" w:hAnsi="宋体" w:cs="宋体"/>
                <w:kern w:val="0"/>
                <w:sz w:val="20"/>
                <w:szCs w:val="20"/>
              </w:rPr>
            </w:pPr>
            <w:r>
              <w:rPr>
                <w:rFonts w:hint="eastAsia" w:asciiTheme="minorEastAsia" w:hAnsiTheme="minorEastAsia" w:eastAsiaTheme="minorEastAsia" w:cstheme="minorEastAsia"/>
                <w:kern w:val="0"/>
              </w:rPr>
              <w:t>▲</w:t>
            </w:r>
            <w:r>
              <w:rPr>
                <w:rFonts w:hint="eastAsia" w:ascii="宋体" w:hAnsi="宋体" w:cs="宋体"/>
                <w:kern w:val="0"/>
                <w:sz w:val="20"/>
                <w:szCs w:val="20"/>
              </w:rPr>
              <w:t>1.基材：采用E0级刨花板，板材技术指标符合GB/T4897《刨花板》的要求，板材的甲醛释放量符合GB/T 39600《人造板及其制品甲醛释放量分级》E0级要求。</w:t>
            </w:r>
          </w:p>
          <w:p w14:paraId="5D477B3C">
            <w:pPr>
              <w:spacing w:line="400" w:lineRule="exact"/>
              <w:rPr>
                <w:rFonts w:hint="eastAsia" w:ascii="宋体" w:hAnsi="宋体" w:cs="宋体"/>
                <w:kern w:val="0"/>
                <w:sz w:val="20"/>
                <w:szCs w:val="20"/>
              </w:rPr>
            </w:pPr>
            <w:r>
              <w:rPr>
                <w:rFonts w:hint="eastAsia" w:asciiTheme="minorEastAsia" w:hAnsiTheme="minorEastAsia" w:eastAsiaTheme="minorEastAsia" w:cstheme="minorEastAsia"/>
                <w:kern w:val="0"/>
              </w:rPr>
              <w:t>▲</w:t>
            </w:r>
            <w:r>
              <w:rPr>
                <w:rFonts w:hint="eastAsia" w:ascii="宋体" w:hAnsi="宋体" w:cs="宋体"/>
                <w:kern w:val="0"/>
                <w:sz w:val="20"/>
                <w:szCs w:val="20"/>
              </w:rPr>
              <w:t>2.贴面：采用优质饰面用浸渍胶膜纸（三聚纸），纸的甲醛释放量符合GB/T28995《人造板饰面专用纸》A级的要求。</w:t>
            </w:r>
          </w:p>
          <w:p w14:paraId="5B764482">
            <w:pPr>
              <w:spacing w:line="400" w:lineRule="exact"/>
              <w:rPr>
                <w:rFonts w:hint="eastAsia" w:ascii="宋体" w:hAnsi="宋体" w:cs="宋体"/>
                <w:kern w:val="0"/>
                <w:sz w:val="20"/>
                <w:szCs w:val="20"/>
              </w:rPr>
            </w:pPr>
            <w:r>
              <w:rPr>
                <w:rFonts w:hint="eastAsia" w:ascii="宋体" w:hAnsi="宋体" w:cs="宋体"/>
                <w:kern w:val="0"/>
                <w:sz w:val="20"/>
                <w:szCs w:val="20"/>
              </w:rPr>
              <w:t>3.封边条：采用优质PVC封边条，各技术指标均符合QB/T 4463《家具用封边条技术要求》的要求。采用全自动封边机封边、修边。</w:t>
            </w:r>
          </w:p>
          <w:p w14:paraId="40CA75CA">
            <w:pPr>
              <w:spacing w:line="400" w:lineRule="exact"/>
              <w:rPr>
                <w:rFonts w:hint="eastAsia" w:ascii="宋体" w:hAnsi="宋体" w:cs="宋体"/>
                <w:kern w:val="0"/>
                <w:sz w:val="20"/>
                <w:szCs w:val="20"/>
              </w:rPr>
            </w:pPr>
            <w:r>
              <w:rPr>
                <w:rFonts w:hint="eastAsia" w:asciiTheme="minorEastAsia" w:hAnsiTheme="minorEastAsia" w:eastAsiaTheme="minorEastAsia" w:cstheme="minorEastAsia"/>
                <w:kern w:val="0"/>
              </w:rPr>
              <w:t>▲</w:t>
            </w:r>
            <w:r>
              <w:rPr>
                <w:rFonts w:hint="eastAsia" w:ascii="宋体" w:hAnsi="宋体" w:cs="宋体"/>
                <w:kern w:val="0"/>
                <w:sz w:val="20"/>
                <w:szCs w:val="20"/>
              </w:rPr>
              <w:t>4.热熔胶；采用优质热熔胶，热熔胶中的总挥发性有机物符合GB 18583《室内装饰装修材料 胶粘剂中有害物质限量》的要求。</w:t>
            </w:r>
          </w:p>
          <w:p w14:paraId="6014F1A9">
            <w:pPr>
              <w:spacing w:line="400" w:lineRule="exact"/>
              <w:rPr>
                <w:rFonts w:hint="eastAsia" w:ascii="宋体" w:hAnsi="宋体" w:cs="宋体"/>
                <w:kern w:val="0"/>
                <w:sz w:val="20"/>
                <w:szCs w:val="20"/>
              </w:rPr>
            </w:pPr>
            <w:r>
              <w:rPr>
                <w:rFonts w:hint="eastAsia" w:asciiTheme="minorEastAsia" w:hAnsiTheme="minorEastAsia" w:eastAsiaTheme="minorEastAsia" w:cstheme="minorEastAsia"/>
                <w:kern w:val="0"/>
              </w:rPr>
              <w:t>▲</w:t>
            </w:r>
            <w:r>
              <w:rPr>
                <w:rFonts w:hint="eastAsia" w:ascii="宋体" w:hAnsi="宋体" w:cs="宋体"/>
                <w:kern w:val="0"/>
                <w:sz w:val="20"/>
                <w:szCs w:val="20"/>
              </w:rPr>
              <w:t>5.五金配件：采用优质三合一连接件，配件的技术指标均符合相关国家标准。</w:t>
            </w:r>
          </w:p>
          <w:p w14:paraId="5CE6DD5B">
            <w:pPr>
              <w:spacing w:line="400" w:lineRule="exact"/>
              <w:rPr>
                <w:rFonts w:hint="eastAsia" w:ascii="宋体" w:hAnsi="宋体" w:cs="宋体"/>
                <w:kern w:val="0"/>
                <w:sz w:val="20"/>
                <w:szCs w:val="20"/>
              </w:rPr>
            </w:pPr>
            <w:r>
              <w:rPr>
                <w:rFonts w:hint="eastAsia" w:asciiTheme="minorEastAsia" w:hAnsiTheme="minorEastAsia" w:eastAsiaTheme="minorEastAsia" w:cstheme="minorEastAsia"/>
                <w:kern w:val="0"/>
              </w:rPr>
              <w:t>▲</w:t>
            </w:r>
            <w:r>
              <w:rPr>
                <w:rFonts w:hint="eastAsia" w:ascii="宋体" w:hAnsi="宋体" w:cs="宋体"/>
                <w:kern w:val="0"/>
                <w:sz w:val="20"/>
                <w:szCs w:val="20"/>
              </w:rPr>
              <w:t>6.脚架：采用优质金属脚架，经焊接成型，所有焊点都打磨光滑，可能接触人体的部位无毛刺、刃口、棱角。表面喷塑后，色泽均匀，光滑平整，无流痕、接痕、裂痕、划痕、气泡、色差、杂质。砂白/砂纹啡色。</w:t>
            </w:r>
          </w:p>
          <w:p w14:paraId="43BA86D8">
            <w:pPr>
              <w:spacing w:line="400" w:lineRule="exact"/>
              <w:rPr>
                <w:rFonts w:hint="eastAsia" w:ascii="宋体" w:hAnsi="宋体" w:cs="宋体"/>
                <w:kern w:val="0"/>
                <w:sz w:val="20"/>
                <w:szCs w:val="20"/>
                <w:lang w:eastAsia="zh-CN"/>
              </w:rPr>
            </w:pPr>
            <w:r>
              <w:rPr>
                <w:rFonts w:hint="eastAsia" w:ascii="宋体" w:hAnsi="宋体" w:cs="宋体"/>
                <w:kern w:val="0"/>
                <w:sz w:val="20"/>
                <w:szCs w:val="20"/>
                <w:lang w:eastAsia="zh-CN"/>
              </w:rPr>
              <w:t>图示：</w:t>
            </w:r>
          </w:p>
          <w:p w14:paraId="2A5369FA">
            <w:pPr>
              <w:spacing w:line="400" w:lineRule="exact"/>
              <w:rPr>
                <w:rFonts w:hint="eastAsia" w:ascii="宋体" w:hAnsi="宋体" w:cs="宋体"/>
                <w:kern w:val="0"/>
                <w:sz w:val="20"/>
                <w:szCs w:val="20"/>
                <w:lang w:eastAsia="zh-CN"/>
              </w:rPr>
            </w:pPr>
          </w:p>
          <w:p w14:paraId="524227E4">
            <w:pPr>
              <w:spacing w:line="400" w:lineRule="exact"/>
              <w:rPr>
                <w:rFonts w:hint="eastAsia" w:ascii="宋体" w:hAnsi="宋体" w:cs="宋体"/>
                <w:kern w:val="0"/>
                <w:sz w:val="20"/>
                <w:szCs w:val="20"/>
                <w:lang w:eastAsia="zh-CN"/>
              </w:rPr>
            </w:pPr>
          </w:p>
          <w:p w14:paraId="697F9D1E">
            <w:pPr>
              <w:spacing w:line="400" w:lineRule="exact"/>
              <w:rPr>
                <w:rFonts w:hint="eastAsia" w:ascii="宋体" w:hAnsi="宋体" w:cs="宋体"/>
                <w:kern w:val="0"/>
                <w:sz w:val="20"/>
                <w:szCs w:val="20"/>
                <w:lang w:eastAsia="zh-CN"/>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-768350</wp:posOffset>
                  </wp:positionV>
                  <wp:extent cx="1524635" cy="967105"/>
                  <wp:effectExtent l="0" t="0" r="18415" b="4445"/>
                  <wp:wrapTopAndBottom/>
                  <wp:docPr id="1082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 name="图片 39"/>
                          <pic:cNvPicPr>
                            <a:picLocks noChangeAspect="1"/>
                          </pic:cNvPicPr>
                        </pic:nvPicPr>
                        <pic:blipFill>
                          <a:blip r:embed="rId4"/>
                          <a:stretch>
                            <a:fillRect/>
                          </a:stretch>
                        </pic:blipFill>
                        <pic:spPr>
                          <a:xfrm>
                            <a:off x="0" y="0"/>
                            <a:ext cx="1524635" cy="967105"/>
                          </a:xfrm>
                          <a:prstGeom prst="rect">
                            <a:avLst/>
                          </a:prstGeom>
                          <a:noFill/>
                          <a:ln w="9525">
                            <a:noFill/>
                          </a:ln>
                        </pic:spPr>
                      </pic:pic>
                    </a:graphicData>
                  </a:graphic>
                </wp:anchor>
              </w:drawing>
            </w:r>
          </w:p>
        </w:tc>
        <w:tc>
          <w:tcPr>
            <w:tcW w:w="1927" w:type="dxa"/>
            <w:gridSpan w:val="2"/>
            <w:tcBorders>
              <w:bottom w:val="single" w:color="auto" w:sz="4" w:space="0"/>
            </w:tcBorders>
            <w:vAlign w:val="center"/>
          </w:tcPr>
          <w:p w14:paraId="6FF4140C">
            <w:pPr>
              <w:spacing w:line="400" w:lineRule="exact"/>
              <w:jc w:val="center"/>
              <w:rPr>
                <w:rFonts w:hint="default" w:ascii="仿宋_GB2312" w:hAnsi="仿宋_GB2312" w:eastAsia="仿宋_GB2312" w:cs="仿宋_GB2312"/>
                <w:lang w:val="en-US" w:eastAsia="zh-CN"/>
              </w:rPr>
            </w:pPr>
            <w:bookmarkStart w:id="3" w:name="_MON_1834294005"/>
            <w:bookmarkEnd w:id="3"/>
            <w:r>
              <w:rPr>
                <w:rFonts w:hint="eastAsia" w:ascii="仿宋_GB2312" w:eastAsia="仿宋_GB2312"/>
                <w:lang w:val="en-US" w:eastAsia="zh-CN"/>
              </w:rPr>
              <w:t>19500.00</w:t>
            </w:r>
          </w:p>
        </w:tc>
      </w:tr>
      <w:tr w14:paraId="0AEAC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42F7D048">
            <w:pPr>
              <w:spacing w:line="4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637" w:type="dxa"/>
            <w:gridSpan w:val="2"/>
            <w:tcBorders>
              <w:bottom w:val="single" w:color="auto" w:sz="4" w:space="0"/>
            </w:tcBorders>
            <w:vAlign w:val="center"/>
          </w:tcPr>
          <w:p w14:paraId="4D55C08F">
            <w:pPr>
              <w:widowControl/>
              <w:spacing w:line="440" w:lineRule="exact"/>
              <w:jc w:val="center"/>
              <w:rPr>
                <w:rFonts w:asciiTheme="minorEastAsia" w:hAnsiTheme="minorEastAsia" w:eastAsiaTheme="minorEastAsia" w:cstheme="minorEastAsia"/>
              </w:rPr>
            </w:pPr>
            <w:r>
              <w:rPr>
                <w:rFonts w:hint="eastAsia" w:ascii="仿宋" w:hAnsi="仿宋" w:eastAsia="仿宋" w:cs="仿宋"/>
                <w:sz w:val="24"/>
                <w:szCs w:val="24"/>
              </w:rPr>
              <w:t>GF 069方凳</w:t>
            </w:r>
          </w:p>
        </w:tc>
        <w:tc>
          <w:tcPr>
            <w:tcW w:w="959" w:type="dxa"/>
            <w:gridSpan w:val="2"/>
            <w:tcBorders>
              <w:bottom w:val="single" w:color="auto" w:sz="4" w:space="0"/>
            </w:tcBorders>
            <w:vAlign w:val="center"/>
          </w:tcPr>
          <w:p w14:paraId="45C00830">
            <w:pPr>
              <w:widowControl/>
              <w:spacing w:line="440" w:lineRule="exact"/>
              <w:jc w:val="center"/>
              <w:rPr>
                <w:rFonts w:asciiTheme="minorEastAsia" w:hAnsiTheme="minorEastAsia" w:eastAsiaTheme="minorEastAsia" w:cstheme="minorEastAsia"/>
              </w:rPr>
            </w:pPr>
            <w:r>
              <w:rPr>
                <w:rFonts w:hint="eastAsia" w:ascii="仿宋" w:hAnsi="仿宋" w:eastAsia="仿宋" w:cs="Times New Roman"/>
                <w:sz w:val="32"/>
                <w:szCs w:val="32"/>
                <w:lang w:val="en-US" w:eastAsia="zh-CN"/>
              </w:rPr>
              <w:t>志</w:t>
            </w:r>
            <w:r>
              <w:rPr>
                <w:rFonts w:hint="default" w:ascii="仿宋" w:hAnsi="仿宋" w:eastAsia="仿宋" w:cs="Times New Roman"/>
                <w:sz w:val="32"/>
                <w:szCs w:val="32"/>
                <w:lang w:val="en-US" w:eastAsia="zh-CN"/>
              </w:rPr>
              <w:t>光品牌</w:t>
            </w:r>
          </w:p>
        </w:tc>
        <w:tc>
          <w:tcPr>
            <w:tcW w:w="637" w:type="dxa"/>
            <w:tcBorders>
              <w:bottom w:val="single" w:color="auto" w:sz="4" w:space="0"/>
            </w:tcBorders>
            <w:vAlign w:val="center"/>
          </w:tcPr>
          <w:p w14:paraId="5EE9BA3E">
            <w:pPr>
              <w:widowControl/>
              <w:spacing w:line="44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60</w:t>
            </w:r>
          </w:p>
        </w:tc>
        <w:tc>
          <w:tcPr>
            <w:tcW w:w="637" w:type="dxa"/>
            <w:tcBorders>
              <w:bottom w:val="single" w:color="auto" w:sz="4" w:space="0"/>
            </w:tcBorders>
            <w:vAlign w:val="center"/>
          </w:tcPr>
          <w:p w14:paraId="63DC5A7A">
            <w:pPr>
              <w:widowControl/>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张</w:t>
            </w:r>
          </w:p>
        </w:tc>
        <w:tc>
          <w:tcPr>
            <w:tcW w:w="5385" w:type="dxa"/>
            <w:tcBorders>
              <w:top w:val="single" w:color="auto" w:sz="4" w:space="0"/>
              <w:bottom w:val="single" w:color="auto" w:sz="4" w:space="0"/>
            </w:tcBorders>
            <w:vAlign w:val="center"/>
          </w:tcPr>
          <w:p w14:paraId="4EE784FE">
            <w:pPr>
              <w:spacing w:line="400" w:lineRule="exact"/>
              <w:rPr>
                <w:rFonts w:hint="default" w:ascii="宋体" w:hAnsi="宋体" w:eastAsia="宋体" w:cs="宋体"/>
                <w:kern w:val="0"/>
                <w:sz w:val="20"/>
                <w:szCs w:val="20"/>
                <w:lang w:val="en-US" w:eastAsia="zh-CN"/>
              </w:rPr>
            </w:pPr>
            <w:r>
              <w:rPr>
                <w:rFonts w:hint="eastAsia" w:asciiTheme="minorEastAsia" w:hAnsiTheme="minorEastAsia" w:eastAsiaTheme="minorEastAsia" w:cstheme="minorEastAsia"/>
                <w:kern w:val="0"/>
              </w:rPr>
              <w:t>▲</w:t>
            </w:r>
            <w:r>
              <w:rPr>
                <w:rFonts w:hint="eastAsia" w:ascii="宋体" w:hAnsi="宋体" w:cs="宋体"/>
                <w:kern w:val="0"/>
                <w:sz w:val="20"/>
                <w:szCs w:val="20"/>
                <w:lang w:val="en-US" w:eastAsia="zh-CN"/>
              </w:rPr>
              <w:t>规格颜色：345W×245D×425H  白枫色</w:t>
            </w:r>
          </w:p>
          <w:p w14:paraId="25C2557A">
            <w:pPr>
              <w:widowControl/>
              <w:jc w:val="left"/>
              <w:textAlignment w:val="center"/>
              <w:rPr>
                <w:rFonts w:hint="eastAsia" w:ascii="宋体" w:hAnsi="宋体" w:cs="宋体"/>
                <w:kern w:val="0"/>
                <w:sz w:val="20"/>
                <w:szCs w:val="20"/>
              </w:rPr>
            </w:pPr>
            <w:r>
              <w:rPr>
                <w:rFonts w:hint="eastAsia" w:asciiTheme="minorEastAsia" w:hAnsiTheme="minorEastAsia" w:eastAsiaTheme="minorEastAsia" w:cstheme="minorEastAsia"/>
                <w:kern w:val="0"/>
              </w:rPr>
              <w:t>▲</w:t>
            </w:r>
            <w:r>
              <w:rPr>
                <w:rFonts w:hint="eastAsia" w:ascii="宋体" w:hAnsi="宋体" w:cs="宋体"/>
                <w:kern w:val="0"/>
                <w:sz w:val="20"/>
                <w:szCs w:val="20"/>
              </w:rPr>
              <w:t>1.基材：采用E0级刨花板，板材技术指标符合GB/T4897《刨花板》的要求，板材的甲醛释放量符合GB/T 39600《人造板及其制品甲醛释放量分级》E0级要求。</w:t>
            </w:r>
          </w:p>
          <w:p w14:paraId="11D9F352">
            <w:pPr>
              <w:widowControl/>
              <w:jc w:val="left"/>
              <w:textAlignment w:val="center"/>
              <w:rPr>
                <w:rFonts w:hint="eastAsia" w:ascii="宋体" w:hAnsi="宋体" w:cs="宋体"/>
                <w:kern w:val="0"/>
                <w:sz w:val="20"/>
                <w:szCs w:val="20"/>
              </w:rPr>
            </w:pPr>
            <w:r>
              <w:rPr>
                <w:rFonts w:hint="eastAsia" w:asciiTheme="minorEastAsia" w:hAnsiTheme="minorEastAsia" w:eastAsiaTheme="minorEastAsia" w:cstheme="minorEastAsia"/>
                <w:kern w:val="0"/>
              </w:rPr>
              <w:t>▲</w:t>
            </w:r>
            <w:r>
              <w:rPr>
                <w:rFonts w:hint="eastAsia" w:ascii="宋体" w:hAnsi="宋体" w:cs="宋体"/>
                <w:kern w:val="0"/>
                <w:sz w:val="20"/>
                <w:szCs w:val="20"/>
              </w:rPr>
              <w:t>2.贴面：采用优质饰面用浸渍胶膜纸（三聚纸），纸的甲醛释放量符合GB/T28995《人造板饰面专用纸》A级的要求。</w:t>
            </w:r>
          </w:p>
          <w:p w14:paraId="6B935F99">
            <w:pPr>
              <w:widowControl/>
              <w:jc w:val="left"/>
              <w:textAlignment w:val="center"/>
              <w:rPr>
                <w:rFonts w:hint="eastAsia" w:ascii="宋体" w:hAnsi="宋体" w:cs="宋体"/>
                <w:kern w:val="0"/>
                <w:sz w:val="20"/>
                <w:szCs w:val="20"/>
              </w:rPr>
            </w:pPr>
            <w:r>
              <w:rPr>
                <w:rFonts w:hint="eastAsia" w:asciiTheme="minorEastAsia" w:hAnsiTheme="minorEastAsia" w:eastAsiaTheme="minorEastAsia" w:cstheme="minorEastAsia"/>
                <w:kern w:val="0"/>
              </w:rPr>
              <w:t>▲</w:t>
            </w:r>
            <w:r>
              <w:rPr>
                <w:rFonts w:hint="eastAsia" w:ascii="宋体" w:hAnsi="宋体" w:cs="宋体"/>
                <w:kern w:val="0"/>
                <w:sz w:val="20"/>
                <w:szCs w:val="20"/>
              </w:rPr>
              <w:t>3.封边条：采用优质PVC封边条，各技术指标均符合QB/T 4463《家具用封边条技术要求》的要求。采用全自动封边机封边、修边。</w:t>
            </w:r>
          </w:p>
          <w:p w14:paraId="642F5870">
            <w:pPr>
              <w:widowControl/>
              <w:jc w:val="left"/>
              <w:textAlignment w:val="center"/>
              <w:rPr>
                <w:rFonts w:hint="eastAsia" w:ascii="宋体" w:hAnsi="宋体" w:cs="宋体"/>
                <w:kern w:val="0"/>
                <w:sz w:val="20"/>
                <w:szCs w:val="20"/>
              </w:rPr>
            </w:pPr>
            <w:r>
              <w:rPr>
                <w:rFonts w:hint="eastAsia" w:asciiTheme="minorEastAsia" w:hAnsiTheme="minorEastAsia" w:eastAsiaTheme="minorEastAsia" w:cstheme="minorEastAsia"/>
                <w:kern w:val="0"/>
              </w:rPr>
              <w:t>▲</w:t>
            </w:r>
            <w:r>
              <w:rPr>
                <w:rFonts w:hint="eastAsia" w:ascii="宋体" w:hAnsi="宋体" w:cs="宋体"/>
                <w:kern w:val="0"/>
                <w:sz w:val="20"/>
                <w:szCs w:val="20"/>
              </w:rPr>
              <w:t>4.热熔胶；采用优质热熔胶，热熔胶中的总挥发性有机物符合GB 18583《室内装饰装修材料 胶粘剂中有害物质限量》的要求。</w:t>
            </w:r>
          </w:p>
          <w:p w14:paraId="018F4A8E">
            <w:pPr>
              <w:widowControl/>
              <w:jc w:val="left"/>
              <w:textAlignment w:val="center"/>
              <w:rPr>
                <w:rFonts w:hint="eastAsia" w:ascii="宋体" w:hAnsi="宋体" w:cs="宋体"/>
                <w:kern w:val="0"/>
                <w:sz w:val="20"/>
                <w:szCs w:val="20"/>
              </w:rPr>
            </w:pPr>
            <w:r>
              <w:rPr>
                <w:rFonts w:hint="eastAsia" w:asciiTheme="minorEastAsia" w:hAnsiTheme="minorEastAsia" w:eastAsiaTheme="minorEastAsia" w:cstheme="minorEastAsia"/>
                <w:kern w:val="0"/>
              </w:rPr>
              <w:t>▲</w:t>
            </w:r>
            <w:r>
              <w:rPr>
                <w:rFonts w:hint="eastAsia" w:ascii="宋体" w:hAnsi="宋体" w:cs="宋体"/>
                <w:kern w:val="0"/>
                <w:sz w:val="20"/>
                <w:szCs w:val="20"/>
              </w:rPr>
              <w:t>5.五金配件：采用优质三合一连接件，配件的技术指标均符合相关国家标准。</w:t>
            </w:r>
          </w:p>
          <w:p w14:paraId="6859B7F4">
            <w:pPr>
              <w:widowControl/>
              <w:jc w:val="left"/>
              <w:textAlignment w:val="center"/>
              <w:rPr>
                <w:rFonts w:hint="eastAsia" w:ascii="宋体" w:hAnsi="宋体" w:cs="宋体"/>
                <w:kern w:val="0"/>
                <w:sz w:val="20"/>
                <w:szCs w:val="20"/>
              </w:rPr>
            </w:pPr>
            <w:r>
              <w:rPr>
                <w:rFonts w:hint="eastAsia" w:asciiTheme="minorEastAsia" w:hAnsiTheme="minorEastAsia" w:eastAsiaTheme="minorEastAsia" w:cstheme="minorEastAsia"/>
                <w:kern w:val="0"/>
              </w:rPr>
              <w:t>▲</w:t>
            </w:r>
            <w:r>
              <w:rPr>
                <w:rFonts w:hint="eastAsia" w:ascii="宋体" w:hAnsi="宋体" w:cs="宋体"/>
                <w:kern w:val="0"/>
                <w:sz w:val="20"/>
                <w:szCs w:val="20"/>
              </w:rPr>
              <w:t>6.脚架：采用优质金属脚架，经焊接成型，所有焊点都打磨光滑，可能接触人体的部位无毛刺、刃口、棱角。表面喷塑后，色泽均匀，光滑平整，无流痕、接痕、裂痕、划痕、气泡、色差、杂质。砂白/砂纹啡色。</w:t>
            </w:r>
          </w:p>
          <w:p w14:paraId="08AA552F">
            <w:pPr>
              <w:widowControl/>
              <w:jc w:val="left"/>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图示：</w:t>
            </w:r>
          </w:p>
          <w:p w14:paraId="74596DFF">
            <w:pPr>
              <w:widowControl/>
              <w:jc w:val="left"/>
              <w:textAlignment w:val="center"/>
              <w:rPr>
                <w:rFonts w:hint="eastAsia" w:ascii="宋体" w:hAnsi="宋体" w:cs="宋体"/>
                <w:kern w:val="0"/>
                <w:sz w:val="20"/>
                <w:szCs w:val="20"/>
                <w:lang w:eastAsia="zh-CN"/>
              </w:rPr>
            </w:pPr>
          </w:p>
          <w:p w14:paraId="284ED186">
            <w:pPr>
              <w:widowControl/>
              <w:jc w:val="left"/>
              <w:textAlignment w:val="center"/>
              <w:rPr>
                <w:rFonts w:hint="eastAsia" w:ascii="宋体" w:hAnsi="宋体" w:cs="宋体"/>
                <w:kern w:val="0"/>
                <w:sz w:val="20"/>
                <w:szCs w:val="20"/>
                <w:lang w:eastAsia="zh-CN"/>
              </w:rPr>
            </w:pPr>
            <w:r>
              <w:drawing>
                <wp:inline distT="0" distB="0" distL="114300" distR="114300">
                  <wp:extent cx="1095375" cy="982345"/>
                  <wp:effectExtent l="0" t="0" r="9525" b="8255"/>
                  <wp:docPr id="108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 name="图片 2"/>
                          <pic:cNvPicPr>
                            <a:picLocks noChangeAspect="1"/>
                          </pic:cNvPicPr>
                        </pic:nvPicPr>
                        <pic:blipFill>
                          <a:blip r:embed="rId5"/>
                          <a:stretch>
                            <a:fillRect/>
                          </a:stretch>
                        </pic:blipFill>
                        <pic:spPr>
                          <a:xfrm>
                            <a:off x="0" y="0"/>
                            <a:ext cx="1095375" cy="982345"/>
                          </a:xfrm>
                          <a:prstGeom prst="rect">
                            <a:avLst/>
                          </a:prstGeom>
                          <a:noFill/>
                          <a:ln w="9525">
                            <a:noFill/>
                          </a:ln>
                        </pic:spPr>
                      </pic:pic>
                    </a:graphicData>
                  </a:graphic>
                </wp:inline>
              </w:drawing>
            </w:r>
          </w:p>
        </w:tc>
        <w:tc>
          <w:tcPr>
            <w:tcW w:w="1927" w:type="dxa"/>
            <w:gridSpan w:val="2"/>
            <w:tcBorders>
              <w:top w:val="single" w:color="auto" w:sz="4" w:space="0"/>
              <w:bottom w:val="single" w:color="auto" w:sz="4" w:space="0"/>
            </w:tcBorders>
            <w:vAlign w:val="center"/>
          </w:tcPr>
          <w:p w14:paraId="7F373E0F">
            <w:pPr>
              <w:spacing w:line="400" w:lineRule="exact"/>
              <w:jc w:val="center"/>
              <w:rPr>
                <w:rFonts w:hint="default" w:ascii="仿宋_GB2312" w:hAnsi="仿宋_GB2312" w:eastAsia="仿宋_GB2312" w:cs="仿宋_GB2312"/>
                <w:lang w:val="en-US" w:eastAsia="zh-CN"/>
              </w:rPr>
            </w:pPr>
            <w:r>
              <w:rPr>
                <w:rFonts w:hint="eastAsia" w:asciiTheme="minorEastAsia" w:hAnsiTheme="minorEastAsia" w:eastAsiaTheme="minorEastAsia" w:cstheme="minorEastAsia"/>
                <w:lang w:val="en-US" w:eastAsia="zh-CN"/>
              </w:rPr>
              <w:t>3960</w:t>
            </w:r>
            <w:bookmarkStart w:id="36" w:name="_GoBack"/>
            <w:bookmarkEnd w:id="36"/>
          </w:p>
        </w:tc>
      </w:tr>
      <w:tr w14:paraId="61013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356A79E1">
            <w:pPr>
              <w:spacing w:line="400" w:lineRule="exact"/>
              <w:jc w:val="center"/>
              <w:rPr>
                <w:rFonts w:ascii="仿宋_GB2312" w:hAnsi="仿宋_GB2312" w:eastAsia="仿宋_GB2312" w:cs="仿宋_GB2312"/>
              </w:rPr>
            </w:pPr>
          </w:p>
        </w:tc>
        <w:tc>
          <w:tcPr>
            <w:tcW w:w="637" w:type="dxa"/>
            <w:gridSpan w:val="2"/>
            <w:tcBorders>
              <w:bottom w:val="single" w:color="auto" w:sz="4" w:space="0"/>
            </w:tcBorders>
            <w:vAlign w:val="center"/>
          </w:tcPr>
          <w:p w14:paraId="257F562C">
            <w:pPr>
              <w:widowControl/>
              <w:jc w:val="left"/>
              <w:textAlignment w:val="center"/>
              <w:rPr>
                <w:rFonts w:ascii="宋体" w:hAnsi="宋体" w:cs="宋体"/>
                <w:color w:val="000000"/>
                <w:kern w:val="0"/>
                <w:sz w:val="22"/>
                <w:szCs w:val="22"/>
              </w:rPr>
            </w:pPr>
          </w:p>
        </w:tc>
        <w:tc>
          <w:tcPr>
            <w:tcW w:w="959" w:type="dxa"/>
            <w:gridSpan w:val="2"/>
            <w:tcBorders>
              <w:bottom w:val="single" w:color="auto" w:sz="4" w:space="0"/>
            </w:tcBorders>
            <w:vAlign w:val="center"/>
          </w:tcPr>
          <w:p w14:paraId="5569183F">
            <w:pPr>
              <w:widowControl/>
              <w:jc w:val="left"/>
              <w:textAlignment w:val="center"/>
              <w:rPr>
                <w:rFonts w:ascii="宋体" w:hAnsi="宋体" w:cs="宋体"/>
                <w:color w:val="000000"/>
                <w:kern w:val="0"/>
                <w:sz w:val="22"/>
                <w:szCs w:val="22"/>
              </w:rPr>
            </w:pPr>
          </w:p>
        </w:tc>
        <w:tc>
          <w:tcPr>
            <w:tcW w:w="637" w:type="dxa"/>
            <w:tcBorders>
              <w:bottom w:val="single" w:color="auto" w:sz="4" w:space="0"/>
            </w:tcBorders>
            <w:shd w:val="clear" w:color="auto" w:fill="auto"/>
            <w:vAlign w:val="center"/>
          </w:tcPr>
          <w:p w14:paraId="26AD605F">
            <w:pPr>
              <w:widowControl/>
              <w:spacing w:line="440" w:lineRule="exact"/>
              <w:jc w:val="center"/>
              <w:rPr>
                <w:rFonts w:asciiTheme="minorEastAsia" w:hAnsiTheme="minorEastAsia" w:eastAsiaTheme="minorEastAsia" w:cstheme="minorEastAsia"/>
              </w:rPr>
            </w:pPr>
          </w:p>
        </w:tc>
        <w:tc>
          <w:tcPr>
            <w:tcW w:w="637" w:type="dxa"/>
            <w:tcBorders>
              <w:bottom w:val="single" w:color="auto" w:sz="4" w:space="0"/>
            </w:tcBorders>
            <w:shd w:val="clear" w:color="auto" w:fill="auto"/>
            <w:vAlign w:val="center"/>
          </w:tcPr>
          <w:p w14:paraId="7A84B9A0">
            <w:pPr>
              <w:widowControl/>
              <w:spacing w:line="440" w:lineRule="exact"/>
              <w:jc w:val="center"/>
              <w:rPr>
                <w:rFonts w:asciiTheme="minorEastAsia" w:hAnsiTheme="minorEastAsia" w:eastAsiaTheme="minorEastAsia" w:cstheme="minorEastAsia"/>
              </w:rPr>
            </w:pPr>
          </w:p>
        </w:tc>
        <w:tc>
          <w:tcPr>
            <w:tcW w:w="5385" w:type="dxa"/>
            <w:tcBorders>
              <w:top w:val="single" w:color="auto" w:sz="4" w:space="0"/>
              <w:bottom w:val="single" w:color="auto" w:sz="4" w:space="0"/>
            </w:tcBorders>
            <w:vAlign w:val="center"/>
          </w:tcPr>
          <w:p w14:paraId="3616B16B">
            <w:pPr>
              <w:widowControl/>
              <w:jc w:val="left"/>
              <w:textAlignment w:val="center"/>
              <w:rPr>
                <w:rFonts w:ascii="宋体" w:hAnsi="宋体" w:cs="宋体"/>
                <w:color w:val="000000"/>
                <w:kern w:val="0"/>
                <w:sz w:val="22"/>
                <w:szCs w:val="22"/>
              </w:rPr>
            </w:pPr>
          </w:p>
        </w:tc>
        <w:tc>
          <w:tcPr>
            <w:tcW w:w="1927" w:type="dxa"/>
            <w:gridSpan w:val="2"/>
            <w:tcBorders>
              <w:top w:val="single" w:color="auto" w:sz="4" w:space="0"/>
              <w:bottom w:val="single" w:color="auto" w:sz="4" w:space="0"/>
            </w:tcBorders>
            <w:vAlign w:val="center"/>
          </w:tcPr>
          <w:p w14:paraId="157A17CC">
            <w:pPr>
              <w:spacing w:line="400" w:lineRule="exact"/>
              <w:jc w:val="center"/>
              <w:rPr>
                <w:rFonts w:ascii="仿宋_GB2312" w:hAnsi="仿宋_GB2312" w:eastAsia="仿宋_GB2312" w:cs="仿宋_GB2312"/>
              </w:rPr>
            </w:pPr>
          </w:p>
        </w:tc>
      </w:tr>
      <w:tr w14:paraId="58F00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wBefore w:w="418" w:type="dxa"/>
          <w:trHeight w:val="699" w:hRule="atLeast"/>
          <w:jc w:val="center"/>
        </w:trPr>
        <w:tc>
          <w:tcPr>
            <w:tcW w:w="637" w:type="dxa"/>
            <w:vAlign w:val="center"/>
          </w:tcPr>
          <w:p w14:paraId="53368BC3">
            <w:pPr>
              <w:spacing w:line="400" w:lineRule="exact"/>
              <w:jc w:val="left"/>
              <w:rPr>
                <w:rFonts w:ascii="宋体" w:hAnsi="宋体" w:cs="宋体"/>
                <w:color w:val="000000"/>
                <w:kern w:val="0"/>
                <w:sz w:val="24"/>
                <w:szCs w:val="24"/>
              </w:rPr>
            </w:pPr>
          </w:p>
        </w:tc>
        <w:tc>
          <w:tcPr>
            <w:tcW w:w="10251" w:type="dxa"/>
            <w:gridSpan w:val="10"/>
            <w:vAlign w:val="center"/>
          </w:tcPr>
          <w:p w14:paraId="380D627B">
            <w:pPr>
              <w:spacing w:line="400" w:lineRule="exact"/>
              <w:jc w:val="left"/>
              <w:rPr>
                <w:rFonts w:ascii="仿宋_GB2312" w:hAnsi="仿宋_GB2312" w:eastAsia="仿宋_GB2312" w:cs="仿宋_GB2312"/>
              </w:rPr>
            </w:pPr>
            <w:r>
              <w:rPr>
                <w:rFonts w:hint="eastAsia" w:ascii="宋体" w:hAnsi="宋体" w:cs="宋体"/>
                <w:color w:val="000000"/>
                <w:kern w:val="0"/>
                <w:sz w:val="24"/>
                <w:szCs w:val="24"/>
              </w:rPr>
              <w:t>采购预算金额合计人民币：贰万叁仟肆佰陆拾元整(¥23460.00 )</w:t>
            </w:r>
          </w:p>
        </w:tc>
      </w:tr>
      <w:tr w14:paraId="349FDE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2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55D53BEA">
            <w:pPr>
              <w:widowControl/>
              <w:snapToGrid w:val="0"/>
              <w:spacing w:line="360" w:lineRule="auto"/>
              <w:ind w:left="105" w:leftChars="50"/>
              <w:textAlignment w:val="center"/>
              <w:rPr>
                <w:rFonts w:ascii="仿宋" w:hAnsi="仿宋" w:eastAsia="仿宋" w:cs="仿宋"/>
                <w:color w:val="000000"/>
                <w:sz w:val="24"/>
              </w:rPr>
            </w:pPr>
          </w:p>
        </w:tc>
        <w:tc>
          <w:tcPr>
            <w:tcW w:w="10813" w:type="dxa"/>
            <w:gridSpan w:val="10"/>
            <w:tcBorders>
              <w:top w:val="single" w:color="000000" w:sz="4" w:space="0"/>
              <w:left w:val="single" w:color="000000" w:sz="4" w:space="0"/>
              <w:bottom w:val="single" w:color="000000" w:sz="4" w:space="0"/>
              <w:right w:val="single" w:color="000000" w:sz="4" w:space="0"/>
            </w:tcBorders>
            <w:vAlign w:val="center"/>
          </w:tcPr>
          <w:p w14:paraId="6347C43C">
            <w:pPr>
              <w:widowControl/>
              <w:snapToGrid w:val="0"/>
              <w:spacing w:line="360" w:lineRule="auto"/>
              <w:ind w:left="105" w:leftChars="50"/>
              <w:textAlignment w:val="center"/>
              <w:rPr>
                <w:rFonts w:ascii="仿宋" w:hAnsi="仿宋" w:eastAsia="仿宋" w:cs="仿宋"/>
                <w:color w:val="000000"/>
                <w:kern w:val="0"/>
                <w:sz w:val="24"/>
              </w:rPr>
            </w:pPr>
            <w:r>
              <w:rPr>
                <w:rFonts w:hint="eastAsia" w:ascii="仿宋" w:hAnsi="仿宋" w:eastAsia="仿宋" w:cs="仿宋"/>
                <w:color w:val="000000"/>
                <w:sz w:val="24"/>
              </w:rPr>
              <w:t>▲</w:t>
            </w:r>
            <w:r>
              <w:rPr>
                <w:rFonts w:hint="eastAsia" w:ascii="仿宋" w:hAnsi="仿宋" w:eastAsia="仿宋" w:cs="仿宋"/>
                <w:b/>
                <w:color w:val="000000"/>
                <w:sz w:val="24"/>
              </w:rPr>
              <w:t>二、商务要求</w:t>
            </w:r>
          </w:p>
        </w:tc>
      </w:tr>
      <w:tr w14:paraId="5C0DF0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1"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31E709FF">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合同签订期</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B2BEA">
            <w:pPr>
              <w:spacing w:line="360" w:lineRule="auto"/>
              <w:ind w:left="216" w:leftChars="103"/>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4AE7A">
            <w:pPr>
              <w:spacing w:line="360" w:lineRule="auto"/>
              <w:ind w:left="216" w:leftChars="10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自成交通知书发出之日起10日内。</w:t>
            </w:r>
          </w:p>
        </w:tc>
      </w:tr>
      <w:tr w14:paraId="71BCF6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1"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2B40F3D8">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交货期</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E66DC">
            <w:pPr>
              <w:spacing w:line="360" w:lineRule="auto"/>
              <w:ind w:left="216" w:leftChars="103"/>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67B02">
            <w:pPr>
              <w:spacing w:line="360" w:lineRule="auto"/>
              <w:ind w:left="216" w:leftChars="10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交货期:自签订合同之日起计20个工作日内交货并安装调试完毕。</w:t>
            </w:r>
          </w:p>
        </w:tc>
      </w:tr>
      <w:tr w14:paraId="1B7054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1"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346F0E1F">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交货地点</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20CCC">
            <w:pPr>
              <w:spacing w:line="360" w:lineRule="auto"/>
              <w:ind w:left="216" w:leftChars="103"/>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8C0BF">
            <w:pPr>
              <w:spacing w:line="360" w:lineRule="auto"/>
              <w:ind w:left="216" w:leftChars="10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交货地点:采购人指定的地点（广西平果市）</w:t>
            </w:r>
          </w:p>
        </w:tc>
      </w:tr>
      <w:tr w14:paraId="6AAF30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1129"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767AB94A">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付款方式</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5EE3B">
            <w:pPr>
              <w:spacing w:line="360" w:lineRule="auto"/>
              <w:ind w:left="216" w:leftChars="103"/>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D27CD">
            <w:pPr>
              <w:spacing w:line="360" w:lineRule="auto"/>
              <w:ind w:left="216" w:leftChars="10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本项目中标人交货安装完毕，项目验收合格后，采购人在15日内支付至100%的合同价款给中标人；采购人支付款项前中标人须开具等额合法有效税务发票给采购人，否则采购人有权顺延支付款项。</w:t>
            </w:r>
          </w:p>
        </w:tc>
      </w:tr>
      <w:tr w14:paraId="5B4CE7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1129"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35A52A9F">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竞标报价</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587AB">
            <w:pPr>
              <w:adjustRightInd w:val="0"/>
              <w:snapToGrid w:val="0"/>
              <w:spacing w:line="400" w:lineRule="exact"/>
              <w:ind w:left="216" w:leftChars="103"/>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2996A">
            <w:pPr>
              <w:pStyle w:val="9"/>
              <w:snapToGrid w:val="0"/>
              <w:spacing w:line="400" w:lineRule="exact"/>
              <w:outlineLvl w:val="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1、本项目为反向竞价，不接受其它品牌型号的商品报价。</w:t>
            </w:r>
          </w:p>
          <w:p w14:paraId="0256788E">
            <w:pPr>
              <w:pStyle w:val="9"/>
              <w:snapToGrid w:val="0"/>
              <w:spacing w:line="400" w:lineRule="exact"/>
              <w:outlineLvl w:val="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2.为保证项目质量，反向竞价报价明显低于成本价的采购人有权拒绝该报价。</w:t>
            </w:r>
          </w:p>
          <w:p w14:paraId="5FCFDBA4">
            <w:pPr>
              <w:pStyle w:val="9"/>
              <w:snapToGrid w:val="0"/>
              <w:spacing w:line="400" w:lineRule="exact"/>
              <w:outlineLvl w:val="0"/>
              <w:rPr>
                <w:rFonts w:hAnsi="宋体" w:cs="宋体"/>
              </w:rPr>
            </w:pPr>
            <w:r>
              <w:rPr>
                <w:rFonts w:hint="eastAsia" w:asciiTheme="minorEastAsia" w:hAnsiTheme="minorEastAsia" w:eastAsiaTheme="minorEastAsia" w:cstheme="minorEastAsia"/>
                <w:kern w:val="0"/>
              </w:rPr>
              <w:t>3.报价必须包含所有货物、随配附件、售后服务、培训、税金及其他所有可能发生的一切费用，采购人不再支付任何费用。</w:t>
            </w:r>
          </w:p>
          <w:p w14:paraId="1F7651F4">
            <w:pPr>
              <w:pStyle w:val="9"/>
              <w:snapToGrid w:val="0"/>
              <w:spacing w:line="400" w:lineRule="exact"/>
              <w:outlineLvl w:val="0"/>
              <w:rPr>
                <w:rFonts w:hAnsi="宋体" w:cs="宋体"/>
              </w:rPr>
            </w:pPr>
            <w:r>
              <w:rPr>
                <w:rFonts w:hint="eastAsia" w:hAnsi="宋体" w:cs="宋体"/>
              </w:rPr>
              <w:t>竞标报价为采购人指定地点的现场交货价，包括：</w:t>
            </w:r>
          </w:p>
          <w:p w14:paraId="703C2BE3">
            <w:pPr>
              <w:pStyle w:val="9"/>
              <w:snapToGrid w:val="0"/>
              <w:spacing w:line="400" w:lineRule="exact"/>
              <w:outlineLvl w:val="0"/>
              <w:rPr>
                <w:rFonts w:hAnsi="宋体" w:cs="宋体"/>
              </w:rPr>
            </w:pPr>
            <w:r>
              <w:rPr>
                <w:rFonts w:hint="eastAsia" w:hAnsi="宋体" w:cs="宋体"/>
              </w:rPr>
              <w:t>（1）货物的价格：包括货款、零配件、安装调试费、验收费；</w:t>
            </w:r>
          </w:p>
          <w:p w14:paraId="12571902">
            <w:pPr>
              <w:pStyle w:val="9"/>
              <w:snapToGrid w:val="0"/>
              <w:spacing w:line="400" w:lineRule="exact"/>
              <w:outlineLvl w:val="0"/>
              <w:rPr>
                <w:rFonts w:hAnsi="宋体" w:cs="宋体"/>
              </w:rPr>
            </w:pPr>
            <w:r>
              <w:rPr>
                <w:rFonts w:hint="eastAsia" w:hAnsi="宋体" w:cs="宋体"/>
              </w:rPr>
              <w:t>（2）货物的标准附件、备品备件、专用工具的价格；</w:t>
            </w:r>
          </w:p>
          <w:p w14:paraId="0EDD2776">
            <w:pPr>
              <w:pStyle w:val="9"/>
              <w:snapToGrid w:val="0"/>
              <w:spacing w:line="400" w:lineRule="exact"/>
              <w:outlineLvl w:val="0"/>
              <w:rPr>
                <w:rFonts w:hAnsi="宋体" w:cs="宋体"/>
              </w:rPr>
            </w:pPr>
            <w:r>
              <w:rPr>
                <w:rFonts w:hint="eastAsia" w:hAnsi="宋体" w:cs="宋体"/>
              </w:rPr>
              <w:t>（3）运输、装卸、调试、培训、技术支持、售后服务费；</w:t>
            </w:r>
          </w:p>
          <w:p w14:paraId="0EA464E5">
            <w:pPr>
              <w:pStyle w:val="9"/>
              <w:snapToGrid w:val="0"/>
              <w:spacing w:line="400" w:lineRule="exact"/>
              <w:outlineLvl w:val="0"/>
              <w:rPr>
                <w:rFonts w:hAnsi="宋体" w:cs="宋体"/>
              </w:rPr>
            </w:pPr>
            <w:r>
              <w:rPr>
                <w:rFonts w:hint="eastAsia" w:hAnsi="宋体" w:cs="宋体"/>
              </w:rPr>
              <w:t>（4）按采购人要求进行摆放的费用。</w:t>
            </w:r>
          </w:p>
          <w:p w14:paraId="3D35310C">
            <w:pPr>
              <w:pStyle w:val="3"/>
              <w:spacing w:before="0" w:after="0"/>
              <w:rPr>
                <w:rFonts w:ascii="宋体" w:hAnsi="宋体" w:cs="宋体"/>
                <w:b w:val="0"/>
                <w:bCs w:val="0"/>
                <w:sz w:val="21"/>
                <w:szCs w:val="20"/>
              </w:rPr>
            </w:pPr>
            <w:r>
              <w:rPr>
                <w:rFonts w:hint="eastAsia" w:ascii="宋体" w:hAnsi="宋体" w:cs="宋体"/>
                <w:b w:val="0"/>
                <w:bCs w:val="0"/>
                <w:sz w:val="21"/>
                <w:szCs w:val="20"/>
              </w:rPr>
              <w:t>（5）报价必须包含所有货物、随配附件、售后服务、培训、税金及其他所有可能发生的一切费用，采购人不再支付任何费用。</w:t>
            </w:r>
          </w:p>
          <w:p w14:paraId="43F47E0A">
            <w:pPr>
              <w:adjustRightInd w:val="0"/>
              <w:snapToGrid w:val="0"/>
              <w:spacing w:line="400" w:lineRule="exact"/>
              <w:ind w:left="216" w:leftChars="103"/>
              <w:rPr>
                <w:rFonts w:ascii="宋体" w:hAnsi="宋体" w:cs="宋体"/>
              </w:rPr>
            </w:pPr>
            <w:r>
              <w:rPr>
                <w:rFonts w:hint="eastAsia" w:ascii="宋体" w:hAnsi="宋体" w:cs="宋体"/>
              </w:rPr>
              <w:t>注：1.竞标人的细项报价不可超过每项的分项控制价及总价控制价，否则竞标无效。</w:t>
            </w:r>
          </w:p>
          <w:p w14:paraId="651C8DE3">
            <w:pPr>
              <w:adjustRightInd w:val="0"/>
              <w:snapToGrid w:val="0"/>
              <w:spacing w:line="400" w:lineRule="exact"/>
              <w:ind w:left="216" w:leftChars="103"/>
              <w:rPr>
                <w:rFonts w:asciiTheme="minorEastAsia" w:hAnsiTheme="minorEastAsia" w:eastAsiaTheme="minorEastAsia" w:cstheme="minorEastAsia"/>
                <w:kern w:val="0"/>
              </w:rPr>
            </w:pPr>
            <w:r>
              <w:rPr>
                <w:rFonts w:hint="eastAsia" w:ascii="宋体" w:hAnsi="宋体" w:cs="宋体"/>
              </w:rPr>
              <w:t>2.货物数量根据现场情况测量商定，成交人根据现场实际情况提供的货物的总价在报价总价范围内，采购人据实结算，成交人提供的货物的总价不得超出合同总价，超出部分由成交人自行承担。</w:t>
            </w:r>
          </w:p>
        </w:tc>
      </w:tr>
      <w:tr w14:paraId="3F6C5B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1864"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4971C7DB">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宋体" w:hAnsi="宋体" w:cs="宋体"/>
              </w:rPr>
              <w:t>▲</w:t>
            </w:r>
            <w:r>
              <w:rPr>
                <w:rFonts w:hint="eastAsia" w:ascii="仿宋" w:hAnsi="仿宋" w:eastAsia="仿宋" w:cs="仿宋"/>
                <w:b/>
                <w:color w:val="000000"/>
                <w:sz w:val="24"/>
              </w:rPr>
              <w:t>售后服务要求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75A14">
            <w:pPr>
              <w:spacing w:line="360" w:lineRule="auto"/>
              <w:ind w:firstLine="210" w:firstLineChars="100"/>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AF2A8">
            <w:pPr>
              <w:pStyle w:val="6"/>
              <w:ind w:firstLine="420" w:firstLineChars="200"/>
              <w:rPr>
                <w:rFonts w:hint="eastAsia" w:ascii="宋体" w:hAnsi="宋体" w:cs="宋体"/>
              </w:rPr>
            </w:pPr>
          </w:p>
          <w:p w14:paraId="30D68833">
            <w:pPr>
              <w:pStyle w:val="6"/>
              <w:ind w:firstLine="420" w:firstLineChars="200"/>
              <w:rPr>
                <w:rFonts w:hint="eastAsia" w:ascii="宋体" w:hAnsi="宋体" w:cs="宋体"/>
              </w:rPr>
            </w:pPr>
            <w:r>
              <w:rPr>
                <w:rFonts w:hint="eastAsia" w:ascii="宋体" w:hAnsi="宋体" w:cs="宋体"/>
              </w:rPr>
              <w:t>1、设备产品免费送货上门，免费安装调试。</w:t>
            </w:r>
          </w:p>
          <w:p w14:paraId="0FC0F4FF">
            <w:pPr>
              <w:pStyle w:val="6"/>
              <w:ind w:firstLine="420" w:firstLineChars="200"/>
              <w:rPr>
                <w:rFonts w:hint="eastAsia" w:ascii="宋体" w:hAnsi="宋体" w:cs="宋体"/>
              </w:rPr>
            </w:pPr>
            <w:r>
              <w:rPr>
                <w:rFonts w:hint="eastAsia" w:ascii="宋体" w:hAnsi="宋体" w:cs="宋体"/>
              </w:rPr>
              <w:t xml:space="preserve">2、投标产品必须是合法渠道的全新正品，必须按厂家承诺实行“三包”。 </w:t>
            </w:r>
          </w:p>
          <w:p w14:paraId="02726C64">
            <w:pPr>
              <w:pStyle w:val="6"/>
              <w:ind w:firstLine="420" w:firstLineChars="200"/>
              <w:rPr>
                <w:rFonts w:hint="eastAsia" w:ascii="宋体" w:hAnsi="宋体" w:cs="宋体"/>
              </w:rPr>
            </w:pPr>
            <w:r>
              <w:rPr>
                <w:rFonts w:hint="eastAsia" w:ascii="宋体" w:hAnsi="宋体" w:cs="宋体"/>
              </w:rPr>
              <w:t>3、为了保障采购人的正常使用，保障高效的售后服务，以保证现场设备的稳定运行。</w:t>
            </w:r>
          </w:p>
          <w:p w14:paraId="498F0929">
            <w:pPr>
              <w:pStyle w:val="6"/>
              <w:ind w:firstLine="420" w:firstLineChars="200"/>
              <w:rPr>
                <w:rFonts w:hint="eastAsia" w:ascii="宋体" w:hAnsi="宋体" w:cs="宋体"/>
              </w:rPr>
            </w:pPr>
            <w:r>
              <w:rPr>
                <w:rFonts w:hint="eastAsia" w:ascii="宋体" w:hAnsi="宋体" w:cs="宋体"/>
              </w:rPr>
              <w:t>4、免费提供现场技术培训，保证使用人员能正常操作产品的各种功能及日常保养和维护。</w:t>
            </w:r>
          </w:p>
          <w:p w14:paraId="42B390B6">
            <w:pPr>
              <w:pStyle w:val="6"/>
              <w:ind w:firstLine="420" w:firstLineChars="200"/>
            </w:pPr>
            <w:r>
              <w:rPr>
                <w:rFonts w:hint="eastAsia" w:ascii="宋体" w:hAnsi="宋体" w:cs="宋体"/>
              </w:rPr>
              <w:t>5、设备需免费送货上门，免费安装、调试、提供现场技术培训，保证使用人员正常操作设备的各种功能。</w:t>
            </w:r>
          </w:p>
        </w:tc>
      </w:tr>
      <w:tr w14:paraId="0A3ECA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1091"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7347E74D">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供应商资格要求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AE728">
            <w:pPr>
              <w:widowControl/>
              <w:spacing w:line="360" w:lineRule="auto"/>
              <w:ind w:firstLine="420" w:firstLineChars="200"/>
              <w:jc w:val="left"/>
              <w:rPr>
                <w:rFonts w:asciiTheme="minorEastAsia" w:hAnsi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C5B98">
            <w:pPr>
              <w:widowControl/>
              <w:numPr>
                <w:ilvl w:val="0"/>
                <w:numId w:val="1"/>
              </w:numPr>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报价人应是中华人民共和国境内【不含香港、澳门、台湾地区】法律上和财务上独立的法人或依法登记注册的组织，且营业执照或其他依法成立组织证明文件在有效期内。</w:t>
            </w:r>
          </w:p>
          <w:p w14:paraId="716222C5">
            <w:pPr>
              <w:widowControl/>
              <w:numPr>
                <w:ilvl w:val="0"/>
                <w:numId w:val="1"/>
              </w:numPr>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报价人必须是所投标货物的制造商或代理商，本项目不接受联合体投标。</w:t>
            </w:r>
          </w:p>
          <w:p w14:paraId="51E5CCF5">
            <w:pPr>
              <w:widowControl/>
              <w:numPr>
                <w:ilvl w:val="0"/>
                <w:numId w:val="1"/>
              </w:numPr>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报价人或制造商须通过</w:t>
            </w:r>
            <w:r>
              <w:rPr>
                <w:rFonts w:hint="eastAsia" w:ascii="宋体" w:hAnsi="宋体" w:cs="宋体"/>
              </w:rPr>
              <w:t>ISO9001质量管理体系认证、ISO14001环境管理体系认证、ISO45001职业健康安全管理体系认证以及</w:t>
            </w:r>
            <w:r>
              <w:rPr>
                <w:rFonts w:hint="eastAsia" w:asciiTheme="minorEastAsia" w:hAnsiTheme="minorEastAsia" w:eastAsiaTheme="minorEastAsia" w:cstheme="minorEastAsia"/>
                <w:kern w:val="0"/>
              </w:rPr>
              <w:t>竞价时须提供相应证书复印件。</w:t>
            </w:r>
          </w:p>
          <w:p w14:paraId="76C95FC1">
            <w:pPr>
              <w:spacing w:line="360" w:lineRule="auto"/>
              <w:ind w:firstLine="420" w:firstLineChars="200"/>
              <w:rPr>
                <w:rFonts w:ascii="宋体" w:hAnsi="宋体" w:cs="宋体"/>
              </w:rPr>
            </w:pPr>
            <w:r>
              <w:rPr>
                <w:rFonts w:hint="eastAsia" w:ascii="宋体" w:hAnsi="宋体" w:cs="宋体"/>
              </w:rPr>
              <w:t>4、落实政府采购政策需满足的资格要求：</w:t>
            </w:r>
          </w:p>
          <w:p w14:paraId="1362964D">
            <w:pPr>
              <w:spacing w:line="360" w:lineRule="auto"/>
              <w:ind w:firstLine="420" w:firstLineChars="200"/>
              <w:rPr>
                <w:rFonts w:ascii="宋体" w:hAnsi="宋体" w:cs="宋体"/>
              </w:rPr>
            </w:pPr>
            <w:r>
              <w:rPr>
                <w:rFonts w:hint="eastAsia" w:ascii="宋体" w:hAnsi="宋体" w:cs="宋体"/>
              </w:rPr>
              <w:t>□专门面向中小企业采购的项目（供应商应为中小微企业、监狱企业、残疾人福利性单位)</w:t>
            </w:r>
          </w:p>
          <w:p w14:paraId="10672AD1">
            <w:pPr>
              <w:spacing w:line="360" w:lineRule="auto"/>
              <w:ind w:firstLine="420" w:firstLineChars="200"/>
              <w:rPr>
                <w:rFonts w:ascii="宋体" w:hAnsi="宋体" w:cs="宋体"/>
              </w:rPr>
            </w:pPr>
            <w:r>
              <w:rPr>
                <w:rFonts w:hint="eastAsia" w:ascii="宋体" w:hAnsi="宋体" w:cs="宋体"/>
              </w:rPr>
              <w:t>☑非专门面向中小企业采购的项目</w:t>
            </w:r>
          </w:p>
          <w:p w14:paraId="5492191A">
            <w:pPr>
              <w:rPr>
                <w:rFonts w:asciiTheme="minorEastAsia" w:hAnsiTheme="minorEastAsia" w:eastAsiaTheme="minorEastAsia" w:cstheme="minorEastAsia"/>
                <w:kern w:val="0"/>
              </w:rPr>
            </w:pPr>
            <w:r>
              <w:rPr>
                <w:rFonts w:hint="eastAsia"/>
              </w:rPr>
              <w:t xml:space="preserve"> </w:t>
            </w:r>
            <w:r>
              <w:rPr>
                <w:rFonts w:hint="eastAsia" w:asciiTheme="minorEastAsia" w:hAnsiTheme="minorEastAsia" w:eastAsiaTheme="minorEastAsia" w:cstheme="minorEastAsia"/>
                <w:kern w:val="0"/>
              </w:rPr>
              <w:t>5、报价人不得存在下列情形之一</w:t>
            </w:r>
          </w:p>
          <w:p w14:paraId="56A64364">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5.1.报价人被责令停业停产或破产状态的；</w:t>
            </w:r>
          </w:p>
          <w:p w14:paraId="00A3F1C8">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5.2.报价人财产被重组、接管、查封、扣押或冻结的；</w:t>
            </w:r>
          </w:p>
          <w:p w14:paraId="5933CEDC">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5.3.报价人或其投标产品/服务被列入招标人供应商管理灰名单或黑名单，且在禁入期内被暂停或取消投标资格的；</w:t>
            </w:r>
          </w:p>
          <w:p w14:paraId="05B5AD25">
            <w:pPr>
              <w:pStyle w:val="5"/>
            </w:pPr>
            <w:r>
              <w:rPr>
                <w:rFonts w:hint="eastAsia" w:asciiTheme="minorEastAsia" w:hAnsiTheme="minorEastAsia" w:eastAsiaTheme="minorEastAsia" w:cstheme="minorEastAsia"/>
                <w:kern w:val="0"/>
              </w:rPr>
              <w:t>5.4.报价人近三年内在经营活动中有重大违法记录，被“信用中国”（www.creditchina.gov.cn）列入失信被执行人、</w:t>
            </w:r>
            <w:r>
              <w:rPr>
                <w:rFonts w:hint="eastAsia"/>
              </w:rPr>
              <w:t>重大税收违法失信主体名单</w:t>
            </w:r>
            <w:r>
              <w:rPr>
                <w:rFonts w:hint="eastAsia"/>
                <w:lang w:eastAsia="zh-CN"/>
              </w:rPr>
              <w:t>、</w:t>
            </w:r>
            <w:r>
              <w:rPr>
                <w:rFonts w:hint="eastAsia"/>
              </w:rPr>
              <w:t>经营（活动）异常名录</w:t>
            </w:r>
          </w:p>
          <w:p w14:paraId="3D66B02B">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cstheme="minorEastAsia"/>
                <w:kern w:val="0"/>
              </w:rPr>
              <w:t>5</w:t>
            </w:r>
            <w:r>
              <w:rPr>
                <w:rFonts w:hint="eastAsia" w:asciiTheme="minorEastAsia" w:hAnsiTheme="minorEastAsia" w:eastAsiaTheme="minorEastAsia" w:cstheme="minorEastAsia"/>
                <w:kern w:val="0"/>
              </w:rPr>
              <w:t>.5.投标人近三年内被相关行业主管部门或行政主管部门或司法机关认定有骗取中标、严重违约、重大质量或者安全问题的；</w:t>
            </w:r>
          </w:p>
        </w:tc>
      </w:tr>
      <w:tr w14:paraId="301ADF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90"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7AD6FBB4">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履约保证金</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2DCC7">
            <w:pPr>
              <w:widowControl/>
              <w:spacing w:line="360" w:lineRule="auto"/>
              <w:ind w:firstLine="218" w:firstLineChars="104"/>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A0796">
            <w:pPr>
              <w:widowControl/>
              <w:spacing w:line="360" w:lineRule="auto"/>
              <w:ind w:firstLine="218" w:firstLineChars="104"/>
              <w:jc w:val="left"/>
              <w:rPr>
                <w:rFonts w:hint="eastAsia" w:eastAsia="宋体"/>
                <w:lang w:eastAsia="zh-CN"/>
              </w:rPr>
            </w:pPr>
            <w:r>
              <w:rPr>
                <w:rFonts w:hint="eastAsia"/>
                <w:lang w:eastAsia="zh-CN"/>
              </w:rPr>
              <w:t>无</w:t>
            </w:r>
          </w:p>
        </w:tc>
      </w:tr>
      <w:tr w14:paraId="5C4899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52"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03636DC6">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验收要求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A5E38">
            <w:pPr>
              <w:adjustRightInd w:val="0"/>
              <w:snapToGrid w:val="0"/>
              <w:spacing w:line="400" w:lineRule="exact"/>
              <w:ind w:left="216" w:leftChars="103"/>
              <w:rPr>
                <w:rFonts w:ascii="宋体" w:hAnsi="宋体" w:cs="宋体"/>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CAEEA">
            <w:pPr>
              <w:adjustRightInd w:val="0"/>
              <w:snapToGrid w:val="0"/>
              <w:spacing w:line="400" w:lineRule="exact"/>
              <w:ind w:left="216" w:leftChars="103"/>
              <w:rPr>
                <w:rFonts w:ascii="宋体" w:hAnsi="宋体" w:cs="宋体"/>
              </w:rPr>
            </w:pPr>
            <w:r>
              <w:rPr>
                <w:rFonts w:hint="eastAsia" w:ascii="宋体" w:hAnsi="宋体" w:cs="宋体"/>
              </w:rPr>
              <w:t>1、所供产品的材规格、数量、材质等均符合采购需求及采购合同约定的要求。</w:t>
            </w:r>
          </w:p>
          <w:p w14:paraId="13D80058">
            <w:pPr>
              <w:adjustRightInd w:val="0"/>
              <w:snapToGrid w:val="0"/>
              <w:spacing w:line="400" w:lineRule="exact"/>
              <w:ind w:left="216" w:leftChars="103"/>
              <w:rPr>
                <w:rFonts w:ascii="宋体" w:hAnsi="宋体" w:cs="宋体"/>
              </w:rPr>
            </w:pPr>
            <w:r>
              <w:rPr>
                <w:rFonts w:hint="eastAsia" w:ascii="宋体" w:hAnsi="宋体" w:cs="宋体"/>
              </w:rPr>
              <w:t>2、所供产品的外观完好，无严重碰撞、表皮脱落、五金件生锈等明显瑕疵。</w:t>
            </w:r>
          </w:p>
          <w:p w14:paraId="589ACA35">
            <w:pPr>
              <w:adjustRightInd w:val="0"/>
              <w:snapToGrid w:val="0"/>
              <w:spacing w:line="400" w:lineRule="exact"/>
              <w:ind w:left="216" w:leftChars="103"/>
              <w:rPr>
                <w:rFonts w:ascii="宋体" w:hAnsi="宋体" w:cs="宋体"/>
              </w:rPr>
            </w:pPr>
            <w:r>
              <w:rPr>
                <w:rFonts w:hint="eastAsia" w:ascii="宋体" w:hAnsi="宋体" w:cs="宋体"/>
              </w:rPr>
              <w:t>3、所供产品结构牢固，无安全隐患。</w:t>
            </w:r>
          </w:p>
          <w:p w14:paraId="40B67CD7">
            <w:pPr>
              <w:adjustRightInd w:val="0"/>
              <w:snapToGrid w:val="0"/>
              <w:spacing w:line="400" w:lineRule="exact"/>
              <w:ind w:left="216" w:leftChars="103"/>
              <w:rPr>
                <w:rFonts w:ascii="宋体" w:hAnsi="宋体" w:cs="宋体"/>
              </w:rPr>
            </w:pPr>
            <w:r>
              <w:rPr>
                <w:rFonts w:hint="eastAsia" w:ascii="宋体" w:hAnsi="宋体" w:cs="宋体"/>
              </w:rPr>
              <w:t xml:space="preserve">4、货物安装调试完毕后，采购方根据情况采用随机抽取的方式从每种产品随机抽选1-2套货物采取破坏性验收方式或聘请第三方进行验收检测。如有抽检要求的，检测结果符合采购需求及采购合同约定的要求，检测单位均由采购方指定，所有费用由供应商承担。 </w:t>
            </w:r>
            <w:bookmarkStart w:id="4" w:name="验收标准"/>
            <w:bookmarkEnd w:id="4"/>
          </w:p>
          <w:p w14:paraId="6BDDA336">
            <w:pPr>
              <w:adjustRightInd w:val="0"/>
              <w:snapToGrid w:val="0"/>
              <w:spacing w:line="400" w:lineRule="exact"/>
              <w:ind w:left="216" w:leftChars="103"/>
              <w:rPr>
                <w:rFonts w:asciiTheme="minorEastAsia" w:hAnsiTheme="minorEastAsia" w:eastAsiaTheme="minorEastAsia" w:cstheme="minorEastAsia"/>
                <w:kern w:val="0"/>
              </w:rPr>
            </w:pPr>
            <w:r>
              <w:rPr>
                <w:rFonts w:hint="eastAsia" w:ascii="宋体" w:hAnsi="宋体" w:cs="宋体"/>
              </w:rPr>
              <w:t>5、所有产品均已运输至指定地点，并安装调试完毕。</w:t>
            </w:r>
          </w:p>
        </w:tc>
      </w:tr>
      <w:tr w14:paraId="439E04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728"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5B595B34">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其他要求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04BBD">
            <w:pPr>
              <w:widowControl/>
              <w:spacing w:line="360" w:lineRule="auto"/>
              <w:ind w:firstLine="210" w:firstLineChars="100"/>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4C1B7">
            <w:pPr>
              <w:pStyle w:val="6"/>
              <w:ind w:firstLine="210" w:firstLineChars="1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竞标产品必须为全新原装、未拆封、未激活的产品，成交供应商所提供的产品、资料等要满足中华人民共和国的相应标准。需求清单中要求提供的检测报告、功能截图等证明材料在供货前需提供查验，否则竞价无效，后果由供应商承担。所涉及软件，本项目的软件系统如为独立软件，如硬件发生故障或者无法使用，成交供应商负责把软件迁移至其他硬件，采购人不再额外支付费用。</w:t>
            </w:r>
          </w:p>
          <w:p w14:paraId="5682EB6E">
            <w:pPr>
              <w:pStyle w:val="5"/>
              <w:rPr>
                <w:rStyle w:val="49"/>
                <w:rFonts w:ascii="宋体" w:hAnsi="宋体" w:cs="宋体"/>
              </w:rPr>
            </w:pPr>
            <w:r>
              <w:rPr>
                <w:rFonts w:hint="eastAsia" w:asciiTheme="minorEastAsia" w:hAnsiTheme="minorEastAsia" w:eastAsiaTheme="minorEastAsia" w:cstheme="minorEastAsia"/>
                <w:kern w:val="0"/>
              </w:rPr>
              <w:t>2、中标供应商签订合同</w:t>
            </w:r>
            <w:r>
              <w:rPr>
                <w:rFonts w:hint="eastAsia"/>
              </w:rPr>
              <w:t>后，供货前</w:t>
            </w:r>
            <w:r>
              <w:rPr>
                <w:rFonts w:hint="eastAsia" w:asciiTheme="minorEastAsia" w:hAnsiTheme="minorEastAsia" w:eastAsiaTheme="minorEastAsia" w:cstheme="minorEastAsia"/>
                <w:kern w:val="0"/>
              </w:rPr>
              <w:t>须要提供参数要求的检测报告原件核查，如有提供虚假材料骗取中标造成严重违约行为的采购有权</w:t>
            </w:r>
            <w:r>
              <w:rPr>
                <w:rFonts w:hint="eastAsia" w:ascii="宋体" w:hAnsi="宋体" w:cs="宋体"/>
              </w:rPr>
              <w:t>追加供应商责任并向监管部门投诉。</w:t>
            </w:r>
          </w:p>
          <w:p w14:paraId="0E8272CC">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3、供应商必须满足全部商务要求及技术要求，否则报价无效。一旦发现虚假响应，即使成交也将被取消成交资格，且采购人有权追加供应商违约责任。</w:t>
            </w:r>
          </w:p>
          <w:p w14:paraId="13D99A46">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4、本项目不接受进口产品（即通过中国海关报关验放进入中国境内且产自关境外的产品）参与响应，如有进口产品参与竞标的，其响应文件作无效处理。</w:t>
            </w:r>
          </w:p>
          <w:p w14:paraId="2422D73B">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5、成交供应商应提供货物的有效检验文件及产品销售资质，经采购人认可后，与合同的性能指标一起作为货物验收标准，采购人可对货物进行复检与性能测试，产生的费用全部由成交供应商承担；</w:t>
            </w:r>
          </w:p>
          <w:p w14:paraId="39DF1CB0">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6、本项目带▲号、“须”或“必须”的内容均为实质性要求，必须全部满足，否则，视为实质不响应文件要求，其竞标无效。对不能满足参数要求虚假响应，或者无法正常交货影响采购人使用的，采购人可作为废标处理，并按规定对投标人予以投诉处理。</w:t>
            </w:r>
          </w:p>
        </w:tc>
      </w:tr>
    </w:tbl>
    <w:p w14:paraId="3D963DA6">
      <w:pPr>
        <w:pStyle w:val="4"/>
        <w:rPr>
          <w:rFonts w:ascii="仿宋_GB2312" w:hAnsi="宋体" w:eastAsia="仿宋_GB2312"/>
          <w:b/>
          <w:sz w:val="30"/>
          <w:szCs w:val="30"/>
        </w:rPr>
      </w:pPr>
    </w:p>
    <w:p w14:paraId="2D5DE623"/>
    <w:p w14:paraId="62A6E379"/>
    <w:p w14:paraId="011190C0"/>
    <w:p w14:paraId="2871210D">
      <w:pPr>
        <w:sectPr>
          <w:pgSz w:w="11906" w:h="16838"/>
          <w:pgMar w:top="567" w:right="567" w:bottom="567" w:left="567" w:header="851" w:footer="992" w:gutter="0"/>
          <w:cols w:space="425" w:num="1"/>
          <w:docGrid w:type="lines" w:linePitch="312" w:charSpace="0"/>
        </w:sectPr>
      </w:pPr>
      <w:r>
        <w:br w:type="page"/>
      </w:r>
    </w:p>
    <w:p w14:paraId="1259AEE4">
      <w:pPr>
        <w:pStyle w:val="23"/>
        <w:spacing w:line="360" w:lineRule="auto"/>
        <w:ind w:left="105" w:leftChars="50"/>
        <w:rPr>
          <w:rFonts w:hAnsi="宋体" w:eastAsia="宋体" w:cs="仿宋"/>
          <w:sz w:val="21"/>
          <w:szCs w:val="21"/>
        </w:rPr>
      </w:pPr>
    </w:p>
    <w:p w14:paraId="5D6ACDB3">
      <w:pPr>
        <w:pStyle w:val="3"/>
      </w:pPr>
    </w:p>
    <w:p w14:paraId="699D5456">
      <w:pPr>
        <w:spacing w:line="360" w:lineRule="auto"/>
        <w:jc w:val="center"/>
        <w:rPr>
          <w:rFonts w:ascii="宋体" w:hAnsi="宋体" w:cs="Courier New"/>
          <w:color w:val="000000"/>
          <w:sz w:val="72"/>
          <w:szCs w:val="72"/>
        </w:rPr>
      </w:pPr>
      <w:r>
        <w:rPr>
          <w:rFonts w:hint="eastAsia" w:ascii="宋体" w:hAnsi="宋体" w:cs="Courier New"/>
          <w:color w:val="000000"/>
          <w:sz w:val="72"/>
          <w:szCs w:val="72"/>
        </w:rPr>
        <w:t>响应文件</w:t>
      </w:r>
    </w:p>
    <w:p w14:paraId="4205A869">
      <w:pPr>
        <w:spacing w:line="360" w:lineRule="auto"/>
        <w:jc w:val="center"/>
        <w:rPr>
          <w:rFonts w:ascii="宋体" w:hAnsi="宋体" w:cs="Courier New"/>
          <w:color w:val="000000"/>
          <w:sz w:val="36"/>
          <w:szCs w:val="36"/>
        </w:rPr>
      </w:pPr>
    </w:p>
    <w:p w14:paraId="0F8104BE">
      <w:pPr>
        <w:spacing w:line="360" w:lineRule="auto"/>
        <w:jc w:val="center"/>
        <w:rPr>
          <w:rFonts w:ascii="宋体" w:hAnsi="宋体" w:cs="Courier New"/>
          <w:color w:val="000000"/>
          <w:sz w:val="36"/>
          <w:szCs w:val="36"/>
        </w:rPr>
      </w:pPr>
    </w:p>
    <w:p w14:paraId="301F6374">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项目名称：</w:t>
      </w:r>
    </w:p>
    <w:p w14:paraId="3C91E987">
      <w:pPr>
        <w:spacing w:line="360" w:lineRule="auto"/>
        <w:ind w:firstLine="640" w:firstLineChars="200"/>
        <w:rPr>
          <w:rFonts w:ascii="宋体" w:hAnsi="宋体" w:cs="Courier New"/>
          <w:color w:val="000000"/>
          <w:sz w:val="32"/>
          <w:szCs w:val="32"/>
        </w:rPr>
      </w:pPr>
    </w:p>
    <w:p w14:paraId="27DB3B9E">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项目编号：</w:t>
      </w:r>
    </w:p>
    <w:p w14:paraId="20D70CB7">
      <w:pPr>
        <w:spacing w:line="360" w:lineRule="auto"/>
        <w:ind w:firstLine="2560" w:firstLineChars="800"/>
        <w:rPr>
          <w:rFonts w:ascii="宋体" w:hAnsi="宋体" w:cs="Courier New"/>
          <w:color w:val="000000"/>
          <w:sz w:val="32"/>
          <w:szCs w:val="32"/>
          <w:u w:val="single"/>
        </w:rPr>
      </w:pPr>
    </w:p>
    <w:p w14:paraId="17161ECE">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供应商：</w:t>
      </w:r>
    </w:p>
    <w:p w14:paraId="60A6428D">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法定代表人或其委托代理人：</w:t>
      </w:r>
    </w:p>
    <w:p w14:paraId="2C33ABCF">
      <w:pPr>
        <w:spacing w:line="360" w:lineRule="auto"/>
        <w:ind w:firstLine="480" w:firstLineChars="150"/>
        <w:rPr>
          <w:rFonts w:ascii="宋体" w:hAnsi="宋体" w:cs="Courier New"/>
          <w:color w:val="000000"/>
          <w:sz w:val="32"/>
          <w:szCs w:val="32"/>
        </w:rPr>
      </w:pPr>
    </w:p>
    <w:p w14:paraId="24A6BE33">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日期：</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年</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月</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日</w:t>
      </w:r>
    </w:p>
    <w:p w14:paraId="09CB8C1F">
      <w:pPr>
        <w:tabs>
          <w:tab w:val="left" w:pos="8640"/>
        </w:tabs>
        <w:spacing w:line="360" w:lineRule="auto"/>
        <w:rPr>
          <w:rFonts w:ascii="宋体" w:hAnsi="宋体" w:cs="Courier New"/>
        </w:rPr>
      </w:pPr>
    </w:p>
    <w:p w14:paraId="51EC2F32">
      <w:pPr>
        <w:tabs>
          <w:tab w:val="left" w:pos="8640"/>
        </w:tabs>
        <w:spacing w:line="360" w:lineRule="auto"/>
        <w:rPr>
          <w:rFonts w:ascii="宋体" w:hAnsi="宋体" w:cs="Courier New"/>
        </w:rPr>
      </w:pPr>
    </w:p>
    <w:p w14:paraId="786F7D16">
      <w:pPr>
        <w:ind w:firstLine="630"/>
        <w:rPr>
          <w:rFonts w:cs="宋体"/>
          <w:sz w:val="32"/>
          <w:szCs w:val="32"/>
        </w:rPr>
      </w:pPr>
    </w:p>
    <w:p w14:paraId="6ED32A1A">
      <w:pPr>
        <w:tabs>
          <w:tab w:val="left" w:pos="8640"/>
        </w:tabs>
        <w:spacing w:line="360" w:lineRule="auto"/>
        <w:rPr>
          <w:rFonts w:ascii="宋体" w:hAnsi="宋体" w:cs="Courier New"/>
        </w:rPr>
      </w:pPr>
    </w:p>
    <w:p w14:paraId="695D957C">
      <w:pPr>
        <w:tabs>
          <w:tab w:val="left" w:pos="7560"/>
          <w:tab w:val="left" w:pos="7920"/>
        </w:tabs>
        <w:spacing w:line="360" w:lineRule="auto"/>
        <w:jc w:val="center"/>
        <w:rPr>
          <w:rFonts w:ascii="宋体" w:hAnsi="宋体" w:cs="Courier New"/>
          <w:color w:val="000000"/>
          <w:sz w:val="36"/>
          <w:szCs w:val="36"/>
        </w:rPr>
      </w:pPr>
    </w:p>
    <w:p w14:paraId="7A72E72C">
      <w:pPr>
        <w:tabs>
          <w:tab w:val="left" w:pos="7560"/>
          <w:tab w:val="left" w:pos="7920"/>
        </w:tabs>
        <w:spacing w:line="360" w:lineRule="auto"/>
        <w:jc w:val="center"/>
        <w:rPr>
          <w:rFonts w:ascii="宋体" w:hAnsi="宋体" w:cs="Courier New"/>
          <w:color w:val="000000"/>
          <w:sz w:val="36"/>
          <w:szCs w:val="36"/>
        </w:rPr>
      </w:pPr>
      <w:r>
        <w:rPr>
          <w:rFonts w:hint="eastAsia" w:ascii="宋体" w:hAnsi="宋体" w:cs="Courier New"/>
          <w:color w:val="000000"/>
          <w:sz w:val="36"/>
          <w:szCs w:val="36"/>
        </w:rPr>
        <w:br w:type="page"/>
      </w:r>
    </w:p>
    <w:p w14:paraId="0127B4DD">
      <w:pPr>
        <w:tabs>
          <w:tab w:val="left" w:pos="7560"/>
          <w:tab w:val="left" w:pos="7920"/>
        </w:tabs>
        <w:spacing w:line="360" w:lineRule="auto"/>
        <w:jc w:val="center"/>
        <w:rPr>
          <w:rFonts w:ascii="宋体" w:hAnsi="宋体" w:cs="Courier New"/>
          <w:color w:val="000000"/>
          <w:sz w:val="36"/>
          <w:szCs w:val="36"/>
        </w:rPr>
      </w:pPr>
      <w:r>
        <w:rPr>
          <w:rFonts w:hint="eastAsia" w:ascii="宋体" w:hAnsi="宋体" w:cs="Courier New"/>
          <w:color w:val="000000"/>
          <w:sz w:val="36"/>
          <w:szCs w:val="36"/>
        </w:rPr>
        <w:t>目    录</w:t>
      </w:r>
    </w:p>
    <w:p w14:paraId="6693140A">
      <w:pPr>
        <w:tabs>
          <w:tab w:val="left" w:pos="8640"/>
        </w:tabs>
        <w:spacing w:line="360" w:lineRule="auto"/>
        <w:rPr>
          <w:rFonts w:ascii="宋体" w:hAnsi="宋体" w:cs="Courier New"/>
        </w:rPr>
      </w:pPr>
    </w:p>
    <w:p w14:paraId="2E4E7AEA">
      <w:pPr>
        <w:spacing w:line="360" w:lineRule="auto"/>
        <w:ind w:firstLine="210" w:firstLineChars="100"/>
        <w:rPr>
          <w:rFonts w:ascii="宋体" w:hAnsi="宋体" w:cs="Courier New"/>
        </w:rPr>
      </w:pPr>
      <w:r>
        <w:rPr>
          <w:rFonts w:hint="eastAsia" w:ascii="宋体" w:hAnsi="宋体" w:cs="Courier New"/>
        </w:rPr>
        <w:t>（一）供应商资格证明文件</w:t>
      </w:r>
      <w:r>
        <w:rPr>
          <w:rFonts w:hint="eastAsia" w:ascii="宋体" w:hAnsi="宋体" w:cs="Courier New"/>
          <w:b/>
        </w:rPr>
        <w:t>……………………………………………………………</w:t>
      </w:r>
      <w:r>
        <w:rPr>
          <w:rFonts w:hint="eastAsia" w:ascii="宋体" w:hAnsi="宋体" w:cs="Courier New"/>
        </w:rPr>
        <w:t>第   页</w:t>
      </w:r>
    </w:p>
    <w:p w14:paraId="713309EC">
      <w:pPr>
        <w:tabs>
          <w:tab w:val="left" w:pos="7380"/>
        </w:tabs>
        <w:spacing w:line="360" w:lineRule="auto"/>
        <w:ind w:right="-153" w:rightChars="-73" w:firstLine="315" w:firstLineChars="150"/>
        <w:rPr>
          <w:rFonts w:ascii="宋体" w:hAnsi="宋体" w:cs="Courier New"/>
        </w:rPr>
      </w:pPr>
      <w:r>
        <w:rPr>
          <w:rFonts w:hint="eastAsia" w:ascii="宋体" w:hAnsi="宋体" w:cs="Courier New"/>
        </w:rPr>
        <w:t>(二) 商务技术类文件</w:t>
      </w:r>
      <w:r>
        <w:rPr>
          <w:rFonts w:hint="eastAsia" w:ascii="宋体" w:hAnsi="宋体" w:cs="Courier New"/>
          <w:b/>
        </w:rPr>
        <w:t>…………………………………………………………………</w:t>
      </w:r>
      <w:r>
        <w:rPr>
          <w:rFonts w:hint="eastAsia" w:ascii="宋体" w:hAnsi="宋体" w:cs="Courier New"/>
        </w:rPr>
        <w:t>第   页</w:t>
      </w:r>
    </w:p>
    <w:p w14:paraId="7D69BFA2">
      <w:pPr>
        <w:tabs>
          <w:tab w:val="left" w:pos="7380"/>
        </w:tabs>
        <w:spacing w:line="360" w:lineRule="auto"/>
        <w:ind w:right="-153" w:rightChars="-73" w:firstLine="315" w:firstLineChars="150"/>
        <w:rPr>
          <w:rFonts w:ascii="宋体" w:hAnsi="宋体" w:cs="Courier New"/>
        </w:rPr>
      </w:pPr>
      <w:r>
        <w:rPr>
          <w:rFonts w:hint="eastAsia" w:ascii="宋体" w:hAnsi="宋体" w:cs="Courier New"/>
        </w:rPr>
        <w:t>(三) 供应商认为需要提供的有关资料</w:t>
      </w:r>
      <w:r>
        <w:rPr>
          <w:rFonts w:hint="eastAsia" w:ascii="宋体" w:hAnsi="宋体" w:cs="Courier New"/>
          <w:b/>
        </w:rPr>
        <w:t>………………………………………………</w:t>
      </w:r>
      <w:r>
        <w:rPr>
          <w:rFonts w:hint="eastAsia" w:ascii="宋体" w:hAnsi="宋体" w:cs="Courier New"/>
        </w:rPr>
        <w:t>第   页</w:t>
      </w:r>
      <w:bookmarkStart w:id="5" w:name="_Toc397585462"/>
      <w:bookmarkStart w:id="6" w:name="_Toc417029007"/>
    </w:p>
    <w:p w14:paraId="3DEE3EDA">
      <w:pPr>
        <w:spacing w:line="360" w:lineRule="auto"/>
        <w:ind w:firstLine="210" w:firstLineChars="100"/>
        <w:rPr>
          <w:rFonts w:ascii="宋体" w:hAnsi="宋体"/>
          <w:szCs w:val="24"/>
        </w:rPr>
      </w:pPr>
      <w:r>
        <w:rPr>
          <w:rFonts w:hint="eastAsia" w:ascii="宋体" w:hAnsi="宋体"/>
          <w:szCs w:val="24"/>
        </w:rPr>
        <w:t>（四）报价表</w:t>
      </w:r>
      <w:r>
        <w:rPr>
          <w:rFonts w:hint="eastAsia" w:ascii="宋体" w:hAnsi="宋体" w:cs="Courier New"/>
          <w:b/>
        </w:rPr>
        <w:t>……………………………………………………………………………</w:t>
      </w:r>
      <w:r>
        <w:rPr>
          <w:rFonts w:hint="eastAsia" w:ascii="宋体" w:hAnsi="宋体" w:cs="Courier New"/>
        </w:rPr>
        <w:t>第   页</w:t>
      </w:r>
    </w:p>
    <w:p w14:paraId="3AA05933">
      <w:pPr>
        <w:pStyle w:val="23"/>
        <w:ind w:firstLine="210" w:firstLineChars="100"/>
        <w:rPr>
          <w:color w:val="auto"/>
        </w:rPr>
      </w:pPr>
      <w:r>
        <w:rPr>
          <w:rFonts w:hint="eastAsia" w:hAnsi="宋体"/>
          <w:color w:val="auto"/>
          <w:sz w:val="21"/>
          <w:szCs w:val="21"/>
        </w:rPr>
        <w:t>（五）中小企业声明函</w:t>
      </w:r>
      <w:r>
        <w:rPr>
          <w:rFonts w:hint="eastAsia" w:hAnsi="宋体" w:cs="Courier New"/>
          <w:b/>
          <w:color w:val="auto"/>
          <w:sz w:val="21"/>
          <w:szCs w:val="21"/>
        </w:rPr>
        <w:t>………………………… …  … … ………</w:t>
      </w:r>
      <w:r>
        <w:rPr>
          <w:rFonts w:hint="eastAsia" w:hAnsi="宋体" w:eastAsia="宋体" w:cs="Courier New"/>
          <w:b/>
          <w:color w:val="auto"/>
          <w:sz w:val="21"/>
          <w:szCs w:val="21"/>
        </w:rPr>
        <w:t>...</w:t>
      </w:r>
      <w:r>
        <w:rPr>
          <w:rFonts w:hint="eastAsia" w:hAnsi="宋体" w:cs="Courier New"/>
          <w:b/>
          <w:color w:val="auto"/>
          <w:sz w:val="21"/>
          <w:szCs w:val="21"/>
        </w:rPr>
        <w:t>……… ……</w:t>
      </w:r>
      <w:r>
        <w:rPr>
          <w:rFonts w:hint="eastAsia" w:hAnsi="宋体" w:cs="Courier New"/>
          <w:color w:val="auto"/>
          <w:sz w:val="21"/>
          <w:szCs w:val="21"/>
        </w:rPr>
        <w:t>第   页</w:t>
      </w:r>
    </w:p>
    <w:p w14:paraId="275A36E9">
      <w:pPr>
        <w:spacing w:line="360" w:lineRule="auto"/>
        <w:ind w:firstLine="420" w:firstLineChars="200"/>
        <w:rPr>
          <w:rFonts w:ascii="仿宋_GB2312" w:hAnsi="宋体" w:eastAsia="仿宋_GB2312" w:cs="宋体"/>
          <w:kern w:val="0"/>
          <w:sz w:val="29"/>
          <w:szCs w:val="29"/>
        </w:rPr>
      </w:pPr>
      <w:r>
        <w:rPr>
          <w:rFonts w:ascii="宋体" w:hAnsi="宋体"/>
          <w:szCs w:val="24"/>
        </w:rPr>
        <w:br w:type="page"/>
      </w:r>
      <w:bookmarkEnd w:id="5"/>
      <w:bookmarkEnd w:id="6"/>
      <w:r>
        <w:rPr>
          <w:rFonts w:hint="eastAsia" w:ascii="宋体" w:hAnsi="宋体"/>
          <w:b/>
          <w:bCs/>
          <w:szCs w:val="24"/>
        </w:rPr>
        <w:t>标有“★”号的材料均为必须提供的材料，并加盖公章,如未提供,按报价无效处理。</w:t>
      </w:r>
    </w:p>
    <w:p w14:paraId="6CBDD51A">
      <w:pPr>
        <w:spacing w:line="360" w:lineRule="auto"/>
        <w:rPr>
          <w:rFonts w:ascii="宋体" w:hAnsi="宋体"/>
          <w:b/>
          <w:szCs w:val="24"/>
        </w:rPr>
      </w:pPr>
    </w:p>
    <w:p w14:paraId="130A9ED6">
      <w:pPr>
        <w:spacing w:line="360" w:lineRule="auto"/>
        <w:rPr>
          <w:rFonts w:ascii="宋体" w:hAnsi="宋体"/>
          <w:szCs w:val="24"/>
        </w:rPr>
      </w:pPr>
      <w:r>
        <w:rPr>
          <w:rFonts w:ascii="宋体" w:hAnsi="宋体"/>
          <w:b/>
          <w:szCs w:val="24"/>
        </w:rPr>
        <w:t xml:space="preserve"> </w:t>
      </w:r>
      <w:r>
        <w:rPr>
          <w:rFonts w:hint="eastAsia" w:ascii="宋体" w:hAnsi="宋体"/>
          <w:b/>
          <w:szCs w:val="24"/>
        </w:rPr>
        <w:t>（一）供应商资格证明文件</w:t>
      </w:r>
    </w:p>
    <w:p w14:paraId="3BB20BD9">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1、有效的营业执照副本（均为复印件并加盖单位公章）</w:t>
      </w:r>
      <w:r>
        <w:rPr>
          <w:rFonts w:hint="eastAsia" w:ascii="宋体" w:hAnsi="宋体"/>
        </w:rPr>
        <w:t>；</w:t>
      </w:r>
    </w:p>
    <w:p w14:paraId="0A1E91BE">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2、法定代表人身份证复印件（加盖单位公章）；</w:t>
      </w:r>
    </w:p>
    <w:p w14:paraId="0127DC8C">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3、法定代表人授权委托书原件和委托代理人身份证复印件；</w:t>
      </w:r>
    </w:p>
    <w:p w14:paraId="0AEEBDB3">
      <w:pPr>
        <w:spacing w:line="360" w:lineRule="auto"/>
        <w:jc w:val="center"/>
        <w:rPr>
          <w:rFonts w:ascii="宋体" w:hAnsi="宋体"/>
          <w:b/>
          <w:sz w:val="32"/>
          <w:szCs w:val="32"/>
        </w:rPr>
      </w:pPr>
    </w:p>
    <w:p w14:paraId="3A02B564">
      <w:pPr>
        <w:spacing w:line="360" w:lineRule="auto"/>
        <w:jc w:val="center"/>
        <w:rPr>
          <w:rFonts w:ascii="宋体" w:hAnsi="宋体"/>
          <w:szCs w:val="24"/>
        </w:rPr>
      </w:pPr>
      <w:r>
        <w:rPr>
          <w:rFonts w:hint="eastAsia" w:ascii="宋体" w:hAnsi="宋体"/>
          <w:b/>
          <w:sz w:val="32"/>
          <w:szCs w:val="32"/>
        </w:rPr>
        <w:t>法定代表人授权委托书（格式）</w:t>
      </w:r>
    </w:p>
    <w:p w14:paraId="21EDCE26">
      <w:pPr>
        <w:spacing w:line="360" w:lineRule="auto"/>
        <w:rPr>
          <w:rFonts w:ascii="宋体" w:hAnsi="宋体"/>
        </w:rPr>
      </w:pPr>
      <w:r>
        <w:rPr>
          <w:rFonts w:hint="eastAsia" w:ascii="宋体" w:hAnsi="宋体"/>
          <w:u w:val="single"/>
        </w:rPr>
        <w:t>XXXXX学校</w:t>
      </w:r>
      <w:r>
        <w:rPr>
          <w:rFonts w:hint="eastAsia" w:ascii="宋体" w:hAnsi="宋体"/>
        </w:rPr>
        <w:t>：</w:t>
      </w:r>
    </w:p>
    <w:p w14:paraId="2C37B9B7">
      <w:pPr>
        <w:spacing w:line="360" w:lineRule="auto"/>
        <w:ind w:firstLine="420" w:firstLineChars="20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同志为我公司参加贵单位组织的</w:t>
      </w:r>
      <w:r>
        <w:rPr>
          <w:rFonts w:hint="eastAsia" w:ascii="宋体" w:hAnsi="宋体"/>
          <w:u w:val="single"/>
        </w:rPr>
        <w:t xml:space="preserve"> （项目名称、项目编号）自治区政府电子卖场在线询价 </w:t>
      </w:r>
      <w:r>
        <w:rPr>
          <w:rFonts w:hint="eastAsia" w:ascii="宋体" w:hAnsi="宋体"/>
        </w:rPr>
        <w:t>采购活动的委托代理人，全权代表我公司处理在该项目活动中的一切事宜。代理期限从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日止。 </w:t>
      </w:r>
    </w:p>
    <w:p w14:paraId="3E0A54F4">
      <w:pPr>
        <w:spacing w:line="360" w:lineRule="auto"/>
        <w:rPr>
          <w:rFonts w:ascii="宋体" w:hAnsi="宋体"/>
        </w:rPr>
      </w:pPr>
    </w:p>
    <w:p w14:paraId="689E877F">
      <w:pPr>
        <w:spacing w:line="360" w:lineRule="auto"/>
        <w:ind w:firstLine="4410" w:firstLineChars="2100"/>
        <w:rPr>
          <w:rFonts w:ascii="宋体" w:hAnsi="宋体"/>
        </w:rPr>
      </w:pPr>
      <w:r>
        <w:rPr>
          <w:rFonts w:hint="eastAsia" w:ascii="宋体" w:hAnsi="宋体"/>
        </w:rPr>
        <w:t>授权单位（盖章）：</w:t>
      </w:r>
      <w:r>
        <w:rPr>
          <w:rFonts w:hint="eastAsia" w:ascii="宋体" w:hAnsi="宋体"/>
          <w:u w:val="single"/>
        </w:rPr>
        <w:t xml:space="preserve">                   </w:t>
      </w:r>
    </w:p>
    <w:p w14:paraId="7586EE70">
      <w:pPr>
        <w:spacing w:line="360" w:lineRule="auto"/>
        <w:ind w:firstLine="4410" w:firstLineChars="2100"/>
        <w:rPr>
          <w:rFonts w:ascii="宋体" w:hAnsi="宋体"/>
        </w:rPr>
      </w:pPr>
      <w:r>
        <w:rPr>
          <w:rFonts w:hint="eastAsia" w:ascii="宋体" w:hAnsi="宋体"/>
        </w:rPr>
        <w:t>法定代表人（签字或盖章）：</w:t>
      </w:r>
      <w:r>
        <w:rPr>
          <w:rFonts w:hint="eastAsia" w:ascii="宋体" w:hAnsi="宋体"/>
          <w:u w:val="single"/>
        </w:rPr>
        <w:t xml:space="preserve">           </w:t>
      </w:r>
    </w:p>
    <w:p w14:paraId="06E8CC59">
      <w:pPr>
        <w:spacing w:line="360" w:lineRule="auto"/>
        <w:ind w:firstLine="4410" w:firstLineChars="2100"/>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A0A3593">
      <w:pPr>
        <w:adjustRightInd w:val="0"/>
        <w:snapToGrid w:val="0"/>
        <w:spacing w:line="360" w:lineRule="auto"/>
        <w:ind w:firstLine="420" w:firstLineChars="200"/>
        <w:rPr>
          <w:rFonts w:ascii="宋体" w:hAnsi="宋体"/>
        </w:rPr>
      </w:pPr>
      <w:r>
        <w:rPr>
          <w:rFonts w:hint="eastAsia" w:ascii="宋体" w:hAnsi="宋体"/>
        </w:rPr>
        <w:t>附：被授权人身份证（正反两面复印件）</w:t>
      </w:r>
    </w:p>
    <w:p w14:paraId="54416ECE">
      <w:pPr>
        <w:autoSpaceDE w:val="0"/>
        <w:autoSpaceDN w:val="0"/>
        <w:snapToGrid w:val="0"/>
        <w:spacing w:line="360" w:lineRule="auto"/>
        <w:ind w:firstLine="415" w:firstLineChars="198"/>
        <w:textAlignment w:val="bottom"/>
        <w:rPr>
          <w:rFonts w:ascii="宋体" w:hAnsi="宋体"/>
        </w:rPr>
      </w:pPr>
    </w:p>
    <w:p w14:paraId="53F01A8E">
      <w:pPr>
        <w:autoSpaceDE w:val="0"/>
        <w:autoSpaceDN w:val="0"/>
        <w:snapToGrid w:val="0"/>
        <w:spacing w:line="360" w:lineRule="auto"/>
        <w:ind w:firstLine="415" w:firstLineChars="198"/>
        <w:textAlignment w:val="bottom"/>
        <w:rPr>
          <w:rFonts w:ascii="宋体" w:hAnsi="宋体"/>
        </w:rPr>
      </w:pPr>
    </w:p>
    <w:p w14:paraId="269D84E8">
      <w:pPr>
        <w:shd w:val="clear" w:color="auto" w:fill="FFFFFF"/>
        <w:spacing w:after="240" w:line="420" w:lineRule="atLeast"/>
        <w:ind w:firstLine="315" w:firstLineChars="150"/>
        <w:rPr>
          <w:rFonts w:ascii="宋体" w:hAnsi="宋体" w:cs="宋体"/>
          <w:kern w:val="0"/>
          <w:sz w:val="24"/>
          <w:szCs w:val="24"/>
        </w:rPr>
      </w:pPr>
      <w:r>
        <w:rPr>
          <w:rFonts w:hint="eastAsia" w:ascii="宋体" w:hAnsi="宋体"/>
        </w:rPr>
        <w:t>★</w:t>
      </w:r>
      <w:r>
        <w:rPr>
          <w:rFonts w:hint="eastAsia" w:ascii="宋体" w:hAnsi="宋体"/>
          <w:szCs w:val="24"/>
        </w:rPr>
        <w:t>4、</w:t>
      </w:r>
      <w:r>
        <w:rPr>
          <w:rFonts w:hint="eastAsia" w:ascii="宋体" w:hAnsi="宋体"/>
          <w:sz w:val="24"/>
          <w:szCs w:val="24"/>
        </w:rPr>
        <w:t>信用声明函</w:t>
      </w:r>
    </w:p>
    <w:p w14:paraId="695E8ABA">
      <w:pPr>
        <w:pStyle w:val="9"/>
        <w:jc w:val="center"/>
        <w:rPr>
          <w:rFonts w:hAnsi="宋体"/>
          <w:b/>
          <w:sz w:val="30"/>
          <w:szCs w:val="30"/>
        </w:rPr>
      </w:pPr>
    </w:p>
    <w:p w14:paraId="631C2E09">
      <w:pPr>
        <w:pStyle w:val="9"/>
        <w:jc w:val="center"/>
        <w:rPr>
          <w:rFonts w:hAnsi="宋体"/>
          <w:b/>
          <w:sz w:val="30"/>
          <w:szCs w:val="30"/>
        </w:rPr>
      </w:pPr>
    </w:p>
    <w:p w14:paraId="166F4A56">
      <w:pPr>
        <w:pStyle w:val="9"/>
        <w:jc w:val="center"/>
        <w:rPr>
          <w:rFonts w:hAnsi="宋体"/>
          <w:b/>
          <w:sz w:val="30"/>
          <w:szCs w:val="30"/>
        </w:rPr>
      </w:pPr>
    </w:p>
    <w:p w14:paraId="4777EEC1">
      <w:pPr>
        <w:pStyle w:val="9"/>
        <w:jc w:val="center"/>
        <w:rPr>
          <w:rFonts w:hAnsi="宋体"/>
          <w:b/>
          <w:sz w:val="30"/>
          <w:szCs w:val="30"/>
        </w:rPr>
      </w:pPr>
    </w:p>
    <w:p w14:paraId="690F10D0">
      <w:pPr>
        <w:pStyle w:val="9"/>
        <w:jc w:val="center"/>
        <w:rPr>
          <w:rFonts w:hAnsi="宋体"/>
          <w:b/>
          <w:sz w:val="30"/>
          <w:szCs w:val="30"/>
        </w:rPr>
      </w:pPr>
    </w:p>
    <w:p w14:paraId="4DBAD236">
      <w:pPr>
        <w:pStyle w:val="9"/>
        <w:jc w:val="center"/>
        <w:rPr>
          <w:rFonts w:hAnsi="宋体"/>
          <w:b/>
          <w:sz w:val="30"/>
          <w:szCs w:val="30"/>
        </w:rPr>
      </w:pPr>
    </w:p>
    <w:p w14:paraId="4DFFF4FE">
      <w:pPr>
        <w:pStyle w:val="9"/>
        <w:jc w:val="center"/>
        <w:rPr>
          <w:rFonts w:hAnsi="宋体"/>
          <w:b/>
          <w:sz w:val="30"/>
          <w:szCs w:val="30"/>
        </w:rPr>
      </w:pPr>
    </w:p>
    <w:p w14:paraId="5973FCC3">
      <w:pPr>
        <w:pStyle w:val="9"/>
        <w:jc w:val="center"/>
        <w:rPr>
          <w:rFonts w:hAnsi="宋体"/>
          <w:b/>
          <w:sz w:val="30"/>
          <w:szCs w:val="30"/>
        </w:rPr>
      </w:pPr>
    </w:p>
    <w:p w14:paraId="7B3A1287">
      <w:pPr>
        <w:pStyle w:val="9"/>
        <w:jc w:val="center"/>
        <w:rPr>
          <w:rFonts w:hAnsi="宋体"/>
          <w:b/>
          <w:sz w:val="30"/>
          <w:szCs w:val="30"/>
        </w:rPr>
      </w:pPr>
    </w:p>
    <w:p w14:paraId="77956682">
      <w:pPr>
        <w:pStyle w:val="9"/>
        <w:jc w:val="center"/>
        <w:rPr>
          <w:rFonts w:hAnsi="宋体"/>
          <w:b/>
          <w:sz w:val="30"/>
          <w:szCs w:val="30"/>
        </w:rPr>
      </w:pPr>
      <w:r>
        <w:rPr>
          <w:rFonts w:hint="eastAsia" w:hAnsi="宋体"/>
          <w:b/>
          <w:sz w:val="30"/>
          <w:szCs w:val="30"/>
        </w:rPr>
        <w:t>信用声明函（格式）</w:t>
      </w:r>
    </w:p>
    <w:p w14:paraId="5012AB9D">
      <w:pPr>
        <w:spacing w:line="360" w:lineRule="auto"/>
        <w:rPr>
          <w:rFonts w:ascii="宋体" w:hAnsi="宋体"/>
          <w:sz w:val="24"/>
        </w:rPr>
      </w:pPr>
      <w:r>
        <w:rPr>
          <w:rFonts w:hint="eastAsia" w:ascii="宋体" w:hAnsi="宋体"/>
          <w:u w:val="single"/>
        </w:rPr>
        <w:t>广西幼儿师范高等专科学校</w:t>
      </w:r>
      <w:r>
        <w:rPr>
          <w:rFonts w:hint="eastAsia" w:ascii="宋体" w:hAnsi="宋体"/>
        </w:rPr>
        <w:t>：</w:t>
      </w:r>
    </w:p>
    <w:p w14:paraId="6D5F2867">
      <w:pPr>
        <w:tabs>
          <w:tab w:val="left" w:pos="7200"/>
        </w:tabs>
        <w:spacing w:line="360" w:lineRule="auto"/>
        <w:ind w:firstLine="480" w:firstLineChars="200"/>
        <w:rPr>
          <w:rFonts w:ascii="宋体" w:hAnsi="宋体"/>
          <w:sz w:val="24"/>
        </w:rPr>
      </w:pPr>
      <w:r>
        <w:rPr>
          <w:rFonts w:hint="eastAsia" w:ascii="宋体" w:hAnsi="宋体"/>
          <w:sz w:val="24"/>
        </w:rPr>
        <w:t>我方愿意参加贵方组织的</w:t>
      </w:r>
      <w:r>
        <w:rPr>
          <w:rFonts w:ascii="宋体" w:hAnsi="宋体"/>
          <w:sz w:val="24"/>
        </w:rPr>
        <w:t>_</w:t>
      </w:r>
      <w:r>
        <w:rPr>
          <w:rFonts w:ascii="宋体" w:hAnsi="宋体"/>
          <w:sz w:val="24"/>
          <w:u w:val="single"/>
        </w:rPr>
        <w:t xml:space="preserve">     (</w:t>
      </w:r>
      <w:r>
        <w:rPr>
          <w:rFonts w:hint="eastAsia" w:ascii="宋体" w:hAnsi="宋体"/>
          <w:sz w:val="24"/>
          <w:u w:val="single"/>
        </w:rPr>
        <w:t>项目名称</w:t>
      </w:r>
      <w:r>
        <w:rPr>
          <w:rFonts w:ascii="宋体" w:hAnsi="宋体"/>
          <w:sz w:val="24"/>
          <w:u w:val="single"/>
        </w:rPr>
        <w:t>)     _     _</w:t>
      </w:r>
      <w:r>
        <w:rPr>
          <w:rFonts w:ascii="宋体" w:hAnsi="宋体"/>
          <w:sz w:val="24"/>
        </w:rPr>
        <w:t>_</w:t>
      </w:r>
      <w:r>
        <w:rPr>
          <w:rFonts w:hint="eastAsia" w:ascii="宋体" w:hAnsi="宋体"/>
          <w:sz w:val="24"/>
        </w:rPr>
        <w:t>（项目编号：</w:t>
      </w:r>
      <w:r>
        <w:rPr>
          <w:rFonts w:ascii="宋体" w:hAnsi="宋体"/>
          <w:sz w:val="24"/>
          <w:u w:val="single"/>
        </w:rPr>
        <w:t xml:space="preserve">       </w:t>
      </w:r>
      <w:r>
        <w:rPr>
          <w:rFonts w:hint="eastAsia" w:ascii="宋体" w:hAnsi="宋体"/>
          <w:sz w:val="24"/>
        </w:rPr>
        <w:t>）项目的竞标，为便于贵方公正、择优地确定成交供应商及其竞标货物和服务，我方就本次竞标有关事项郑重声明如下：</w:t>
      </w:r>
    </w:p>
    <w:p w14:paraId="6AFA251C">
      <w:pPr>
        <w:tabs>
          <w:tab w:val="left" w:pos="7200"/>
        </w:tabs>
        <w:spacing w:line="360" w:lineRule="auto"/>
        <w:ind w:firstLine="480" w:firstLineChars="200"/>
        <w:rPr>
          <w:rFonts w:ascii="宋体" w:hAnsi="宋体"/>
          <w:sz w:val="24"/>
        </w:rPr>
      </w:pPr>
      <w:r>
        <w:rPr>
          <w:rFonts w:ascii="宋体" w:hAnsi="宋体"/>
          <w:sz w:val="24"/>
        </w:rPr>
        <w:t>1</w:t>
      </w:r>
      <w:r>
        <w:rPr>
          <w:rFonts w:hint="eastAsia" w:ascii="宋体" w:hAnsi="宋体"/>
          <w:sz w:val="24"/>
        </w:rPr>
        <w:t>、经查询，在“信用中国”和“中国政府采购网”网站我方未被列入失信被执行人、</w:t>
      </w:r>
      <w:r>
        <w:rPr>
          <w:rFonts w:hint="eastAsia" w:ascii="宋体" w:hAnsi="宋体" w:eastAsia="宋体" w:cs="Times New Roman"/>
          <w:kern w:val="2"/>
          <w:sz w:val="24"/>
          <w:szCs w:val="21"/>
          <w:lang w:val="en-US" w:eastAsia="zh-CN" w:bidi="ar-SA"/>
        </w:rPr>
        <w:t>重大税收违法失信主体名单</w:t>
      </w:r>
      <w:r>
        <w:rPr>
          <w:rFonts w:hint="eastAsia" w:ascii="宋体" w:hAnsi="宋体"/>
          <w:sz w:val="24"/>
        </w:rPr>
        <w:t>、政府采购严重违法失信行为记录名单。</w:t>
      </w:r>
    </w:p>
    <w:p w14:paraId="25A02C74">
      <w:pPr>
        <w:tabs>
          <w:tab w:val="left" w:pos="7200"/>
        </w:tabs>
        <w:spacing w:line="360" w:lineRule="auto"/>
        <w:ind w:firstLine="480" w:firstLineChars="200"/>
        <w:rPr>
          <w:rFonts w:ascii="宋体" w:hAnsi="宋体"/>
          <w:sz w:val="24"/>
          <w:u w:val="single"/>
        </w:rPr>
      </w:pPr>
      <w:r>
        <w:rPr>
          <w:rFonts w:hint="eastAsia" w:ascii="宋体" w:hAnsi="宋体"/>
          <w:sz w:val="24"/>
        </w:rPr>
        <w:t>2、我公司参加采购活动前3年内在经营活动中没有重大违法记录。</w:t>
      </w:r>
    </w:p>
    <w:p w14:paraId="626757F8">
      <w:pPr>
        <w:tabs>
          <w:tab w:val="left" w:pos="7200"/>
        </w:tabs>
        <w:spacing w:line="360" w:lineRule="auto"/>
        <w:ind w:firstLine="480" w:firstLineChars="200"/>
        <w:rPr>
          <w:rFonts w:ascii="宋体" w:hAnsi="宋体"/>
          <w:sz w:val="24"/>
        </w:rPr>
      </w:pPr>
      <w:r>
        <w:rPr>
          <w:rFonts w:hint="eastAsia" w:ascii="宋体" w:hAnsi="宋体"/>
          <w:sz w:val="24"/>
        </w:rPr>
        <w:t>3、以上事项如有虚假或隐瞒，我方愿意承担一切后果，并不再寻求任何旨在减轻或免除法律责任的辩解。</w:t>
      </w:r>
    </w:p>
    <w:p w14:paraId="2919DCD4">
      <w:pPr>
        <w:spacing w:line="440" w:lineRule="exact"/>
        <w:ind w:firstLine="480" w:firstLineChars="200"/>
        <w:jc w:val="left"/>
        <w:rPr>
          <w:rFonts w:ascii="宋体" w:hAnsi="宋体"/>
          <w:sz w:val="24"/>
        </w:rPr>
      </w:pPr>
    </w:p>
    <w:p w14:paraId="1C440D75">
      <w:pPr>
        <w:spacing w:line="440" w:lineRule="exact"/>
        <w:ind w:firstLine="480" w:firstLineChars="200"/>
        <w:jc w:val="left"/>
        <w:rPr>
          <w:rFonts w:ascii="宋体" w:hAnsi="宋体"/>
          <w:sz w:val="24"/>
        </w:rPr>
      </w:pPr>
    </w:p>
    <w:p w14:paraId="0759B3C9">
      <w:pPr>
        <w:tabs>
          <w:tab w:val="left" w:pos="7200"/>
        </w:tabs>
        <w:spacing w:line="360" w:lineRule="auto"/>
        <w:ind w:firstLine="959" w:firstLineChars="398"/>
        <w:rPr>
          <w:rFonts w:ascii="宋体" w:hAnsi="宋体"/>
          <w:sz w:val="24"/>
          <w:u w:val="single"/>
        </w:rPr>
      </w:pPr>
      <w:r>
        <w:rPr>
          <w:rFonts w:ascii="宋体" w:hAnsi="宋体"/>
          <w:b/>
          <w:sz w:val="24"/>
        </w:rPr>
        <w:t xml:space="preserve">                             </w:t>
      </w:r>
      <w:r>
        <w:rPr>
          <w:rFonts w:ascii="宋体" w:hAnsi="宋体"/>
          <w:sz w:val="24"/>
        </w:rPr>
        <w:t xml:space="preserve">  </w:t>
      </w:r>
      <w:r>
        <w:rPr>
          <w:rFonts w:hint="eastAsia" w:ascii="宋体" w:hAnsi="宋体"/>
          <w:sz w:val="24"/>
        </w:rPr>
        <w:t>法定代表人或委托代理人签字：</w:t>
      </w:r>
      <w:r>
        <w:rPr>
          <w:rFonts w:ascii="宋体" w:hAnsi="宋体"/>
          <w:sz w:val="24"/>
          <w:u w:val="single"/>
        </w:rPr>
        <w:t xml:space="preserve">             </w:t>
      </w:r>
    </w:p>
    <w:p w14:paraId="192B7C66">
      <w:pPr>
        <w:tabs>
          <w:tab w:val="left" w:pos="7200"/>
        </w:tabs>
        <w:spacing w:line="360" w:lineRule="auto"/>
        <w:ind w:firstLine="4668" w:firstLineChars="1945"/>
        <w:rPr>
          <w:rFonts w:ascii="宋体" w:hAnsi="宋体"/>
          <w:sz w:val="24"/>
        </w:rPr>
      </w:pPr>
      <w:r>
        <w:rPr>
          <w:rFonts w:hint="eastAsia" w:ascii="宋体" w:hAnsi="宋体"/>
          <w:sz w:val="24"/>
        </w:rPr>
        <w:t>竞标人（盖章）：</w:t>
      </w:r>
      <w:r>
        <w:rPr>
          <w:rFonts w:ascii="宋体" w:hAnsi="宋体"/>
          <w:sz w:val="24"/>
          <w:u w:val="single"/>
        </w:rPr>
        <w:t xml:space="preserve">                         </w:t>
      </w:r>
      <w:r>
        <w:rPr>
          <w:rFonts w:ascii="宋体" w:hAnsi="宋体"/>
          <w:sz w:val="24"/>
        </w:rPr>
        <w:t xml:space="preserve">           </w:t>
      </w:r>
    </w:p>
    <w:p w14:paraId="56C86F32">
      <w:pPr>
        <w:pStyle w:val="5"/>
        <w:rPr>
          <w:rFonts w:ascii="宋体" w:hAns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38A4F01F">
      <w:pPr>
        <w:pStyle w:val="5"/>
        <w:rPr>
          <w:rFonts w:ascii="宋体" w:hAnsi="宋体"/>
          <w:szCs w:val="24"/>
        </w:rPr>
      </w:pPr>
    </w:p>
    <w:p w14:paraId="042F097C">
      <w:pPr>
        <w:shd w:val="clear" w:color="auto" w:fill="FFFFFF"/>
        <w:spacing w:after="240" w:line="420" w:lineRule="atLeast"/>
        <w:ind w:firstLine="360" w:firstLineChars="150"/>
        <w:rPr>
          <w:rFonts w:ascii="宋体" w:hAnsi="宋体" w:cs="宋体"/>
          <w:kern w:val="0"/>
          <w:sz w:val="24"/>
          <w:szCs w:val="24"/>
        </w:rPr>
      </w:pPr>
      <w:r>
        <w:rPr>
          <w:rFonts w:hint="eastAsia" w:ascii="宋体" w:hAnsi="宋体"/>
          <w:sz w:val="24"/>
          <w:szCs w:val="24"/>
        </w:rPr>
        <w:t>说明：由</w:t>
      </w:r>
      <w:r>
        <w:rPr>
          <w:rFonts w:hint="eastAsia" w:ascii="宋体" w:hAnsi="宋体"/>
          <w:b/>
          <w:sz w:val="24"/>
          <w:szCs w:val="24"/>
        </w:rPr>
        <w:t>采购人</w:t>
      </w:r>
      <w:r>
        <w:rPr>
          <w:rFonts w:hint="eastAsia" w:ascii="宋体" w:hAnsi="宋体"/>
          <w:sz w:val="24"/>
          <w:szCs w:val="24"/>
        </w:rPr>
        <w:t>在竞标截止时间后，通过“信用中国”网站(www.creditchina.gov.cn)、中国政府采购网(</w:t>
      </w:r>
      <w:r>
        <w:fldChar w:fldCharType="begin"/>
      </w:r>
      <w:r>
        <w:instrText xml:space="preserve"> HYPERLINK "http://www.ccgp.gov.cn" </w:instrText>
      </w:r>
      <w:r>
        <w:fldChar w:fldCharType="separate"/>
      </w:r>
      <w:r>
        <w:rPr>
          <w:rFonts w:hint="eastAsia" w:ascii="宋体" w:hAnsi="宋体"/>
          <w:sz w:val="24"/>
          <w:szCs w:val="24"/>
        </w:rPr>
        <w:t>www.ccgp.gov.cn</w:t>
      </w:r>
      <w:r>
        <w:rPr>
          <w:rFonts w:hint="eastAsia" w:ascii="宋体" w:hAnsi="宋体"/>
          <w:sz w:val="24"/>
          <w:szCs w:val="24"/>
        </w:rPr>
        <w:fldChar w:fldCharType="end"/>
      </w:r>
      <w:r>
        <w:rPr>
          <w:rFonts w:hint="eastAsia" w:ascii="宋体" w:hAnsi="宋体"/>
          <w:sz w:val="24"/>
          <w:szCs w:val="24"/>
        </w:rPr>
        <w:t>)网站对磋商供应商进行信用查询，对在“信用中国”网站(www.creditchina.gov.cn)、中国政府采购网(www.ccgp.gov.cn)被列入失信被执行人、重大税收违法失信主体名单、政府采购严重违法失信行为记录名单及其他不符合《中华人民共和国政府采购法》第二十二条规定条件的供应商，拒绝参与本次采购活动。</w:t>
      </w:r>
    </w:p>
    <w:p w14:paraId="2C3360D7">
      <w:pPr>
        <w:autoSpaceDE w:val="0"/>
        <w:autoSpaceDN w:val="0"/>
        <w:snapToGrid w:val="0"/>
        <w:spacing w:line="360" w:lineRule="auto"/>
        <w:ind w:firstLine="420" w:firstLineChars="200"/>
        <w:textAlignment w:val="bottom"/>
        <w:rPr>
          <w:rFonts w:ascii="宋体" w:hAnsi="宋体"/>
        </w:rPr>
      </w:pPr>
    </w:p>
    <w:p w14:paraId="274794FB">
      <w:pPr>
        <w:autoSpaceDE w:val="0"/>
        <w:autoSpaceDN w:val="0"/>
        <w:snapToGrid w:val="0"/>
        <w:spacing w:line="360" w:lineRule="auto"/>
        <w:ind w:firstLine="420" w:firstLineChars="200"/>
        <w:textAlignment w:val="bottom"/>
        <w:rPr>
          <w:rFonts w:ascii="宋体" w:hAnsi="宋体"/>
        </w:rPr>
      </w:pPr>
    </w:p>
    <w:p w14:paraId="35DD5DD3">
      <w:pPr>
        <w:autoSpaceDE w:val="0"/>
        <w:autoSpaceDN w:val="0"/>
        <w:snapToGrid w:val="0"/>
        <w:spacing w:line="360" w:lineRule="auto"/>
        <w:ind w:firstLine="420" w:firstLineChars="200"/>
        <w:textAlignment w:val="bottom"/>
        <w:rPr>
          <w:rFonts w:ascii="宋体" w:hAnsi="宋体"/>
        </w:rPr>
      </w:pPr>
    </w:p>
    <w:p w14:paraId="2B2C3A98">
      <w:pPr>
        <w:pStyle w:val="4"/>
        <w:rPr>
          <w:rFonts w:ascii="宋体" w:hAnsi="宋体"/>
        </w:rPr>
      </w:pPr>
    </w:p>
    <w:p w14:paraId="48BC9B8C"/>
    <w:p w14:paraId="0B28BBCE">
      <w:pPr>
        <w:autoSpaceDE w:val="0"/>
        <w:autoSpaceDN w:val="0"/>
        <w:snapToGrid w:val="0"/>
        <w:spacing w:line="360" w:lineRule="auto"/>
        <w:ind w:firstLine="420" w:firstLineChars="200"/>
        <w:textAlignment w:val="bottom"/>
        <w:rPr>
          <w:rFonts w:ascii="宋体" w:hAnsi="宋体"/>
        </w:rPr>
      </w:pPr>
    </w:p>
    <w:p w14:paraId="0C201EAC">
      <w:pPr>
        <w:autoSpaceDE w:val="0"/>
        <w:autoSpaceDN w:val="0"/>
        <w:snapToGrid w:val="0"/>
        <w:spacing w:line="360" w:lineRule="auto"/>
        <w:textAlignment w:val="bottom"/>
        <w:rPr>
          <w:rFonts w:ascii="宋体" w:hAnsi="宋体"/>
          <w:b/>
          <w:szCs w:val="24"/>
        </w:rPr>
      </w:pPr>
    </w:p>
    <w:p w14:paraId="0384AF61">
      <w:pPr>
        <w:autoSpaceDE w:val="0"/>
        <w:autoSpaceDN w:val="0"/>
        <w:snapToGrid w:val="0"/>
        <w:spacing w:line="360" w:lineRule="auto"/>
        <w:textAlignment w:val="bottom"/>
        <w:rPr>
          <w:rFonts w:ascii="宋体" w:hAnsi="宋体"/>
          <w:b/>
          <w:szCs w:val="24"/>
        </w:rPr>
      </w:pPr>
    </w:p>
    <w:p w14:paraId="2659D6CA">
      <w:pPr>
        <w:autoSpaceDE w:val="0"/>
        <w:autoSpaceDN w:val="0"/>
        <w:snapToGrid w:val="0"/>
        <w:spacing w:line="360" w:lineRule="auto"/>
        <w:textAlignment w:val="bottom"/>
        <w:rPr>
          <w:rFonts w:ascii="宋体" w:hAnsi="宋体"/>
          <w:b/>
          <w:szCs w:val="24"/>
        </w:rPr>
      </w:pPr>
    </w:p>
    <w:p w14:paraId="00C77737">
      <w:pPr>
        <w:autoSpaceDE w:val="0"/>
        <w:autoSpaceDN w:val="0"/>
        <w:snapToGrid w:val="0"/>
        <w:spacing w:line="360" w:lineRule="auto"/>
        <w:textAlignment w:val="bottom"/>
        <w:rPr>
          <w:rFonts w:ascii="宋体" w:hAnsi="宋体"/>
          <w:b/>
          <w:szCs w:val="24"/>
        </w:rPr>
      </w:pPr>
    </w:p>
    <w:p w14:paraId="5B6766BA">
      <w:pPr>
        <w:autoSpaceDE w:val="0"/>
        <w:autoSpaceDN w:val="0"/>
        <w:snapToGrid w:val="0"/>
        <w:spacing w:line="360" w:lineRule="auto"/>
        <w:textAlignment w:val="bottom"/>
        <w:rPr>
          <w:rFonts w:ascii="宋体" w:hAnsi="宋体"/>
          <w:b/>
          <w:szCs w:val="24"/>
        </w:rPr>
      </w:pPr>
    </w:p>
    <w:p w14:paraId="51054B55">
      <w:pPr>
        <w:autoSpaceDE w:val="0"/>
        <w:autoSpaceDN w:val="0"/>
        <w:snapToGrid w:val="0"/>
        <w:spacing w:line="360" w:lineRule="auto"/>
        <w:textAlignment w:val="bottom"/>
        <w:rPr>
          <w:rFonts w:ascii="宋体" w:hAnsi="宋体"/>
          <w:b/>
          <w:szCs w:val="24"/>
        </w:rPr>
      </w:pPr>
      <w:r>
        <w:rPr>
          <w:rFonts w:hint="eastAsia" w:ascii="宋体" w:hAnsi="宋体"/>
          <w:b/>
          <w:szCs w:val="24"/>
        </w:rPr>
        <w:t>（二）商务技术类文件</w:t>
      </w:r>
    </w:p>
    <w:p w14:paraId="55E4F8FC">
      <w:pPr>
        <w:spacing w:line="300" w:lineRule="auto"/>
        <w:jc w:val="center"/>
        <w:rPr>
          <w:rFonts w:ascii="宋体" w:hAnsi="宋体"/>
          <w:b/>
          <w:sz w:val="28"/>
          <w:szCs w:val="28"/>
        </w:rPr>
      </w:pPr>
      <w:r>
        <w:rPr>
          <w:rFonts w:hint="eastAsia" w:ascii="宋体" w:hAnsi="宋体"/>
          <w:bCs/>
          <w:sz w:val="28"/>
          <w:szCs w:val="28"/>
        </w:rPr>
        <w:t>★</w:t>
      </w:r>
      <w:r>
        <w:rPr>
          <w:rFonts w:hint="eastAsia" w:ascii="宋体" w:hAnsi="宋体"/>
          <w:b/>
          <w:sz w:val="28"/>
          <w:szCs w:val="28"/>
        </w:rPr>
        <w:t>1、技术响应表</w:t>
      </w:r>
    </w:p>
    <w:p w14:paraId="76A481A2">
      <w:pPr>
        <w:spacing w:line="300" w:lineRule="auto"/>
        <w:rPr>
          <w:rFonts w:ascii="宋体" w:hAnsi="宋体"/>
          <w:sz w:val="28"/>
          <w:szCs w:val="28"/>
        </w:rPr>
      </w:pPr>
    </w:p>
    <w:p w14:paraId="34333887">
      <w:pPr>
        <w:spacing w:line="300" w:lineRule="auto"/>
        <w:rPr>
          <w:rFonts w:ascii="宋体" w:hAnsi="宋体"/>
          <w:u w:val="single"/>
        </w:rPr>
      </w:pPr>
      <w:r>
        <w:rPr>
          <w:rFonts w:hint="eastAsia" w:ascii="宋体" w:hAnsi="宋体"/>
        </w:rPr>
        <w:t>采购项目编号:</w:t>
      </w:r>
      <w:r>
        <w:rPr>
          <w:rFonts w:hint="eastAsia" w:ascii="宋体" w:hAnsi="宋体"/>
          <w:u w:val="single"/>
        </w:rPr>
        <w:t xml:space="preserve">                 </w:t>
      </w:r>
    </w:p>
    <w:p w14:paraId="1FF65F3B">
      <w:pPr>
        <w:spacing w:line="300" w:lineRule="auto"/>
        <w:rPr>
          <w:rFonts w:ascii="宋体" w:hAnsi="宋体"/>
        </w:rPr>
      </w:pPr>
      <w:r>
        <w:rPr>
          <w:rFonts w:hint="eastAsia" w:ascii="宋体" w:hAnsi="宋体"/>
        </w:rPr>
        <w:t>采购项目名称:</w:t>
      </w:r>
      <w:r>
        <w:rPr>
          <w:rFonts w:hint="eastAsia" w:ascii="宋体" w:hAnsi="宋体"/>
          <w:u w:val="single"/>
        </w:rPr>
        <w:t xml:space="preserve">                 </w:t>
      </w:r>
    </w:p>
    <w:p w14:paraId="3F121535">
      <w:pPr>
        <w:spacing w:line="300" w:lineRule="auto"/>
        <w:rPr>
          <w:rFonts w:ascii="宋体" w:hAnsi="宋体"/>
        </w:rPr>
      </w:pPr>
    </w:p>
    <w:tbl>
      <w:tblPr>
        <w:tblStyle w:val="17"/>
        <w:tblW w:w="991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2843"/>
        <w:gridCol w:w="3178"/>
        <w:gridCol w:w="1580"/>
        <w:gridCol w:w="1469"/>
      </w:tblGrid>
      <w:tr w14:paraId="5DDBF0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14:paraId="671F9A6B">
            <w:pPr>
              <w:adjustRightInd w:val="0"/>
              <w:snapToGrid w:val="0"/>
              <w:spacing w:line="300" w:lineRule="auto"/>
              <w:jc w:val="center"/>
              <w:outlineLvl w:val="0"/>
              <w:rPr>
                <w:rFonts w:ascii="宋体" w:hAnsi="宋体"/>
              </w:rPr>
            </w:pPr>
            <w:bookmarkStart w:id="7" w:name="_Toc388450312"/>
            <w:bookmarkStart w:id="8" w:name="_Toc322959186"/>
            <w:bookmarkStart w:id="9" w:name="_Toc291581941"/>
            <w:r>
              <w:rPr>
                <w:rFonts w:hint="eastAsia" w:ascii="宋体" w:hAnsi="宋体"/>
              </w:rPr>
              <w:t>序号</w:t>
            </w:r>
            <w:bookmarkEnd w:id="7"/>
            <w:bookmarkEnd w:id="8"/>
            <w:bookmarkEnd w:id="9"/>
          </w:p>
        </w:tc>
        <w:tc>
          <w:tcPr>
            <w:tcW w:w="2843" w:type="dxa"/>
            <w:vAlign w:val="center"/>
          </w:tcPr>
          <w:p w14:paraId="22EDAFBF">
            <w:pPr>
              <w:adjustRightInd w:val="0"/>
              <w:snapToGrid w:val="0"/>
              <w:spacing w:line="300" w:lineRule="auto"/>
              <w:jc w:val="center"/>
              <w:outlineLvl w:val="0"/>
              <w:rPr>
                <w:rFonts w:ascii="宋体" w:hAnsi="宋体"/>
              </w:rPr>
            </w:pPr>
            <w:bookmarkStart w:id="10" w:name="_Toc291581942"/>
            <w:bookmarkStart w:id="11" w:name="_Toc322959187"/>
            <w:bookmarkStart w:id="12" w:name="_Toc388450313"/>
            <w:r>
              <w:rPr>
                <w:rFonts w:hint="eastAsia" w:ascii="宋体" w:hAnsi="宋体"/>
              </w:rPr>
              <w:t>采购文件要求</w:t>
            </w:r>
            <w:bookmarkEnd w:id="10"/>
            <w:bookmarkEnd w:id="11"/>
            <w:bookmarkEnd w:id="12"/>
          </w:p>
        </w:tc>
        <w:tc>
          <w:tcPr>
            <w:tcW w:w="3178" w:type="dxa"/>
            <w:vAlign w:val="center"/>
          </w:tcPr>
          <w:p w14:paraId="64972B9D">
            <w:pPr>
              <w:adjustRightInd w:val="0"/>
              <w:snapToGrid w:val="0"/>
              <w:spacing w:line="300" w:lineRule="auto"/>
              <w:jc w:val="center"/>
              <w:outlineLvl w:val="0"/>
              <w:rPr>
                <w:rFonts w:ascii="宋体" w:hAnsi="宋体"/>
              </w:rPr>
            </w:pPr>
            <w:bookmarkStart w:id="13" w:name="_Toc291581943"/>
            <w:bookmarkStart w:id="14" w:name="_Toc322959188"/>
            <w:bookmarkStart w:id="15" w:name="_Toc388450314"/>
            <w:r>
              <w:rPr>
                <w:rFonts w:hint="eastAsia" w:ascii="宋体" w:hAnsi="宋体"/>
              </w:rPr>
              <w:t>响应文件具体响应</w:t>
            </w:r>
            <w:bookmarkEnd w:id="13"/>
            <w:bookmarkEnd w:id="14"/>
            <w:bookmarkEnd w:id="15"/>
          </w:p>
        </w:tc>
        <w:tc>
          <w:tcPr>
            <w:tcW w:w="1580" w:type="dxa"/>
            <w:vAlign w:val="center"/>
          </w:tcPr>
          <w:p w14:paraId="05DC9F9A">
            <w:pPr>
              <w:adjustRightInd w:val="0"/>
              <w:snapToGrid w:val="0"/>
              <w:spacing w:line="300" w:lineRule="auto"/>
              <w:jc w:val="center"/>
              <w:outlineLvl w:val="0"/>
              <w:rPr>
                <w:rFonts w:ascii="宋体" w:hAnsi="宋体"/>
              </w:rPr>
            </w:pPr>
            <w:bookmarkStart w:id="16" w:name="_Toc291581944"/>
            <w:bookmarkStart w:id="17" w:name="_Toc322959189"/>
            <w:bookmarkStart w:id="18" w:name="_Toc388450315"/>
            <w:r>
              <w:rPr>
                <w:rFonts w:hint="eastAsia" w:ascii="宋体" w:hAnsi="宋体"/>
              </w:rPr>
              <w:t>响应/偏离</w:t>
            </w:r>
            <w:bookmarkEnd w:id="16"/>
            <w:bookmarkEnd w:id="17"/>
            <w:bookmarkEnd w:id="18"/>
          </w:p>
        </w:tc>
        <w:tc>
          <w:tcPr>
            <w:tcW w:w="1469" w:type="dxa"/>
            <w:vAlign w:val="center"/>
          </w:tcPr>
          <w:p w14:paraId="668D2CA3">
            <w:pPr>
              <w:adjustRightInd w:val="0"/>
              <w:snapToGrid w:val="0"/>
              <w:spacing w:line="300" w:lineRule="auto"/>
              <w:jc w:val="center"/>
              <w:outlineLvl w:val="0"/>
              <w:rPr>
                <w:rFonts w:ascii="宋体" w:hAnsi="宋体"/>
              </w:rPr>
            </w:pPr>
            <w:bookmarkStart w:id="19" w:name="_Toc388450316"/>
            <w:bookmarkStart w:id="20" w:name="_Toc291581945"/>
            <w:bookmarkStart w:id="21" w:name="_Toc322959190"/>
            <w:r>
              <w:rPr>
                <w:rFonts w:hint="eastAsia" w:ascii="宋体" w:hAnsi="宋体"/>
              </w:rPr>
              <w:t>说明</w:t>
            </w:r>
            <w:bookmarkEnd w:id="19"/>
            <w:bookmarkEnd w:id="20"/>
            <w:bookmarkEnd w:id="21"/>
          </w:p>
        </w:tc>
      </w:tr>
      <w:tr w14:paraId="1825A9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841" w:type="dxa"/>
            <w:vAlign w:val="center"/>
          </w:tcPr>
          <w:p w14:paraId="2EE9FD57">
            <w:pPr>
              <w:adjustRightInd w:val="0"/>
              <w:snapToGrid w:val="0"/>
              <w:spacing w:line="300" w:lineRule="auto"/>
              <w:jc w:val="center"/>
              <w:outlineLvl w:val="0"/>
              <w:rPr>
                <w:rFonts w:ascii="宋体" w:hAnsi="宋体"/>
              </w:rPr>
            </w:pPr>
            <w:bookmarkStart w:id="22" w:name="_Toc388450317"/>
            <w:bookmarkStart w:id="23" w:name="_Toc322959191"/>
            <w:bookmarkStart w:id="24" w:name="_Toc291581946"/>
            <w:r>
              <w:rPr>
                <w:rFonts w:hint="eastAsia" w:ascii="宋体" w:hAnsi="宋体"/>
              </w:rPr>
              <w:t>1</w:t>
            </w:r>
            <w:bookmarkEnd w:id="22"/>
            <w:bookmarkEnd w:id="23"/>
            <w:bookmarkEnd w:id="24"/>
          </w:p>
        </w:tc>
        <w:tc>
          <w:tcPr>
            <w:tcW w:w="2843" w:type="dxa"/>
            <w:vAlign w:val="center"/>
          </w:tcPr>
          <w:p w14:paraId="041D787B">
            <w:pPr>
              <w:adjustRightInd w:val="0"/>
              <w:snapToGrid w:val="0"/>
              <w:spacing w:line="300" w:lineRule="auto"/>
              <w:jc w:val="center"/>
              <w:outlineLvl w:val="0"/>
              <w:rPr>
                <w:rFonts w:ascii="宋体" w:hAnsi="宋体"/>
              </w:rPr>
            </w:pPr>
          </w:p>
        </w:tc>
        <w:tc>
          <w:tcPr>
            <w:tcW w:w="3178" w:type="dxa"/>
            <w:vAlign w:val="center"/>
          </w:tcPr>
          <w:p w14:paraId="31D24BB2">
            <w:pPr>
              <w:adjustRightInd w:val="0"/>
              <w:snapToGrid w:val="0"/>
              <w:spacing w:line="300" w:lineRule="auto"/>
              <w:jc w:val="center"/>
              <w:outlineLvl w:val="0"/>
              <w:rPr>
                <w:rFonts w:ascii="宋体" w:hAnsi="宋体"/>
              </w:rPr>
            </w:pPr>
          </w:p>
        </w:tc>
        <w:tc>
          <w:tcPr>
            <w:tcW w:w="1580" w:type="dxa"/>
            <w:vAlign w:val="center"/>
          </w:tcPr>
          <w:p w14:paraId="72749DBB">
            <w:pPr>
              <w:adjustRightInd w:val="0"/>
              <w:snapToGrid w:val="0"/>
              <w:spacing w:line="300" w:lineRule="auto"/>
              <w:jc w:val="center"/>
              <w:outlineLvl w:val="0"/>
              <w:rPr>
                <w:rFonts w:ascii="宋体" w:hAnsi="宋体"/>
              </w:rPr>
            </w:pPr>
          </w:p>
        </w:tc>
        <w:tc>
          <w:tcPr>
            <w:tcW w:w="1469" w:type="dxa"/>
            <w:vAlign w:val="center"/>
          </w:tcPr>
          <w:p w14:paraId="4902F0D2">
            <w:pPr>
              <w:adjustRightInd w:val="0"/>
              <w:snapToGrid w:val="0"/>
              <w:spacing w:line="300" w:lineRule="auto"/>
              <w:jc w:val="center"/>
              <w:outlineLvl w:val="0"/>
              <w:rPr>
                <w:rFonts w:ascii="宋体" w:hAnsi="宋体"/>
              </w:rPr>
            </w:pPr>
          </w:p>
        </w:tc>
      </w:tr>
      <w:tr w14:paraId="76BE3A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14:paraId="4AB1AB1F">
            <w:pPr>
              <w:adjustRightInd w:val="0"/>
              <w:snapToGrid w:val="0"/>
              <w:spacing w:line="300" w:lineRule="auto"/>
              <w:jc w:val="center"/>
              <w:outlineLvl w:val="0"/>
              <w:rPr>
                <w:rFonts w:ascii="宋体" w:hAnsi="宋体"/>
              </w:rPr>
            </w:pPr>
            <w:bookmarkStart w:id="25" w:name="_Toc388450318"/>
            <w:bookmarkStart w:id="26" w:name="_Toc291581947"/>
            <w:bookmarkStart w:id="27" w:name="_Toc322959192"/>
            <w:r>
              <w:rPr>
                <w:rFonts w:hint="eastAsia" w:ascii="宋体" w:hAnsi="宋体"/>
              </w:rPr>
              <w:t>2</w:t>
            </w:r>
            <w:bookmarkEnd w:id="25"/>
            <w:bookmarkEnd w:id="26"/>
            <w:bookmarkEnd w:id="27"/>
          </w:p>
        </w:tc>
        <w:tc>
          <w:tcPr>
            <w:tcW w:w="2843" w:type="dxa"/>
            <w:vAlign w:val="center"/>
          </w:tcPr>
          <w:p w14:paraId="711D1148">
            <w:pPr>
              <w:adjustRightInd w:val="0"/>
              <w:snapToGrid w:val="0"/>
              <w:spacing w:line="300" w:lineRule="auto"/>
              <w:jc w:val="center"/>
              <w:outlineLvl w:val="0"/>
              <w:rPr>
                <w:rFonts w:ascii="宋体" w:hAnsi="宋体"/>
              </w:rPr>
            </w:pPr>
          </w:p>
        </w:tc>
        <w:tc>
          <w:tcPr>
            <w:tcW w:w="3178" w:type="dxa"/>
            <w:vAlign w:val="center"/>
          </w:tcPr>
          <w:p w14:paraId="13F0E0DE">
            <w:pPr>
              <w:adjustRightInd w:val="0"/>
              <w:snapToGrid w:val="0"/>
              <w:spacing w:line="300" w:lineRule="auto"/>
              <w:jc w:val="center"/>
              <w:outlineLvl w:val="0"/>
              <w:rPr>
                <w:rFonts w:ascii="宋体" w:hAnsi="宋体"/>
              </w:rPr>
            </w:pPr>
          </w:p>
        </w:tc>
        <w:tc>
          <w:tcPr>
            <w:tcW w:w="1580" w:type="dxa"/>
            <w:vAlign w:val="center"/>
          </w:tcPr>
          <w:p w14:paraId="44D07437">
            <w:pPr>
              <w:adjustRightInd w:val="0"/>
              <w:snapToGrid w:val="0"/>
              <w:spacing w:line="300" w:lineRule="auto"/>
              <w:jc w:val="center"/>
              <w:outlineLvl w:val="0"/>
              <w:rPr>
                <w:rFonts w:ascii="宋体" w:hAnsi="宋体"/>
              </w:rPr>
            </w:pPr>
          </w:p>
        </w:tc>
        <w:tc>
          <w:tcPr>
            <w:tcW w:w="1469" w:type="dxa"/>
            <w:vAlign w:val="center"/>
          </w:tcPr>
          <w:p w14:paraId="2559C593">
            <w:pPr>
              <w:adjustRightInd w:val="0"/>
              <w:snapToGrid w:val="0"/>
              <w:spacing w:line="300" w:lineRule="auto"/>
              <w:jc w:val="center"/>
              <w:outlineLvl w:val="0"/>
              <w:rPr>
                <w:rFonts w:ascii="宋体" w:hAnsi="宋体"/>
              </w:rPr>
            </w:pPr>
          </w:p>
        </w:tc>
      </w:tr>
      <w:tr w14:paraId="329C16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14:paraId="3490A327">
            <w:pPr>
              <w:adjustRightInd w:val="0"/>
              <w:snapToGrid w:val="0"/>
              <w:spacing w:line="300" w:lineRule="auto"/>
              <w:jc w:val="center"/>
              <w:outlineLvl w:val="0"/>
              <w:rPr>
                <w:rFonts w:ascii="宋体" w:hAnsi="宋体"/>
              </w:rPr>
            </w:pPr>
            <w:bookmarkStart w:id="28" w:name="_Toc388450319"/>
            <w:bookmarkStart w:id="29" w:name="_Toc291581948"/>
            <w:bookmarkStart w:id="30" w:name="_Toc322959193"/>
            <w:r>
              <w:rPr>
                <w:rFonts w:hint="eastAsia" w:ascii="宋体" w:hAnsi="宋体"/>
              </w:rPr>
              <w:t>3</w:t>
            </w:r>
            <w:bookmarkEnd w:id="28"/>
            <w:bookmarkEnd w:id="29"/>
            <w:bookmarkEnd w:id="30"/>
          </w:p>
        </w:tc>
        <w:tc>
          <w:tcPr>
            <w:tcW w:w="2843" w:type="dxa"/>
            <w:vAlign w:val="center"/>
          </w:tcPr>
          <w:p w14:paraId="29E02352">
            <w:pPr>
              <w:adjustRightInd w:val="0"/>
              <w:snapToGrid w:val="0"/>
              <w:spacing w:line="300" w:lineRule="auto"/>
              <w:jc w:val="center"/>
              <w:outlineLvl w:val="0"/>
              <w:rPr>
                <w:rFonts w:ascii="宋体" w:hAnsi="宋体"/>
              </w:rPr>
            </w:pPr>
          </w:p>
        </w:tc>
        <w:tc>
          <w:tcPr>
            <w:tcW w:w="3178" w:type="dxa"/>
            <w:vAlign w:val="center"/>
          </w:tcPr>
          <w:p w14:paraId="082EA345">
            <w:pPr>
              <w:adjustRightInd w:val="0"/>
              <w:snapToGrid w:val="0"/>
              <w:spacing w:line="300" w:lineRule="auto"/>
              <w:jc w:val="center"/>
              <w:outlineLvl w:val="0"/>
              <w:rPr>
                <w:rFonts w:ascii="宋体" w:hAnsi="宋体"/>
              </w:rPr>
            </w:pPr>
          </w:p>
        </w:tc>
        <w:tc>
          <w:tcPr>
            <w:tcW w:w="1580" w:type="dxa"/>
            <w:vAlign w:val="center"/>
          </w:tcPr>
          <w:p w14:paraId="3FAA7AEA">
            <w:pPr>
              <w:adjustRightInd w:val="0"/>
              <w:snapToGrid w:val="0"/>
              <w:spacing w:line="300" w:lineRule="auto"/>
              <w:jc w:val="center"/>
              <w:outlineLvl w:val="0"/>
              <w:rPr>
                <w:rFonts w:ascii="宋体" w:hAnsi="宋体"/>
              </w:rPr>
            </w:pPr>
          </w:p>
        </w:tc>
        <w:tc>
          <w:tcPr>
            <w:tcW w:w="1469" w:type="dxa"/>
            <w:vAlign w:val="center"/>
          </w:tcPr>
          <w:p w14:paraId="6B6060F3">
            <w:pPr>
              <w:adjustRightInd w:val="0"/>
              <w:snapToGrid w:val="0"/>
              <w:spacing w:line="300" w:lineRule="auto"/>
              <w:jc w:val="center"/>
              <w:outlineLvl w:val="0"/>
              <w:rPr>
                <w:rFonts w:ascii="宋体" w:hAnsi="宋体"/>
              </w:rPr>
            </w:pPr>
          </w:p>
        </w:tc>
      </w:tr>
      <w:tr w14:paraId="43E8E9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841" w:type="dxa"/>
            <w:vAlign w:val="center"/>
          </w:tcPr>
          <w:p w14:paraId="5AD2FFB1">
            <w:pPr>
              <w:adjustRightInd w:val="0"/>
              <w:snapToGrid w:val="0"/>
              <w:spacing w:line="300" w:lineRule="auto"/>
              <w:jc w:val="center"/>
              <w:outlineLvl w:val="0"/>
              <w:rPr>
                <w:rFonts w:ascii="宋体" w:hAnsi="宋体"/>
              </w:rPr>
            </w:pPr>
            <w:bookmarkStart w:id="31" w:name="_Toc322959196"/>
            <w:bookmarkStart w:id="32" w:name="_Toc291581951"/>
            <w:bookmarkStart w:id="33" w:name="_Toc388450322"/>
            <w:r>
              <w:rPr>
                <w:rFonts w:hint="eastAsia" w:ascii="宋体" w:hAnsi="宋体"/>
              </w:rPr>
              <w:t>…</w:t>
            </w:r>
            <w:bookmarkEnd w:id="31"/>
            <w:bookmarkEnd w:id="32"/>
            <w:bookmarkEnd w:id="33"/>
          </w:p>
        </w:tc>
        <w:tc>
          <w:tcPr>
            <w:tcW w:w="2843" w:type="dxa"/>
            <w:vAlign w:val="center"/>
          </w:tcPr>
          <w:p w14:paraId="699DA366">
            <w:pPr>
              <w:adjustRightInd w:val="0"/>
              <w:snapToGrid w:val="0"/>
              <w:spacing w:line="300" w:lineRule="auto"/>
              <w:jc w:val="center"/>
              <w:outlineLvl w:val="0"/>
              <w:rPr>
                <w:rFonts w:ascii="宋体" w:hAnsi="宋体"/>
              </w:rPr>
            </w:pPr>
          </w:p>
        </w:tc>
        <w:tc>
          <w:tcPr>
            <w:tcW w:w="3178" w:type="dxa"/>
            <w:vAlign w:val="center"/>
          </w:tcPr>
          <w:p w14:paraId="7837E301">
            <w:pPr>
              <w:adjustRightInd w:val="0"/>
              <w:snapToGrid w:val="0"/>
              <w:spacing w:line="300" w:lineRule="auto"/>
              <w:jc w:val="center"/>
              <w:outlineLvl w:val="0"/>
              <w:rPr>
                <w:rFonts w:ascii="宋体" w:hAnsi="宋体"/>
              </w:rPr>
            </w:pPr>
          </w:p>
        </w:tc>
        <w:tc>
          <w:tcPr>
            <w:tcW w:w="1580" w:type="dxa"/>
            <w:tcBorders>
              <w:right w:val="single" w:color="auto" w:sz="4" w:space="0"/>
            </w:tcBorders>
            <w:vAlign w:val="center"/>
          </w:tcPr>
          <w:p w14:paraId="399E0276">
            <w:pPr>
              <w:adjustRightInd w:val="0"/>
              <w:snapToGrid w:val="0"/>
              <w:spacing w:line="300" w:lineRule="auto"/>
              <w:jc w:val="center"/>
              <w:outlineLvl w:val="0"/>
              <w:rPr>
                <w:rFonts w:ascii="宋体" w:hAnsi="宋体"/>
              </w:rPr>
            </w:pPr>
          </w:p>
        </w:tc>
        <w:tc>
          <w:tcPr>
            <w:tcW w:w="1469" w:type="dxa"/>
            <w:tcBorders>
              <w:left w:val="single" w:color="auto" w:sz="4" w:space="0"/>
            </w:tcBorders>
            <w:vAlign w:val="center"/>
          </w:tcPr>
          <w:p w14:paraId="71D5780B">
            <w:pPr>
              <w:adjustRightInd w:val="0"/>
              <w:snapToGrid w:val="0"/>
              <w:spacing w:line="300" w:lineRule="auto"/>
              <w:jc w:val="center"/>
              <w:outlineLvl w:val="0"/>
              <w:rPr>
                <w:rFonts w:ascii="宋体" w:hAnsi="宋体"/>
              </w:rPr>
            </w:pPr>
          </w:p>
        </w:tc>
      </w:tr>
    </w:tbl>
    <w:p w14:paraId="6E238D4A">
      <w:pPr>
        <w:spacing w:line="500" w:lineRule="exact"/>
        <w:ind w:firstLine="739" w:firstLineChars="352"/>
        <w:rPr>
          <w:rFonts w:ascii="宋体" w:hAnsi="宋体" w:cs="Courier New"/>
        </w:rPr>
      </w:pPr>
      <w:r>
        <w:rPr>
          <w:rFonts w:hint="eastAsia" w:ascii="宋体" w:hAnsi="宋体" w:cs="Courier New"/>
        </w:rPr>
        <w:t>说明：应对</w:t>
      </w:r>
      <w:bookmarkStart w:id="34" w:name="_Hlk41521256"/>
      <w:r>
        <w:rPr>
          <w:rFonts w:hint="eastAsia" w:ascii="宋体" w:hAnsi="宋体" w:cs="Courier New"/>
        </w:rPr>
        <w:t>照采购文件</w:t>
      </w:r>
      <w:bookmarkEnd w:id="34"/>
      <w:r>
        <w:rPr>
          <w:rFonts w:hint="eastAsia" w:ascii="宋体" w:hAnsi="宋体" w:cs="Courier New"/>
        </w:rPr>
        <w:t>“采购货物技术要求”，逐条说明所提供货物和服务已对</w:t>
      </w:r>
      <w:bookmarkStart w:id="35" w:name="_Hlk41521095"/>
      <w:r>
        <w:rPr>
          <w:rFonts w:hint="eastAsia" w:ascii="宋体" w:hAnsi="宋体" w:cs="Courier New"/>
        </w:rPr>
        <w:t>采购文件的“采购货物技术要求”</w:t>
      </w:r>
      <w:bookmarkEnd w:id="35"/>
      <w:r>
        <w:rPr>
          <w:rFonts w:hint="eastAsia" w:ascii="宋体" w:hAnsi="宋体" w:cs="Courier New"/>
        </w:rPr>
        <w:t>做出了实质性的响应，并申明与“采购货物技术要求”条文的响应和偏离。</w:t>
      </w:r>
      <w:r>
        <w:rPr>
          <w:rFonts w:hint="eastAsia" w:hAnsi="宋体"/>
        </w:rPr>
        <w:t>若完全响应无偏离，则在“是否响应”栏中填写“完全响应无偏离”即可</w:t>
      </w:r>
    </w:p>
    <w:p w14:paraId="0BFD69B7">
      <w:pPr>
        <w:spacing w:line="300" w:lineRule="auto"/>
        <w:rPr>
          <w:rFonts w:ascii="宋体" w:hAnsi="宋体" w:cs="Courier New"/>
        </w:rPr>
      </w:pPr>
    </w:p>
    <w:p w14:paraId="6F5FB707">
      <w:pPr>
        <w:spacing w:line="360" w:lineRule="auto"/>
        <w:ind w:firstLine="3150" w:firstLineChars="1500"/>
        <w:rPr>
          <w:rFonts w:ascii="宋体" w:hAnsi="宋体" w:cs="Courier New"/>
          <w:u w:val="single"/>
        </w:rPr>
      </w:pPr>
      <w:r>
        <w:rPr>
          <w:rFonts w:hint="eastAsia" w:ascii="宋体" w:hAnsi="宋体" w:cs="Courier New"/>
        </w:rPr>
        <w:t>法定代表人或法定代表人授权代表（签字）:</w:t>
      </w:r>
      <w:r>
        <w:rPr>
          <w:rFonts w:hint="eastAsia" w:ascii="宋体" w:hAnsi="宋体" w:cs="Courier New"/>
          <w:u w:val="single"/>
        </w:rPr>
        <w:t xml:space="preserve">           </w:t>
      </w:r>
    </w:p>
    <w:p w14:paraId="56FFCDDA">
      <w:pPr>
        <w:spacing w:line="360" w:lineRule="auto"/>
        <w:ind w:firstLine="3150" w:firstLineChars="1500"/>
        <w:rPr>
          <w:rFonts w:ascii="宋体" w:hAnsi="宋体" w:cs="Courier New"/>
          <w:u w:val="single"/>
        </w:rPr>
      </w:pPr>
      <w:r>
        <w:rPr>
          <w:rFonts w:hint="eastAsia" w:ascii="宋体" w:hAnsi="宋体" w:cs="Courier New"/>
        </w:rPr>
        <w:t>供应商名称（签章）：</w:t>
      </w:r>
      <w:r>
        <w:rPr>
          <w:rFonts w:hint="eastAsia" w:ascii="宋体" w:hAnsi="宋体" w:cs="Courier New"/>
          <w:u w:val="single"/>
        </w:rPr>
        <w:t xml:space="preserve">                              </w:t>
      </w:r>
    </w:p>
    <w:p w14:paraId="19905B6B">
      <w:pPr>
        <w:spacing w:line="360" w:lineRule="auto"/>
        <w:ind w:firstLine="3150" w:firstLineChars="1500"/>
        <w:rPr>
          <w:rFonts w:ascii="宋体" w:hAnsi="宋体"/>
          <w:szCs w:val="24"/>
        </w:rPr>
      </w:pPr>
      <w:r>
        <w:rPr>
          <w:rFonts w:hint="eastAsia" w:ascii="宋体" w:hAnsi="宋体"/>
          <w:szCs w:val="24"/>
        </w:rPr>
        <w:t>日期：</w:t>
      </w:r>
      <w:r>
        <w:rPr>
          <w:rFonts w:ascii="宋体" w:hAnsi="宋体"/>
          <w:szCs w:val="24"/>
          <w:u w:val="single"/>
        </w:rPr>
        <w:t xml:space="preserve">     </w:t>
      </w:r>
      <w:r>
        <w:rPr>
          <w:rFonts w:hint="eastAsia" w:ascii="宋体" w:hAnsi="宋体"/>
          <w:szCs w:val="24"/>
        </w:rPr>
        <w:t>年</w:t>
      </w:r>
      <w:r>
        <w:rPr>
          <w:rFonts w:ascii="宋体" w:hAnsi="宋体"/>
          <w:szCs w:val="24"/>
          <w:u w:val="single"/>
        </w:rPr>
        <w:t xml:space="preserve">     </w:t>
      </w:r>
      <w:r>
        <w:rPr>
          <w:rFonts w:hint="eastAsia" w:ascii="宋体" w:hAnsi="宋体"/>
          <w:szCs w:val="24"/>
        </w:rPr>
        <w:t>月</w:t>
      </w:r>
      <w:r>
        <w:rPr>
          <w:rFonts w:ascii="宋体" w:hAnsi="宋体"/>
          <w:szCs w:val="24"/>
          <w:u w:val="single"/>
        </w:rPr>
        <w:t xml:space="preserve">    </w:t>
      </w:r>
      <w:r>
        <w:rPr>
          <w:rFonts w:hint="eastAsia" w:ascii="宋体" w:hAnsi="宋体"/>
          <w:szCs w:val="24"/>
        </w:rPr>
        <w:t>日</w:t>
      </w:r>
    </w:p>
    <w:p w14:paraId="78470D33">
      <w:pPr>
        <w:spacing w:line="300" w:lineRule="auto"/>
        <w:jc w:val="center"/>
        <w:rPr>
          <w:rFonts w:ascii="宋体" w:hAnsi="宋体"/>
          <w:b/>
          <w:sz w:val="28"/>
          <w:szCs w:val="28"/>
        </w:rPr>
      </w:pPr>
    </w:p>
    <w:p w14:paraId="1AFF06FC"/>
    <w:p w14:paraId="1C3E62DA">
      <w:pPr>
        <w:spacing w:line="300" w:lineRule="auto"/>
        <w:jc w:val="center"/>
        <w:rPr>
          <w:rFonts w:ascii="宋体" w:hAnsi="宋体"/>
          <w:b/>
          <w:sz w:val="28"/>
          <w:szCs w:val="28"/>
        </w:rPr>
      </w:pPr>
    </w:p>
    <w:p w14:paraId="663CDD0C">
      <w:pPr>
        <w:spacing w:line="300" w:lineRule="auto"/>
        <w:jc w:val="center"/>
        <w:rPr>
          <w:rFonts w:ascii="宋体" w:hAnsi="宋体"/>
          <w:b/>
          <w:sz w:val="28"/>
          <w:szCs w:val="28"/>
        </w:rPr>
      </w:pPr>
    </w:p>
    <w:p w14:paraId="572045CC">
      <w:pPr>
        <w:spacing w:line="300" w:lineRule="auto"/>
        <w:jc w:val="center"/>
        <w:rPr>
          <w:rFonts w:ascii="宋体" w:hAnsi="宋体"/>
          <w:b/>
          <w:sz w:val="28"/>
          <w:szCs w:val="28"/>
        </w:rPr>
      </w:pPr>
    </w:p>
    <w:p w14:paraId="52DDE4D6">
      <w:pPr>
        <w:spacing w:line="300" w:lineRule="auto"/>
        <w:jc w:val="center"/>
        <w:rPr>
          <w:rFonts w:ascii="宋体" w:hAnsi="宋体"/>
          <w:b/>
          <w:sz w:val="28"/>
          <w:szCs w:val="28"/>
        </w:rPr>
      </w:pPr>
    </w:p>
    <w:p w14:paraId="7E10DEB5">
      <w:pPr>
        <w:spacing w:line="300" w:lineRule="auto"/>
        <w:jc w:val="center"/>
        <w:rPr>
          <w:rFonts w:ascii="宋体" w:hAnsi="宋体"/>
          <w:b/>
          <w:sz w:val="28"/>
          <w:szCs w:val="28"/>
        </w:rPr>
      </w:pPr>
    </w:p>
    <w:p w14:paraId="309DB94B">
      <w:pPr>
        <w:spacing w:line="300" w:lineRule="auto"/>
        <w:jc w:val="center"/>
        <w:rPr>
          <w:rFonts w:ascii="宋体" w:hAnsi="宋体"/>
          <w:b/>
          <w:sz w:val="28"/>
          <w:szCs w:val="28"/>
        </w:rPr>
      </w:pPr>
    </w:p>
    <w:p w14:paraId="05B6872B">
      <w:pPr>
        <w:pStyle w:val="3"/>
      </w:pPr>
    </w:p>
    <w:p w14:paraId="293C4B28">
      <w:pPr>
        <w:spacing w:line="300" w:lineRule="auto"/>
        <w:jc w:val="center"/>
        <w:rPr>
          <w:rFonts w:ascii="宋体" w:hAnsi="宋体"/>
          <w:b/>
          <w:sz w:val="28"/>
          <w:szCs w:val="28"/>
        </w:rPr>
      </w:pPr>
    </w:p>
    <w:p w14:paraId="02689530">
      <w:pPr>
        <w:spacing w:line="300" w:lineRule="auto"/>
        <w:jc w:val="center"/>
        <w:rPr>
          <w:rFonts w:ascii="宋体" w:hAnsi="宋体"/>
          <w:b/>
          <w:sz w:val="28"/>
          <w:szCs w:val="28"/>
        </w:rPr>
      </w:pPr>
      <w:r>
        <w:rPr>
          <w:rFonts w:hint="eastAsia" w:ascii="宋体" w:hAnsi="宋体"/>
          <w:bCs/>
          <w:sz w:val="28"/>
          <w:szCs w:val="28"/>
        </w:rPr>
        <w:t>★</w:t>
      </w:r>
      <w:r>
        <w:rPr>
          <w:rFonts w:hint="eastAsia" w:ascii="宋体" w:hAnsi="宋体"/>
          <w:b/>
          <w:sz w:val="28"/>
          <w:szCs w:val="28"/>
        </w:rPr>
        <w:t>2、商务响应表</w:t>
      </w:r>
    </w:p>
    <w:p w14:paraId="1B3FC556">
      <w:pPr>
        <w:spacing w:line="300" w:lineRule="auto"/>
        <w:rPr>
          <w:rFonts w:ascii="宋体" w:hAnsi="宋体"/>
          <w:u w:val="single"/>
        </w:rPr>
      </w:pPr>
      <w:r>
        <w:rPr>
          <w:rFonts w:hint="eastAsia" w:ascii="宋体" w:hAnsi="宋体"/>
        </w:rPr>
        <w:t>采购项目编号：</w:t>
      </w:r>
      <w:r>
        <w:rPr>
          <w:rFonts w:hint="eastAsia" w:ascii="宋体" w:hAnsi="宋体"/>
          <w:u w:val="single"/>
        </w:rPr>
        <w:t xml:space="preserve">                 </w:t>
      </w:r>
    </w:p>
    <w:p w14:paraId="1D830C3F">
      <w:pPr>
        <w:spacing w:line="300" w:lineRule="auto"/>
        <w:rPr>
          <w:rFonts w:ascii="宋体" w:hAnsi="宋体"/>
          <w:u w:val="single"/>
        </w:rPr>
      </w:pPr>
      <w:r>
        <w:rPr>
          <w:rFonts w:hint="eastAsia" w:ascii="宋体" w:hAnsi="宋体"/>
        </w:rPr>
        <w:t>采购项目名称：</w:t>
      </w:r>
      <w:r>
        <w:rPr>
          <w:rFonts w:hint="eastAsia" w:ascii="宋体" w:hAnsi="宋体"/>
          <w:u w:val="single"/>
        </w:rPr>
        <w:t xml:space="preserve">                 </w:t>
      </w:r>
    </w:p>
    <w:p w14:paraId="522782EE">
      <w:pPr>
        <w:spacing w:line="300" w:lineRule="auto"/>
        <w:rPr>
          <w:rFonts w:ascii="宋体" w:hAnsi="宋体"/>
        </w:rPr>
      </w:pP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2977"/>
        <w:gridCol w:w="1417"/>
        <w:gridCol w:w="2324"/>
      </w:tblGrid>
      <w:tr w14:paraId="0DE84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2093" w:type="dxa"/>
            <w:tcBorders>
              <w:top w:val="single" w:color="auto" w:sz="4" w:space="0"/>
              <w:left w:val="single" w:color="auto" w:sz="4" w:space="0"/>
              <w:bottom w:val="single" w:color="auto" w:sz="4" w:space="0"/>
              <w:right w:val="single" w:color="auto" w:sz="4" w:space="0"/>
            </w:tcBorders>
            <w:vAlign w:val="center"/>
          </w:tcPr>
          <w:p w14:paraId="4FE2E47A">
            <w:pPr>
              <w:snapToGrid w:val="0"/>
              <w:spacing w:beforeLines="50"/>
              <w:jc w:val="center"/>
              <w:rPr>
                <w:rFonts w:ascii="宋体" w:hAnsi="宋体"/>
                <w:b/>
              </w:rPr>
            </w:pPr>
            <w:r>
              <w:rPr>
                <w:rFonts w:hint="eastAsia" w:ascii="宋体" w:hAnsi="宋体"/>
                <w:b/>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274C3B0A">
            <w:pPr>
              <w:snapToGrid w:val="0"/>
              <w:spacing w:beforeLines="50"/>
              <w:jc w:val="center"/>
              <w:rPr>
                <w:rFonts w:ascii="宋体" w:hAnsi="宋体"/>
                <w:b/>
              </w:rPr>
            </w:pPr>
            <w:r>
              <w:rPr>
                <w:rFonts w:hint="eastAsia" w:ascii="宋体" w:hAnsi="宋体"/>
                <w:b/>
              </w:rPr>
              <w:t>采购文件要求</w:t>
            </w:r>
          </w:p>
        </w:tc>
        <w:tc>
          <w:tcPr>
            <w:tcW w:w="1417" w:type="dxa"/>
            <w:tcBorders>
              <w:top w:val="single" w:color="auto" w:sz="4" w:space="0"/>
              <w:left w:val="single" w:color="auto" w:sz="4" w:space="0"/>
              <w:bottom w:val="single" w:color="auto" w:sz="4" w:space="0"/>
              <w:right w:val="single" w:color="auto" w:sz="4" w:space="0"/>
            </w:tcBorders>
            <w:vAlign w:val="center"/>
          </w:tcPr>
          <w:p w14:paraId="16E12DE2">
            <w:pPr>
              <w:snapToGrid w:val="0"/>
              <w:spacing w:beforeLines="50"/>
              <w:jc w:val="center"/>
              <w:rPr>
                <w:rFonts w:ascii="宋体" w:hAnsi="宋体"/>
                <w:b/>
              </w:rPr>
            </w:pPr>
            <w:r>
              <w:rPr>
                <w:rFonts w:hint="eastAsia" w:ascii="宋体" w:hAnsi="宋体"/>
                <w:b/>
              </w:rPr>
              <w:t>是否响应</w:t>
            </w:r>
          </w:p>
        </w:tc>
        <w:tc>
          <w:tcPr>
            <w:tcW w:w="2324" w:type="dxa"/>
            <w:tcBorders>
              <w:top w:val="single" w:color="auto" w:sz="4" w:space="0"/>
              <w:left w:val="single" w:color="auto" w:sz="4" w:space="0"/>
              <w:bottom w:val="single" w:color="auto" w:sz="4" w:space="0"/>
              <w:right w:val="single" w:color="auto" w:sz="4" w:space="0"/>
            </w:tcBorders>
            <w:vAlign w:val="center"/>
          </w:tcPr>
          <w:p w14:paraId="7B381813">
            <w:pPr>
              <w:snapToGrid w:val="0"/>
              <w:spacing w:beforeLines="50"/>
              <w:jc w:val="center"/>
              <w:rPr>
                <w:rFonts w:ascii="宋体" w:hAnsi="宋体"/>
                <w:b/>
              </w:rPr>
            </w:pPr>
            <w:r>
              <w:rPr>
                <w:rFonts w:hint="eastAsia" w:ascii="宋体" w:hAnsi="宋体"/>
                <w:b/>
              </w:rPr>
              <w:t>报价人的承诺或说明</w:t>
            </w:r>
          </w:p>
        </w:tc>
      </w:tr>
      <w:tr w14:paraId="65209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093" w:type="dxa"/>
            <w:tcBorders>
              <w:top w:val="single" w:color="auto" w:sz="4" w:space="0"/>
              <w:left w:val="single" w:color="auto" w:sz="4" w:space="0"/>
              <w:bottom w:val="single" w:color="auto" w:sz="4" w:space="0"/>
              <w:right w:val="single" w:color="auto" w:sz="4" w:space="0"/>
            </w:tcBorders>
            <w:vAlign w:val="center"/>
          </w:tcPr>
          <w:p w14:paraId="019BE6AE">
            <w:pPr>
              <w:spacing w:line="340" w:lineRule="exact"/>
              <w:rPr>
                <w:sz w:val="20"/>
                <w:szCs w:val="20"/>
              </w:rPr>
            </w:pPr>
          </w:p>
        </w:tc>
        <w:tc>
          <w:tcPr>
            <w:tcW w:w="2977" w:type="dxa"/>
            <w:tcBorders>
              <w:top w:val="single" w:color="auto" w:sz="4" w:space="0"/>
              <w:left w:val="single" w:color="auto" w:sz="4" w:space="0"/>
              <w:bottom w:val="single" w:color="auto" w:sz="4" w:space="0"/>
              <w:right w:val="single" w:color="auto" w:sz="4" w:space="0"/>
            </w:tcBorders>
            <w:vAlign w:val="center"/>
          </w:tcPr>
          <w:p w14:paraId="6AF652CE">
            <w:pPr>
              <w:snapToGrid w:val="0"/>
              <w:spacing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7F8B49D6">
            <w:pPr>
              <w:snapToGrid w:val="0"/>
              <w:spacing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72DD2BA1">
            <w:pPr>
              <w:snapToGrid w:val="0"/>
              <w:spacing w:beforeLines="50"/>
              <w:jc w:val="center"/>
              <w:rPr>
                <w:rFonts w:ascii="宋体" w:hAnsi="宋体"/>
              </w:rPr>
            </w:pPr>
          </w:p>
        </w:tc>
      </w:tr>
      <w:tr w14:paraId="24332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14:paraId="53A70947">
            <w:pPr>
              <w:spacing w:line="340" w:lineRule="exact"/>
              <w:rPr>
                <w:rFonts w:ascii="宋体" w:hAnsi="宋体" w:cs="宋体"/>
              </w:rPr>
            </w:pPr>
          </w:p>
        </w:tc>
        <w:tc>
          <w:tcPr>
            <w:tcW w:w="2977" w:type="dxa"/>
            <w:tcBorders>
              <w:top w:val="single" w:color="auto" w:sz="4" w:space="0"/>
              <w:left w:val="single" w:color="auto" w:sz="4" w:space="0"/>
              <w:bottom w:val="single" w:color="auto" w:sz="4" w:space="0"/>
              <w:right w:val="single" w:color="auto" w:sz="4" w:space="0"/>
            </w:tcBorders>
            <w:vAlign w:val="center"/>
          </w:tcPr>
          <w:p w14:paraId="209C6225">
            <w:pPr>
              <w:snapToGrid w:val="0"/>
              <w:spacing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1C6726E7">
            <w:pPr>
              <w:snapToGrid w:val="0"/>
              <w:spacing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0FEC8EA2">
            <w:pPr>
              <w:snapToGrid w:val="0"/>
              <w:spacing w:beforeLines="50"/>
              <w:jc w:val="center"/>
              <w:rPr>
                <w:rFonts w:ascii="宋体" w:hAnsi="宋体"/>
              </w:rPr>
            </w:pPr>
          </w:p>
        </w:tc>
      </w:tr>
      <w:tr w14:paraId="58A72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14:paraId="1DF2CA6B">
            <w:pPr>
              <w:spacing w:line="340" w:lineRule="exact"/>
              <w:rPr>
                <w:rFonts w:ascii="宋体" w:hAnsi="宋体" w:cs="宋体"/>
              </w:rPr>
            </w:pPr>
          </w:p>
        </w:tc>
        <w:tc>
          <w:tcPr>
            <w:tcW w:w="2977" w:type="dxa"/>
            <w:tcBorders>
              <w:top w:val="single" w:color="auto" w:sz="4" w:space="0"/>
              <w:left w:val="single" w:color="auto" w:sz="4" w:space="0"/>
              <w:bottom w:val="single" w:color="auto" w:sz="4" w:space="0"/>
              <w:right w:val="single" w:color="auto" w:sz="4" w:space="0"/>
            </w:tcBorders>
            <w:vAlign w:val="center"/>
          </w:tcPr>
          <w:p w14:paraId="6E8013CB">
            <w:pPr>
              <w:snapToGrid w:val="0"/>
              <w:spacing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7E32BF8D">
            <w:pPr>
              <w:snapToGrid w:val="0"/>
              <w:spacing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4FC6769F">
            <w:pPr>
              <w:snapToGrid w:val="0"/>
              <w:spacing w:beforeLines="50"/>
              <w:jc w:val="center"/>
              <w:rPr>
                <w:rFonts w:ascii="宋体" w:hAnsi="宋体"/>
              </w:rPr>
            </w:pPr>
          </w:p>
        </w:tc>
      </w:tr>
      <w:tr w14:paraId="6DB55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14:paraId="561F99DA">
            <w:pPr>
              <w:snapToGrid w:val="0"/>
              <w:spacing w:beforeLines="50"/>
              <w:jc w:val="center"/>
              <w:rPr>
                <w:rFonts w:ascii="宋体" w:hAnsi="宋体"/>
              </w:rPr>
            </w:pPr>
            <w:r>
              <w:rPr>
                <w:rFonts w:hint="eastAsia" w:ascii="宋体" w:hAnsi="宋体"/>
              </w:rPr>
              <w:t>…</w:t>
            </w:r>
          </w:p>
        </w:tc>
        <w:tc>
          <w:tcPr>
            <w:tcW w:w="2977" w:type="dxa"/>
            <w:tcBorders>
              <w:top w:val="single" w:color="auto" w:sz="4" w:space="0"/>
              <w:left w:val="single" w:color="auto" w:sz="4" w:space="0"/>
              <w:bottom w:val="single" w:color="auto" w:sz="4" w:space="0"/>
              <w:right w:val="single" w:color="auto" w:sz="4" w:space="0"/>
            </w:tcBorders>
            <w:vAlign w:val="center"/>
          </w:tcPr>
          <w:p w14:paraId="6D0648E3">
            <w:pPr>
              <w:snapToGrid w:val="0"/>
              <w:spacing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618226BE">
            <w:pPr>
              <w:snapToGrid w:val="0"/>
              <w:spacing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21571E2F">
            <w:pPr>
              <w:snapToGrid w:val="0"/>
              <w:spacing w:beforeLines="50"/>
              <w:jc w:val="center"/>
              <w:rPr>
                <w:rFonts w:ascii="宋体" w:hAnsi="宋体"/>
              </w:rPr>
            </w:pPr>
          </w:p>
        </w:tc>
      </w:tr>
    </w:tbl>
    <w:p w14:paraId="07F38972">
      <w:pPr>
        <w:snapToGrid w:val="0"/>
        <w:spacing w:before="50" w:after="50"/>
        <w:rPr>
          <w:rFonts w:hAnsi="宋体"/>
        </w:rPr>
      </w:pPr>
    </w:p>
    <w:p w14:paraId="4C6F0E91">
      <w:pPr>
        <w:snapToGrid w:val="0"/>
        <w:spacing w:before="50" w:after="50"/>
        <w:rPr>
          <w:rFonts w:ascii="宋体" w:hAnsi="宋体"/>
          <w:spacing w:val="20"/>
        </w:rPr>
      </w:pPr>
      <w:r>
        <w:rPr>
          <w:rFonts w:hint="eastAsia" w:hAnsi="宋体"/>
        </w:rPr>
        <w:t>说明：应对照照政府采购电子卖场在线询价采购文件“商务要求”逐条说明已对采购文件的要求做出了实质性的响应，并申明与商务要求的响应和偏离。若完全响应无偏离，则在“是否响应”栏中填写“完全响应无偏离”即可。</w:t>
      </w:r>
    </w:p>
    <w:p w14:paraId="4D81446D">
      <w:pPr>
        <w:snapToGrid w:val="0"/>
        <w:spacing w:before="50" w:after="50"/>
        <w:rPr>
          <w:rFonts w:ascii="宋体" w:hAnsi="宋体"/>
          <w:spacing w:val="20"/>
        </w:rPr>
      </w:pPr>
    </w:p>
    <w:p w14:paraId="420D56D0">
      <w:pPr>
        <w:spacing w:line="360" w:lineRule="auto"/>
        <w:jc w:val="center"/>
        <w:rPr>
          <w:rFonts w:ascii="宋体" w:hAnsi="宋体"/>
          <w:b/>
          <w:sz w:val="28"/>
          <w:szCs w:val="28"/>
        </w:rPr>
      </w:pPr>
      <w:r>
        <w:rPr>
          <w:rFonts w:hint="eastAsia" w:ascii="宋体" w:hAnsi="宋体"/>
        </w:rPr>
        <w:t>★</w:t>
      </w:r>
      <w:r>
        <w:rPr>
          <w:rFonts w:hint="eastAsia" w:ascii="宋体" w:hAnsi="宋体"/>
          <w:b/>
          <w:sz w:val="28"/>
          <w:szCs w:val="28"/>
        </w:rPr>
        <w:t>3、质量保证措施和售后服务承诺</w:t>
      </w:r>
    </w:p>
    <w:p w14:paraId="12A74531">
      <w:pPr>
        <w:spacing w:line="360" w:lineRule="auto"/>
        <w:rPr>
          <w:rFonts w:ascii="宋体" w:hAnsi="宋体"/>
          <w:b/>
          <w:szCs w:val="24"/>
        </w:rPr>
      </w:pPr>
      <w:r>
        <w:rPr>
          <w:rFonts w:hint="eastAsia" w:ascii="宋体" w:hAnsi="宋体"/>
          <w:b/>
          <w:szCs w:val="24"/>
        </w:rPr>
        <w:t>质量保证措施和售后服务承诺格式自拟。</w:t>
      </w:r>
    </w:p>
    <w:p w14:paraId="2897A496">
      <w:pPr>
        <w:spacing w:line="360" w:lineRule="auto"/>
        <w:jc w:val="center"/>
        <w:rPr>
          <w:rFonts w:ascii="宋体" w:hAnsi="宋体" w:cs="宋体"/>
        </w:rPr>
      </w:pPr>
      <w:r>
        <w:rPr>
          <w:rFonts w:hint="eastAsia" w:ascii="宋体" w:hAnsi="宋体"/>
          <w:bCs/>
          <w:sz w:val="28"/>
          <w:szCs w:val="28"/>
        </w:rPr>
        <w:t>★</w:t>
      </w:r>
      <w:r>
        <w:rPr>
          <w:rFonts w:hint="eastAsia" w:ascii="宋体" w:hAnsi="宋体"/>
          <w:b/>
          <w:sz w:val="28"/>
          <w:szCs w:val="28"/>
        </w:rPr>
        <w:t>4、项目实施方案</w:t>
      </w:r>
    </w:p>
    <w:p w14:paraId="7F35C23C">
      <w:pPr>
        <w:spacing w:line="360" w:lineRule="auto"/>
        <w:rPr>
          <w:rFonts w:ascii="宋体" w:hAnsi="宋体"/>
          <w:b/>
          <w:szCs w:val="24"/>
        </w:rPr>
      </w:pPr>
      <w:r>
        <w:rPr>
          <w:rFonts w:hint="eastAsia" w:ascii="宋体" w:hAnsi="宋体" w:cs="宋体"/>
        </w:rPr>
        <w:t>格式自拟。方案内容应包含但不限于对项目的理解，设计、配送、实施、安装方案，项目实施进度，项目执行保障措施等。</w:t>
      </w:r>
    </w:p>
    <w:p w14:paraId="44C1C8CD">
      <w:pPr>
        <w:spacing w:line="360" w:lineRule="auto"/>
        <w:rPr>
          <w:rFonts w:ascii="宋体" w:hAnsi="宋体"/>
          <w:b/>
          <w:szCs w:val="24"/>
        </w:rPr>
      </w:pPr>
    </w:p>
    <w:p w14:paraId="676ADE3A">
      <w:pPr>
        <w:spacing w:line="360" w:lineRule="auto"/>
        <w:rPr>
          <w:rFonts w:ascii="宋体" w:hAnsi="宋体"/>
          <w:b/>
          <w:szCs w:val="24"/>
        </w:rPr>
      </w:pPr>
    </w:p>
    <w:p w14:paraId="0043505F">
      <w:pPr>
        <w:spacing w:line="360" w:lineRule="auto"/>
        <w:rPr>
          <w:rFonts w:ascii="宋体" w:hAnsi="宋体"/>
          <w:b/>
          <w:szCs w:val="24"/>
        </w:rPr>
      </w:pPr>
    </w:p>
    <w:p w14:paraId="50C802DD">
      <w:pPr>
        <w:spacing w:line="360" w:lineRule="auto"/>
        <w:rPr>
          <w:rFonts w:ascii="宋体" w:hAnsi="宋体"/>
          <w:szCs w:val="24"/>
        </w:rPr>
      </w:pPr>
      <w:r>
        <w:rPr>
          <w:rFonts w:hint="eastAsia" w:ascii="宋体" w:hAnsi="宋体"/>
          <w:b/>
          <w:szCs w:val="24"/>
        </w:rPr>
        <w:t>（三）供应商认为需要提供的有关资料</w:t>
      </w:r>
      <w:r>
        <w:rPr>
          <w:rFonts w:hint="eastAsia" w:ascii="宋体" w:hAnsi="宋体"/>
          <w:szCs w:val="24"/>
        </w:rPr>
        <w:t>。</w:t>
      </w:r>
    </w:p>
    <w:p w14:paraId="7B1D42D2">
      <w:pPr>
        <w:spacing w:line="360" w:lineRule="auto"/>
        <w:rPr>
          <w:rFonts w:ascii="宋体" w:hAnsi="宋体"/>
          <w:b/>
          <w:szCs w:val="24"/>
        </w:rPr>
      </w:pPr>
    </w:p>
    <w:p w14:paraId="418ED6A3">
      <w:pPr>
        <w:spacing w:line="360" w:lineRule="auto"/>
        <w:rPr>
          <w:rFonts w:ascii="宋体" w:hAnsi="宋体"/>
          <w:b/>
          <w:szCs w:val="24"/>
        </w:rPr>
      </w:pPr>
    </w:p>
    <w:p w14:paraId="1D9121F9">
      <w:pPr>
        <w:spacing w:line="360" w:lineRule="auto"/>
        <w:rPr>
          <w:rFonts w:ascii="宋体" w:hAnsi="宋体"/>
          <w:b/>
          <w:szCs w:val="24"/>
        </w:rPr>
      </w:pPr>
    </w:p>
    <w:p w14:paraId="171A18F3">
      <w:pPr>
        <w:spacing w:line="360" w:lineRule="auto"/>
        <w:rPr>
          <w:rFonts w:ascii="宋体" w:hAnsi="宋体"/>
          <w:b/>
          <w:szCs w:val="24"/>
        </w:rPr>
      </w:pPr>
    </w:p>
    <w:p w14:paraId="007BD39D">
      <w:pPr>
        <w:spacing w:line="360" w:lineRule="auto"/>
        <w:rPr>
          <w:rFonts w:ascii="宋体" w:hAnsi="宋体"/>
          <w:b/>
          <w:szCs w:val="24"/>
        </w:rPr>
      </w:pPr>
    </w:p>
    <w:p w14:paraId="226E0A4C">
      <w:pPr>
        <w:spacing w:line="360" w:lineRule="auto"/>
        <w:rPr>
          <w:rFonts w:ascii="宋体" w:hAnsi="宋体"/>
          <w:b/>
          <w:szCs w:val="24"/>
        </w:rPr>
      </w:pPr>
    </w:p>
    <w:p w14:paraId="4636F3EF">
      <w:pPr>
        <w:spacing w:line="360" w:lineRule="auto"/>
        <w:rPr>
          <w:rFonts w:ascii="宋体" w:hAnsi="宋体"/>
          <w:b/>
          <w:szCs w:val="24"/>
        </w:rPr>
      </w:pPr>
    </w:p>
    <w:p w14:paraId="4B2466E8">
      <w:pPr>
        <w:spacing w:line="360" w:lineRule="auto"/>
        <w:rPr>
          <w:rFonts w:ascii="宋体" w:hAnsi="宋体"/>
          <w:b/>
          <w:szCs w:val="24"/>
        </w:rPr>
      </w:pPr>
    </w:p>
    <w:p w14:paraId="5F5A8CB9">
      <w:pPr>
        <w:spacing w:line="360" w:lineRule="auto"/>
        <w:rPr>
          <w:rFonts w:ascii="宋体" w:hAnsi="宋体"/>
          <w:b/>
          <w:szCs w:val="24"/>
        </w:rPr>
      </w:pPr>
    </w:p>
    <w:p w14:paraId="2382116B">
      <w:pPr>
        <w:spacing w:line="360" w:lineRule="auto"/>
        <w:rPr>
          <w:rFonts w:ascii="宋体" w:hAnsi="宋体"/>
          <w:szCs w:val="24"/>
        </w:rPr>
      </w:pPr>
      <w:r>
        <w:rPr>
          <w:rFonts w:hint="eastAsia" w:ascii="宋体" w:hAnsi="宋体"/>
          <w:b/>
          <w:szCs w:val="24"/>
        </w:rPr>
        <w:t>（四）报价表</w:t>
      </w:r>
      <w:r>
        <w:rPr>
          <w:rFonts w:hint="eastAsia" w:ascii="宋体" w:hAnsi="宋体"/>
          <w:szCs w:val="24"/>
        </w:rPr>
        <w:t>。</w:t>
      </w:r>
    </w:p>
    <w:p w14:paraId="4B94123F">
      <w:pPr>
        <w:spacing w:line="500" w:lineRule="exact"/>
        <w:jc w:val="center"/>
        <w:rPr>
          <w:rFonts w:ascii="仿宋_GB2312" w:hAnsi="仿宋_GB2312" w:eastAsia="仿宋_GB2312"/>
          <w:b/>
          <w:sz w:val="32"/>
          <w:szCs w:val="32"/>
        </w:rPr>
      </w:pPr>
      <w:r>
        <w:rPr>
          <w:rFonts w:hint="eastAsia" w:ascii="宋体" w:hAnsi="宋体"/>
          <w:bCs/>
          <w:sz w:val="28"/>
          <w:szCs w:val="28"/>
        </w:rPr>
        <w:t>★</w:t>
      </w:r>
      <w:r>
        <w:rPr>
          <w:rFonts w:hint="eastAsia" w:ascii="仿宋_GB2312" w:hAnsi="仿宋_GB2312" w:eastAsia="仿宋_GB2312"/>
          <w:b/>
          <w:sz w:val="32"/>
          <w:szCs w:val="32"/>
        </w:rPr>
        <w:t>报  价  表</w:t>
      </w:r>
    </w:p>
    <w:p w14:paraId="30AB3EA4">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73742B60">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14:paraId="56B02D33">
      <w:pPr>
        <w:spacing w:line="500" w:lineRule="exact"/>
        <w:rPr>
          <w:rFonts w:ascii="宋体" w:hAnsi="宋体"/>
          <w:b/>
        </w:rPr>
      </w:pPr>
    </w:p>
    <w:tbl>
      <w:tblPr>
        <w:tblStyle w:val="17"/>
        <w:tblW w:w="9274" w:type="dxa"/>
        <w:tblInd w:w="0" w:type="dxa"/>
        <w:tblLayout w:type="autofit"/>
        <w:tblCellMar>
          <w:top w:w="0" w:type="dxa"/>
          <w:left w:w="108" w:type="dxa"/>
          <w:bottom w:w="0" w:type="dxa"/>
          <w:right w:w="108" w:type="dxa"/>
        </w:tblCellMar>
      </w:tblPr>
      <w:tblGrid>
        <w:gridCol w:w="456"/>
        <w:gridCol w:w="916"/>
        <w:gridCol w:w="1151"/>
        <w:gridCol w:w="646"/>
        <w:gridCol w:w="816"/>
        <w:gridCol w:w="2459"/>
        <w:gridCol w:w="633"/>
        <w:gridCol w:w="1294"/>
        <w:gridCol w:w="903"/>
      </w:tblGrid>
      <w:tr w14:paraId="06900E3A">
        <w:tblPrEx>
          <w:tblCellMar>
            <w:top w:w="0" w:type="dxa"/>
            <w:left w:w="108" w:type="dxa"/>
            <w:bottom w:w="0" w:type="dxa"/>
            <w:right w:w="108" w:type="dxa"/>
          </w:tblCellMar>
        </w:tblPrEx>
        <w:trPr>
          <w:cantSplit/>
          <w:trHeight w:val="1713"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7BF7B2DF">
            <w:pPr>
              <w:pStyle w:val="9"/>
              <w:jc w:val="center"/>
              <w:rPr>
                <w:spacing w:val="-29"/>
              </w:rPr>
            </w:pPr>
            <w:r>
              <w:rPr>
                <w:rFonts w:hint="eastAsia"/>
                <w:spacing w:val="-29"/>
              </w:rPr>
              <w:t>序号</w:t>
            </w:r>
          </w:p>
        </w:tc>
        <w:tc>
          <w:tcPr>
            <w:tcW w:w="918" w:type="dxa"/>
            <w:tcBorders>
              <w:top w:val="single" w:color="000000" w:sz="4" w:space="0"/>
              <w:left w:val="single" w:color="000000" w:sz="4" w:space="0"/>
              <w:bottom w:val="single" w:color="000000" w:sz="4" w:space="0"/>
              <w:right w:val="single" w:color="000000" w:sz="4" w:space="0"/>
            </w:tcBorders>
            <w:vAlign w:val="center"/>
          </w:tcPr>
          <w:p w14:paraId="0F516837">
            <w:pPr>
              <w:tabs>
                <w:tab w:val="left" w:pos="180"/>
                <w:tab w:val="left" w:pos="1620"/>
              </w:tabs>
              <w:spacing w:line="500" w:lineRule="exact"/>
              <w:jc w:val="center"/>
              <w:rPr>
                <w:rFonts w:ascii="宋体" w:hAnsi="宋体"/>
              </w:rPr>
            </w:pPr>
            <w:r>
              <w:rPr>
                <w:rFonts w:hint="eastAsia" w:ascii="宋体" w:hAnsi="宋体"/>
              </w:rPr>
              <w:t>货物</w:t>
            </w:r>
          </w:p>
          <w:p w14:paraId="60253031">
            <w:pPr>
              <w:tabs>
                <w:tab w:val="left" w:pos="180"/>
                <w:tab w:val="left" w:pos="1620"/>
              </w:tabs>
              <w:spacing w:line="500" w:lineRule="exact"/>
              <w:jc w:val="center"/>
              <w:rPr>
                <w:rFonts w:ascii="宋体" w:hAnsi="宋体"/>
              </w:rPr>
            </w:pPr>
            <w:r>
              <w:rPr>
                <w:rFonts w:hint="eastAsia" w:ascii="宋体" w:hAnsi="宋体"/>
              </w:rPr>
              <w:t>名称</w:t>
            </w:r>
          </w:p>
        </w:tc>
        <w:tc>
          <w:tcPr>
            <w:tcW w:w="1152" w:type="dxa"/>
            <w:tcBorders>
              <w:top w:val="single" w:color="000000" w:sz="4" w:space="0"/>
              <w:left w:val="single" w:color="000000" w:sz="4" w:space="0"/>
              <w:bottom w:val="single" w:color="000000" w:sz="4" w:space="0"/>
              <w:right w:val="single" w:color="000000" w:sz="4" w:space="0"/>
            </w:tcBorders>
            <w:vAlign w:val="center"/>
          </w:tcPr>
          <w:p w14:paraId="3788B350">
            <w:pPr>
              <w:tabs>
                <w:tab w:val="left" w:pos="180"/>
                <w:tab w:val="left" w:pos="1620"/>
              </w:tabs>
              <w:spacing w:line="500" w:lineRule="exact"/>
              <w:jc w:val="center"/>
              <w:rPr>
                <w:rFonts w:ascii="宋体" w:hAnsi="宋体"/>
              </w:rPr>
            </w:pPr>
            <w:r>
              <w:rPr>
                <w:rFonts w:hint="eastAsia" w:ascii="宋体" w:hAnsi="宋体"/>
              </w:rPr>
              <w:t>品牌、型号规格、生产厂家</w:t>
            </w:r>
          </w:p>
        </w:tc>
        <w:tc>
          <w:tcPr>
            <w:tcW w:w="647" w:type="dxa"/>
            <w:tcBorders>
              <w:top w:val="single" w:color="000000" w:sz="4" w:space="0"/>
              <w:left w:val="single" w:color="000000" w:sz="4" w:space="0"/>
              <w:bottom w:val="single" w:color="000000" w:sz="4" w:space="0"/>
              <w:right w:val="single" w:color="000000" w:sz="4" w:space="0"/>
            </w:tcBorders>
            <w:vAlign w:val="center"/>
          </w:tcPr>
          <w:p w14:paraId="5ECA5FE7">
            <w:pPr>
              <w:tabs>
                <w:tab w:val="left" w:pos="180"/>
                <w:tab w:val="left" w:pos="1620"/>
              </w:tabs>
              <w:spacing w:line="500" w:lineRule="exact"/>
              <w:jc w:val="center"/>
              <w:rPr>
                <w:rFonts w:ascii="宋体" w:hAnsi="宋体"/>
              </w:rPr>
            </w:pPr>
            <w:r>
              <w:rPr>
                <w:rFonts w:hint="eastAsia" w:ascii="宋体" w:hAnsi="宋体"/>
              </w:rPr>
              <w:t>数量①</w:t>
            </w:r>
          </w:p>
        </w:tc>
        <w:tc>
          <w:tcPr>
            <w:tcW w:w="817" w:type="dxa"/>
            <w:tcBorders>
              <w:top w:val="single" w:color="000000" w:sz="4" w:space="0"/>
              <w:left w:val="single" w:color="000000" w:sz="4" w:space="0"/>
              <w:bottom w:val="single" w:color="000000" w:sz="4" w:space="0"/>
              <w:right w:val="single" w:color="000000" w:sz="4" w:space="0"/>
            </w:tcBorders>
            <w:vAlign w:val="center"/>
          </w:tcPr>
          <w:p w14:paraId="2E0A3745">
            <w:pPr>
              <w:tabs>
                <w:tab w:val="left" w:pos="180"/>
                <w:tab w:val="left" w:pos="1620"/>
              </w:tabs>
              <w:spacing w:line="500" w:lineRule="exact"/>
              <w:jc w:val="center"/>
              <w:rPr>
                <w:rFonts w:ascii="宋体" w:hAnsi="宋体"/>
              </w:rPr>
            </w:pPr>
            <w:r>
              <w:rPr>
                <w:rFonts w:hint="eastAsia" w:ascii="宋体" w:hAnsi="宋体"/>
              </w:rPr>
              <w:t>单位</w:t>
            </w:r>
          </w:p>
        </w:tc>
        <w:tc>
          <w:tcPr>
            <w:tcW w:w="2463" w:type="dxa"/>
            <w:tcBorders>
              <w:top w:val="single" w:color="000000" w:sz="4" w:space="0"/>
              <w:left w:val="single" w:color="000000" w:sz="4" w:space="0"/>
              <w:bottom w:val="single" w:color="000000" w:sz="4" w:space="0"/>
              <w:right w:val="single" w:color="000000" w:sz="4" w:space="0"/>
            </w:tcBorders>
            <w:vAlign w:val="center"/>
          </w:tcPr>
          <w:p w14:paraId="42268AC8">
            <w:pPr>
              <w:tabs>
                <w:tab w:val="left" w:pos="180"/>
                <w:tab w:val="left" w:pos="1620"/>
              </w:tabs>
              <w:spacing w:line="500" w:lineRule="exact"/>
              <w:ind w:left="210" w:hanging="210" w:hangingChars="100"/>
              <w:rPr>
                <w:rFonts w:ascii="宋体" w:hAnsi="宋体"/>
              </w:rPr>
            </w:pPr>
            <w:r>
              <w:rPr>
                <w:rFonts w:hint="eastAsia" w:ascii="宋体" w:hAnsi="宋体"/>
              </w:rPr>
              <w:t>技术参数及性能配置要求（材质工艺要求说明）</w:t>
            </w:r>
          </w:p>
        </w:tc>
        <w:tc>
          <w:tcPr>
            <w:tcW w:w="634" w:type="dxa"/>
            <w:tcBorders>
              <w:top w:val="single" w:color="000000" w:sz="4" w:space="0"/>
              <w:left w:val="single" w:color="000000" w:sz="4" w:space="0"/>
              <w:bottom w:val="single" w:color="000000" w:sz="4" w:space="0"/>
              <w:right w:val="single" w:color="000000" w:sz="4" w:space="0"/>
            </w:tcBorders>
            <w:vAlign w:val="center"/>
          </w:tcPr>
          <w:p w14:paraId="1BB74CC8">
            <w:pPr>
              <w:tabs>
                <w:tab w:val="left" w:pos="180"/>
                <w:tab w:val="left" w:pos="1620"/>
              </w:tabs>
              <w:spacing w:line="500" w:lineRule="exact"/>
              <w:jc w:val="center"/>
              <w:rPr>
                <w:rFonts w:ascii="宋体" w:hAnsi="宋体"/>
              </w:rPr>
            </w:pPr>
            <w:r>
              <w:rPr>
                <w:rFonts w:hint="eastAsia" w:ascii="宋体" w:hAnsi="宋体"/>
              </w:rPr>
              <w:t>单价②</w:t>
            </w:r>
          </w:p>
        </w:tc>
        <w:tc>
          <w:tcPr>
            <w:tcW w:w="1294" w:type="dxa"/>
            <w:tcBorders>
              <w:top w:val="single" w:color="000000" w:sz="4" w:space="0"/>
              <w:left w:val="single" w:color="000000" w:sz="4" w:space="0"/>
              <w:bottom w:val="single" w:color="000000" w:sz="4" w:space="0"/>
              <w:right w:val="single" w:color="000000" w:sz="4" w:space="0"/>
            </w:tcBorders>
            <w:vAlign w:val="center"/>
          </w:tcPr>
          <w:p w14:paraId="35F3C964">
            <w:pPr>
              <w:pStyle w:val="9"/>
              <w:jc w:val="center"/>
            </w:pPr>
            <w:r>
              <w:rPr>
                <w:rFonts w:hint="eastAsia"/>
              </w:rPr>
              <w:t>单项合价</w:t>
            </w:r>
          </w:p>
          <w:p w14:paraId="103C3B5E">
            <w:pPr>
              <w:pStyle w:val="9"/>
              <w:jc w:val="center"/>
            </w:pPr>
            <w:r>
              <w:rPr>
                <w:rFonts w:hint="eastAsia"/>
              </w:rPr>
              <w:t>（元）</w:t>
            </w:r>
          </w:p>
          <w:p w14:paraId="73694521">
            <w:pPr>
              <w:pStyle w:val="9"/>
              <w:jc w:val="center"/>
            </w:pPr>
            <w:r>
              <w:rPr>
                <w:rFonts w:hint="eastAsia"/>
              </w:rPr>
              <w:t>③</w:t>
            </w:r>
            <w:r>
              <w:t>=</w:t>
            </w:r>
            <w:r>
              <w:rPr>
                <w:rFonts w:hint="eastAsia"/>
              </w:rPr>
              <w:t>①×②</w:t>
            </w:r>
          </w:p>
        </w:tc>
        <w:tc>
          <w:tcPr>
            <w:tcW w:w="904" w:type="dxa"/>
            <w:tcBorders>
              <w:top w:val="single" w:color="000000" w:sz="4" w:space="0"/>
              <w:left w:val="single" w:color="000000" w:sz="4" w:space="0"/>
              <w:bottom w:val="single" w:color="000000" w:sz="4" w:space="0"/>
              <w:right w:val="single" w:color="000000" w:sz="4" w:space="0"/>
            </w:tcBorders>
            <w:vAlign w:val="center"/>
          </w:tcPr>
          <w:p w14:paraId="2A41DB82">
            <w:pPr>
              <w:pStyle w:val="9"/>
              <w:jc w:val="center"/>
            </w:pPr>
            <w:r>
              <w:rPr>
                <w:rFonts w:hint="eastAsia"/>
              </w:rPr>
              <w:t>备注</w:t>
            </w:r>
          </w:p>
        </w:tc>
      </w:tr>
      <w:tr w14:paraId="1060818C">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204E2FD7">
            <w:pPr>
              <w:jc w:val="center"/>
              <w:rPr>
                <w:rFonts w:ascii="宋体" w:hAnsi="宋体"/>
                <w:sz w:val="24"/>
              </w:rPr>
            </w:pPr>
            <w:r>
              <w:rPr>
                <w:rFonts w:hint="eastAsia" w:ascii="宋体" w:hAnsi="宋体"/>
                <w:sz w:val="24"/>
              </w:rPr>
              <w:t>1</w:t>
            </w:r>
          </w:p>
        </w:tc>
        <w:tc>
          <w:tcPr>
            <w:tcW w:w="918" w:type="dxa"/>
            <w:tcBorders>
              <w:top w:val="single" w:color="000000" w:sz="4" w:space="0"/>
              <w:left w:val="single" w:color="000000" w:sz="4" w:space="0"/>
              <w:bottom w:val="single" w:color="000000" w:sz="4" w:space="0"/>
              <w:right w:val="single" w:color="000000" w:sz="4" w:space="0"/>
            </w:tcBorders>
            <w:vAlign w:val="center"/>
          </w:tcPr>
          <w:p w14:paraId="7BD1913F">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26DAC7F9">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18E17245">
            <w:pPr>
              <w:pStyle w:val="9"/>
            </w:pPr>
          </w:p>
        </w:tc>
        <w:tc>
          <w:tcPr>
            <w:tcW w:w="817" w:type="dxa"/>
            <w:tcBorders>
              <w:top w:val="single" w:color="000000" w:sz="4" w:space="0"/>
              <w:left w:val="single" w:color="000000" w:sz="4" w:space="0"/>
              <w:bottom w:val="single" w:color="000000" w:sz="4" w:space="0"/>
              <w:right w:val="single" w:color="000000" w:sz="4" w:space="0"/>
            </w:tcBorders>
            <w:vAlign w:val="center"/>
          </w:tcPr>
          <w:p w14:paraId="713D6639">
            <w:pPr>
              <w:pStyle w:val="9"/>
            </w:pPr>
          </w:p>
        </w:tc>
        <w:tc>
          <w:tcPr>
            <w:tcW w:w="2463" w:type="dxa"/>
            <w:tcBorders>
              <w:top w:val="single" w:color="000000" w:sz="4" w:space="0"/>
              <w:left w:val="single" w:color="000000" w:sz="4" w:space="0"/>
              <w:bottom w:val="single" w:color="000000" w:sz="4" w:space="0"/>
              <w:right w:val="single" w:color="000000" w:sz="4" w:space="0"/>
            </w:tcBorders>
            <w:vAlign w:val="center"/>
          </w:tcPr>
          <w:p w14:paraId="33A9A62D">
            <w:pPr>
              <w:pStyle w:val="9"/>
            </w:pPr>
          </w:p>
        </w:tc>
        <w:tc>
          <w:tcPr>
            <w:tcW w:w="634" w:type="dxa"/>
            <w:tcBorders>
              <w:top w:val="single" w:color="000000" w:sz="4" w:space="0"/>
              <w:left w:val="single" w:color="000000" w:sz="4" w:space="0"/>
              <w:bottom w:val="single" w:color="000000" w:sz="4" w:space="0"/>
              <w:right w:val="single" w:color="000000" w:sz="4" w:space="0"/>
            </w:tcBorders>
            <w:vAlign w:val="center"/>
          </w:tcPr>
          <w:p w14:paraId="62F081A3">
            <w:pPr>
              <w:pStyle w:val="9"/>
            </w:pPr>
          </w:p>
        </w:tc>
        <w:tc>
          <w:tcPr>
            <w:tcW w:w="1294" w:type="dxa"/>
            <w:tcBorders>
              <w:top w:val="single" w:color="000000" w:sz="4" w:space="0"/>
              <w:left w:val="single" w:color="000000" w:sz="4" w:space="0"/>
              <w:bottom w:val="single" w:color="000000" w:sz="4" w:space="0"/>
              <w:right w:val="single" w:color="000000" w:sz="4" w:space="0"/>
            </w:tcBorders>
            <w:vAlign w:val="center"/>
          </w:tcPr>
          <w:p w14:paraId="16763489">
            <w:pPr>
              <w:pStyle w:val="9"/>
            </w:pPr>
          </w:p>
        </w:tc>
        <w:tc>
          <w:tcPr>
            <w:tcW w:w="904" w:type="dxa"/>
            <w:tcBorders>
              <w:top w:val="single" w:color="000000" w:sz="4" w:space="0"/>
              <w:left w:val="single" w:color="000000" w:sz="4" w:space="0"/>
              <w:bottom w:val="single" w:color="000000" w:sz="4" w:space="0"/>
              <w:right w:val="single" w:color="000000" w:sz="4" w:space="0"/>
            </w:tcBorders>
            <w:vAlign w:val="center"/>
          </w:tcPr>
          <w:p w14:paraId="45BE77E8">
            <w:pPr>
              <w:pStyle w:val="9"/>
              <w:rPr>
                <w:spacing w:val="-10"/>
              </w:rPr>
            </w:pPr>
          </w:p>
        </w:tc>
      </w:tr>
      <w:tr w14:paraId="2ADCD289">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5E6FBDCA">
            <w:pPr>
              <w:jc w:val="center"/>
              <w:rPr>
                <w:rFonts w:ascii="宋体" w:hAnsi="宋体"/>
                <w:sz w:val="24"/>
              </w:rPr>
            </w:pPr>
            <w:r>
              <w:rPr>
                <w:rFonts w:hint="eastAsia" w:ascii="宋体" w:hAnsi="宋体"/>
                <w:sz w:val="24"/>
              </w:rPr>
              <w:t>…</w:t>
            </w:r>
          </w:p>
        </w:tc>
        <w:tc>
          <w:tcPr>
            <w:tcW w:w="918" w:type="dxa"/>
            <w:tcBorders>
              <w:top w:val="single" w:color="000000" w:sz="4" w:space="0"/>
              <w:left w:val="single" w:color="000000" w:sz="4" w:space="0"/>
              <w:bottom w:val="single" w:color="000000" w:sz="4" w:space="0"/>
              <w:right w:val="single" w:color="000000" w:sz="4" w:space="0"/>
            </w:tcBorders>
            <w:vAlign w:val="center"/>
          </w:tcPr>
          <w:p w14:paraId="020D88E8">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01F87A4A">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0388BCB0">
            <w:pPr>
              <w:pStyle w:val="9"/>
            </w:pPr>
          </w:p>
        </w:tc>
        <w:tc>
          <w:tcPr>
            <w:tcW w:w="817" w:type="dxa"/>
            <w:tcBorders>
              <w:top w:val="single" w:color="000000" w:sz="4" w:space="0"/>
              <w:left w:val="single" w:color="000000" w:sz="4" w:space="0"/>
              <w:bottom w:val="single" w:color="000000" w:sz="4" w:space="0"/>
              <w:right w:val="single" w:color="000000" w:sz="4" w:space="0"/>
            </w:tcBorders>
            <w:vAlign w:val="center"/>
          </w:tcPr>
          <w:p w14:paraId="7B94C0A2">
            <w:pPr>
              <w:pStyle w:val="9"/>
            </w:pPr>
          </w:p>
        </w:tc>
        <w:tc>
          <w:tcPr>
            <w:tcW w:w="2463" w:type="dxa"/>
            <w:tcBorders>
              <w:top w:val="single" w:color="000000" w:sz="4" w:space="0"/>
              <w:left w:val="single" w:color="000000" w:sz="4" w:space="0"/>
              <w:bottom w:val="single" w:color="000000" w:sz="4" w:space="0"/>
              <w:right w:val="single" w:color="000000" w:sz="4" w:space="0"/>
            </w:tcBorders>
            <w:vAlign w:val="center"/>
          </w:tcPr>
          <w:p w14:paraId="23D4864C">
            <w:pPr>
              <w:pStyle w:val="9"/>
            </w:pPr>
          </w:p>
        </w:tc>
        <w:tc>
          <w:tcPr>
            <w:tcW w:w="634" w:type="dxa"/>
            <w:tcBorders>
              <w:top w:val="single" w:color="000000" w:sz="4" w:space="0"/>
              <w:left w:val="single" w:color="000000" w:sz="4" w:space="0"/>
              <w:bottom w:val="single" w:color="000000" w:sz="4" w:space="0"/>
              <w:right w:val="single" w:color="000000" w:sz="4" w:space="0"/>
            </w:tcBorders>
            <w:vAlign w:val="center"/>
          </w:tcPr>
          <w:p w14:paraId="1DD29C9B">
            <w:pPr>
              <w:pStyle w:val="9"/>
            </w:pPr>
          </w:p>
        </w:tc>
        <w:tc>
          <w:tcPr>
            <w:tcW w:w="1294" w:type="dxa"/>
            <w:tcBorders>
              <w:top w:val="single" w:color="000000" w:sz="4" w:space="0"/>
              <w:left w:val="single" w:color="000000" w:sz="4" w:space="0"/>
              <w:bottom w:val="single" w:color="000000" w:sz="4" w:space="0"/>
              <w:right w:val="single" w:color="000000" w:sz="4" w:space="0"/>
            </w:tcBorders>
            <w:vAlign w:val="center"/>
          </w:tcPr>
          <w:p w14:paraId="3C8D64A4">
            <w:pPr>
              <w:pStyle w:val="9"/>
            </w:pPr>
          </w:p>
        </w:tc>
        <w:tc>
          <w:tcPr>
            <w:tcW w:w="904" w:type="dxa"/>
            <w:tcBorders>
              <w:top w:val="single" w:color="000000" w:sz="4" w:space="0"/>
              <w:left w:val="single" w:color="000000" w:sz="4" w:space="0"/>
              <w:bottom w:val="single" w:color="000000" w:sz="4" w:space="0"/>
              <w:right w:val="single" w:color="000000" w:sz="4" w:space="0"/>
            </w:tcBorders>
            <w:vAlign w:val="center"/>
          </w:tcPr>
          <w:p w14:paraId="752CDB17">
            <w:pPr>
              <w:pStyle w:val="9"/>
              <w:rPr>
                <w:spacing w:val="-10"/>
              </w:rPr>
            </w:pPr>
          </w:p>
        </w:tc>
      </w:tr>
      <w:tr w14:paraId="6CCE24F4">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1AFB26C5">
            <w:pPr>
              <w:jc w:val="center"/>
              <w:rPr>
                <w:rFonts w:ascii="宋体" w:hAnsi="宋体"/>
                <w:sz w:val="24"/>
              </w:rPr>
            </w:pPr>
            <w:r>
              <w:rPr>
                <w:rFonts w:ascii="宋体" w:hAnsi="宋体"/>
                <w:sz w:val="24"/>
              </w:rPr>
              <w:t>N</w:t>
            </w:r>
          </w:p>
        </w:tc>
        <w:tc>
          <w:tcPr>
            <w:tcW w:w="918" w:type="dxa"/>
            <w:tcBorders>
              <w:top w:val="single" w:color="000000" w:sz="4" w:space="0"/>
              <w:left w:val="single" w:color="000000" w:sz="4" w:space="0"/>
              <w:bottom w:val="single" w:color="000000" w:sz="4" w:space="0"/>
              <w:right w:val="single" w:color="000000" w:sz="4" w:space="0"/>
            </w:tcBorders>
            <w:vAlign w:val="center"/>
          </w:tcPr>
          <w:p w14:paraId="276F2F91">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33A0F0D3">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03878866">
            <w:pPr>
              <w:pStyle w:val="9"/>
            </w:pPr>
          </w:p>
        </w:tc>
        <w:tc>
          <w:tcPr>
            <w:tcW w:w="817" w:type="dxa"/>
            <w:tcBorders>
              <w:top w:val="single" w:color="000000" w:sz="4" w:space="0"/>
              <w:left w:val="single" w:color="000000" w:sz="4" w:space="0"/>
              <w:bottom w:val="single" w:color="000000" w:sz="4" w:space="0"/>
              <w:right w:val="single" w:color="000000" w:sz="4" w:space="0"/>
            </w:tcBorders>
            <w:vAlign w:val="center"/>
          </w:tcPr>
          <w:p w14:paraId="6762CC6F">
            <w:pPr>
              <w:pStyle w:val="9"/>
            </w:pPr>
          </w:p>
        </w:tc>
        <w:tc>
          <w:tcPr>
            <w:tcW w:w="2463" w:type="dxa"/>
            <w:tcBorders>
              <w:top w:val="single" w:color="000000" w:sz="4" w:space="0"/>
              <w:left w:val="single" w:color="000000" w:sz="4" w:space="0"/>
              <w:bottom w:val="single" w:color="000000" w:sz="4" w:space="0"/>
              <w:right w:val="single" w:color="000000" w:sz="4" w:space="0"/>
            </w:tcBorders>
            <w:vAlign w:val="center"/>
          </w:tcPr>
          <w:p w14:paraId="1CEAE10C">
            <w:pPr>
              <w:pStyle w:val="9"/>
            </w:pPr>
          </w:p>
        </w:tc>
        <w:tc>
          <w:tcPr>
            <w:tcW w:w="634" w:type="dxa"/>
            <w:tcBorders>
              <w:top w:val="single" w:color="000000" w:sz="4" w:space="0"/>
              <w:left w:val="single" w:color="000000" w:sz="4" w:space="0"/>
              <w:bottom w:val="single" w:color="000000" w:sz="4" w:space="0"/>
              <w:right w:val="single" w:color="000000" w:sz="4" w:space="0"/>
            </w:tcBorders>
            <w:vAlign w:val="center"/>
          </w:tcPr>
          <w:p w14:paraId="579710C2">
            <w:pPr>
              <w:pStyle w:val="9"/>
            </w:pPr>
          </w:p>
        </w:tc>
        <w:tc>
          <w:tcPr>
            <w:tcW w:w="1294" w:type="dxa"/>
            <w:tcBorders>
              <w:top w:val="single" w:color="000000" w:sz="4" w:space="0"/>
              <w:left w:val="single" w:color="000000" w:sz="4" w:space="0"/>
              <w:bottom w:val="single" w:color="000000" w:sz="4" w:space="0"/>
              <w:right w:val="single" w:color="000000" w:sz="4" w:space="0"/>
            </w:tcBorders>
            <w:vAlign w:val="center"/>
          </w:tcPr>
          <w:p w14:paraId="639A6025">
            <w:pPr>
              <w:pStyle w:val="9"/>
            </w:pPr>
          </w:p>
        </w:tc>
        <w:tc>
          <w:tcPr>
            <w:tcW w:w="904" w:type="dxa"/>
            <w:tcBorders>
              <w:top w:val="single" w:color="000000" w:sz="4" w:space="0"/>
              <w:left w:val="single" w:color="000000" w:sz="4" w:space="0"/>
              <w:bottom w:val="single" w:color="000000" w:sz="4" w:space="0"/>
              <w:right w:val="single" w:color="000000" w:sz="4" w:space="0"/>
            </w:tcBorders>
            <w:vAlign w:val="center"/>
          </w:tcPr>
          <w:p w14:paraId="04F04241">
            <w:pPr>
              <w:pStyle w:val="9"/>
              <w:rPr>
                <w:spacing w:val="-10"/>
              </w:rPr>
            </w:pPr>
          </w:p>
        </w:tc>
      </w:tr>
      <w:tr w14:paraId="2B91E1C4">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14:paraId="29C79193">
            <w:pPr>
              <w:pStyle w:val="9"/>
              <w:rPr>
                <w:spacing w:val="-10"/>
              </w:rPr>
            </w:pPr>
            <w:r>
              <w:rPr>
                <w:rFonts w:hint="eastAsia"/>
                <w:spacing w:val="-10"/>
              </w:rPr>
              <w:t>总报价（人民币大写）：                                       （￥                       元）</w:t>
            </w:r>
          </w:p>
        </w:tc>
      </w:tr>
      <w:tr w14:paraId="33A0B4F0">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14:paraId="3CDE1775">
            <w:pPr>
              <w:pStyle w:val="9"/>
              <w:rPr>
                <w:spacing w:val="-10"/>
              </w:rPr>
            </w:pPr>
            <w:r>
              <w:rPr>
                <w:rFonts w:hint="eastAsia" w:ascii="仿宋" w:hAnsi="仿宋" w:eastAsia="仿宋" w:cs="仿宋"/>
                <w:b/>
                <w:color w:val="000000"/>
                <w:sz w:val="24"/>
              </w:rPr>
              <w:t>交货期</w:t>
            </w:r>
            <w:r>
              <w:rPr>
                <w:rFonts w:hint="eastAsia"/>
                <w:spacing w:val="-10"/>
              </w:rPr>
              <w:t>：</w:t>
            </w:r>
          </w:p>
        </w:tc>
      </w:tr>
      <w:tr w14:paraId="311A347F">
        <w:tblPrEx>
          <w:tblCellMar>
            <w:top w:w="0" w:type="dxa"/>
            <w:left w:w="108" w:type="dxa"/>
            <w:bottom w:w="0" w:type="dxa"/>
            <w:right w:w="108" w:type="dxa"/>
          </w:tblCellMar>
        </w:tblPrEx>
        <w:trPr>
          <w:cantSplit/>
          <w:trHeight w:val="665"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14:paraId="20A473A1">
            <w:pPr>
              <w:pStyle w:val="9"/>
              <w:rPr>
                <w:spacing w:val="-10"/>
              </w:rPr>
            </w:pPr>
            <w:r>
              <w:rPr>
                <w:rFonts w:hint="eastAsia"/>
                <w:spacing w:val="-10"/>
              </w:rPr>
              <w:t>交付地点：</w:t>
            </w:r>
          </w:p>
        </w:tc>
      </w:tr>
    </w:tbl>
    <w:p w14:paraId="5BEF3C17">
      <w:pPr>
        <w:spacing w:line="500" w:lineRule="exact"/>
        <w:rPr>
          <w:rFonts w:ascii="宋体" w:hAnsi="宋体"/>
        </w:rPr>
      </w:pPr>
      <w:r>
        <w:rPr>
          <w:rFonts w:hint="eastAsia" w:ascii="宋体" w:hAnsi="宋体"/>
        </w:rPr>
        <w:t>注：1、所有价格均用人民币表示，单位为元，精确到小数点后两位数。</w:t>
      </w:r>
    </w:p>
    <w:p w14:paraId="56C55A66">
      <w:pPr>
        <w:spacing w:line="500" w:lineRule="exact"/>
        <w:ind w:firstLine="412"/>
        <w:rPr>
          <w:rFonts w:ascii="宋体" w:hAnsi="宋体"/>
        </w:rPr>
      </w:pPr>
      <w:r>
        <w:rPr>
          <w:rFonts w:hint="eastAsia" w:ascii="宋体" w:hAnsi="宋体"/>
          <w:bCs/>
        </w:rPr>
        <w:t>2、报价指货物、服务、随配附件、备品备件、工具、货物运抵指定交货地点、安装、调试的各种费用和售后服务、税金及其它所有成本、费用的总和</w:t>
      </w:r>
      <w:r>
        <w:rPr>
          <w:rFonts w:hint="eastAsia" w:ascii="宋体" w:hAnsi="宋体"/>
        </w:rPr>
        <w:t>。</w:t>
      </w:r>
    </w:p>
    <w:p w14:paraId="3E3ADC71">
      <w:pPr>
        <w:spacing w:before="50" w:after="50" w:line="360" w:lineRule="exact"/>
        <w:ind w:firstLine="420"/>
        <w:jc w:val="left"/>
        <w:rPr>
          <w:rFonts w:ascii="宋体" w:hAnsi="宋体"/>
        </w:rPr>
      </w:pPr>
      <w:r>
        <w:rPr>
          <w:rFonts w:hint="eastAsia" w:ascii="宋体" w:hAnsi="宋体"/>
        </w:rPr>
        <w:t>3、凡需用专用辅材、耗材的专用设备类采购项目，应按采购文件规定的辅材、耗材量或按耗材的常规试用量提供报价。</w:t>
      </w:r>
    </w:p>
    <w:p w14:paraId="2F97BBA4">
      <w:pPr>
        <w:spacing w:before="50" w:after="50" w:line="360" w:lineRule="exact"/>
        <w:ind w:firstLine="420"/>
        <w:jc w:val="left"/>
        <w:rPr>
          <w:rFonts w:ascii="宋体" w:hAnsi="宋体"/>
        </w:rPr>
      </w:pPr>
      <w:r>
        <w:rPr>
          <w:rFonts w:hint="eastAsia" w:ascii="宋体" w:hAnsi="宋体"/>
        </w:rPr>
        <w:t>4、报价表中的“货物名称”、“数量”、“单位”、“单价”、“单项合价”列必须填写；设备类项目“品牌、型号规格、生产厂家”列必须填写（定制产品和服务除外）。</w:t>
      </w:r>
    </w:p>
    <w:p w14:paraId="1F63D5B9">
      <w:pPr>
        <w:spacing w:line="500" w:lineRule="exact"/>
        <w:ind w:firstLine="420" w:firstLineChars="200"/>
        <w:rPr>
          <w:rFonts w:ascii="宋体" w:hAnsi="宋体"/>
        </w:rPr>
      </w:pPr>
      <w:r>
        <w:rPr>
          <w:rFonts w:hint="eastAsia" w:ascii="宋体" w:hAnsi="宋体"/>
        </w:rPr>
        <w:t>5、各分项报价不得高于分项单价控制价。</w:t>
      </w:r>
    </w:p>
    <w:p w14:paraId="330A021C">
      <w:pPr>
        <w:spacing w:line="500" w:lineRule="exact"/>
        <w:rPr>
          <w:rFonts w:ascii="宋体" w:hAnsi="宋体"/>
        </w:rPr>
      </w:pPr>
    </w:p>
    <w:p w14:paraId="1E96530A">
      <w:pPr>
        <w:spacing w:line="500" w:lineRule="exact"/>
        <w:jc w:val="right"/>
        <w:rPr>
          <w:rFonts w:ascii="宋体" w:hAnsi="宋体"/>
        </w:rPr>
      </w:pPr>
      <w:r>
        <w:rPr>
          <w:rFonts w:hint="eastAsia" w:ascii="宋体" w:hAnsi="宋体"/>
        </w:rPr>
        <w:t xml:space="preserve">法定代表人或委托代理人（签字）:              </w:t>
      </w:r>
    </w:p>
    <w:p w14:paraId="09C0D708">
      <w:pPr>
        <w:pStyle w:val="9"/>
        <w:spacing w:line="500" w:lineRule="exact"/>
        <w:ind w:firstLine="420"/>
        <w:jc w:val="right"/>
        <w:rPr>
          <w:u w:val="single"/>
        </w:rPr>
      </w:pPr>
      <w:r>
        <w:rPr>
          <w:rFonts w:hint="eastAsia"/>
        </w:rPr>
        <w:t>供应商名称（盖章）：</w:t>
      </w:r>
      <w:r>
        <w:rPr>
          <w:rFonts w:hint="eastAsia"/>
          <w:u w:val="single"/>
        </w:rPr>
        <w:t xml:space="preserve">       </w:t>
      </w:r>
    </w:p>
    <w:p w14:paraId="1C5E2491">
      <w:pPr>
        <w:spacing w:line="500" w:lineRule="exact"/>
        <w:ind w:firstLine="420"/>
        <w:jc w:val="right"/>
        <w:rPr>
          <w:rFonts w:ascii="宋体" w:hAnsi="宋体"/>
        </w:rPr>
        <w:sectPr>
          <w:pgSz w:w="11906" w:h="16838"/>
          <w:pgMar w:top="1134" w:right="1134" w:bottom="1134" w:left="1134" w:header="851" w:footer="992" w:gutter="0"/>
          <w:cols w:space="425" w:num="1"/>
          <w:docGrid w:type="lines" w:linePitch="312" w:charSpace="0"/>
        </w:sect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9DC1127">
      <w:pPr>
        <w:snapToGrid w:val="0"/>
        <w:spacing w:beforeLines="50" w:after="50"/>
        <w:jc w:val="left"/>
        <w:rPr>
          <w:rFonts w:asciiTheme="minorEastAsia" w:hAnsiTheme="minorEastAsia" w:eastAsiaTheme="minorEastAsia"/>
          <w:szCs w:val="24"/>
        </w:rPr>
      </w:pPr>
      <w:r>
        <w:rPr>
          <w:rFonts w:hint="eastAsia" w:asciiTheme="minorEastAsia" w:hAnsiTheme="minorEastAsia" w:eastAsiaTheme="minorEastAsia"/>
          <w:b/>
          <w:sz w:val="24"/>
          <w:szCs w:val="24"/>
        </w:rPr>
        <w:t>（五）中小企业声明函</w:t>
      </w:r>
    </w:p>
    <w:p w14:paraId="6E87B0C8">
      <w:pPr>
        <w:rPr>
          <w:rFonts w:asciiTheme="minorEastAsia" w:hAnsiTheme="minorEastAsia" w:eastAsiaTheme="minorEastAsia"/>
          <w:szCs w:val="24"/>
        </w:rPr>
      </w:pPr>
    </w:p>
    <w:p w14:paraId="28F1296A">
      <w:pPr>
        <w:spacing w:line="500" w:lineRule="exact"/>
        <w:jc w:val="center"/>
        <w:rPr>
          <w:rFonts w:ascii="仿宋_GB2312" w:hAnsi="仿宋_GB2312" w:eastAsia="仿宋_GB2312"/>
          <w:b/>
          <w:sz w:val="32"/>
          <w:szCs w:val="32"/>
        </w:rPr>
      </w:pPr>
      <w:r>
        <w:rPr>
          <w:rFonts w:hint="eastAsia" w:ascii="仿宋_GB2312" w:hAnsi="仿宋_GB2312" w:eastAsia="仿宋_GB2312"/>
          <w:b/>
          <w:sz w:val="32"/>
          <w:szCs w:val="32"/>
        </w:rPr>
        <w:t>中小企业声明函</w:t>
      </w:r>
    </w:p>
    <w:p w14:paraId="4C979AB4">
      <w:pPr>
        <w:ind w:left="-426" w:right="142" w:firstLine="567"/>
        <w:contextualSpacing/>
        <w:rPr>
          <w:rFonts w:asciiTheme="minorEastAsia" w:hAnsiTheme="minorEastAsia" w:eastAsiaTheme="minorEastAsia"/>
          <w:kern w:val="24"/>
          <w:sz w:val="24"/>
          <w:szCs w:val="24"/>
        </w:rPr>
      </w:pPr>
    </w:p>
    <w:p w14:paraId="36639593">
      <w:pPr>
        <w:spacing w:line="360" w:lineRule="auto"/>
        <w:jc w:val="center"/>
        <w:rPr>
          <w:rFonts w:ascii="宋体" w:hAnsi="宋体" w:cs="宋体"/>
          <w:sz w:val="44"/>
          <w:szCs w:val="44"/>
        </w:rPr>
      </w:pPr>
      <w:r>
        <w:rPr>
          <w:rFonts w:hint="eastAsia" w:ascii="宋体" w:hAnsi="宋体" w:cs="宋体"/>
          <w:sz w:val="44"/>
          <w:szCs w:val="44"/>
        </w:rPr>
        <w:t>中小企业声明函（货物）</w:t>
      </w:r>
    </w:p>
    <w:p w14:paraId="2CEF93D0">
      <w:pPr>
        <w:spacing w:line="360" w:lineRule="auto"/>
        <w:ind w:left="-426" w:leftChars="-203" w:right="142" w:firstLine="480" w:firstLineChars="200"/>
        <w:contextualSpacing/>
        <w:rPr>
          <w:rFonts w:ascii="宋体" w:hAnsi="宋体" w:cs="宋体"/>
          <w:kern w:val="24"/>
          <w:sz w:val="24"/>
          <w:szCs w:val="24"/>
        </w:rPr>
      </w:pPr>
    </w:p>
    <w:p w14:paraId="0EB06338">
      <w:pPr>
        <w:spacing w:line="360" w:lineRule="auto"/>
        <w:ind w:left="-426" w:leftChars="-203" w:right="142" w:firstLine="480" w:firstLineChars="200"/>
        <w:contextualSpacing/>
        <w:rPr>
          <w:rFonts w:ascii="宋体" w:hAnsi="宋体" w:cs="宋体"/>
          <w:kern w:val="24"/>
          <w:sz w:val="24"/>
          <w:szCs w:val="24"/>
        </w:rPr>
      </w:pPr>
      <w:r>
        <w:rPr>
          <w:rFonts w:hint="eastAsia" w:ascii="宋体" w:hAnsi="宋体" w:cs="宋体"/>
          <w:kern w:val="24"/>
          <w:sz w:val="24"/>
          <w:szCs w:val="24"/>
        </w:rPr>
        <w:t>本公司（联合体）郑重声明，根据《政府采购促进中小企业发展管理办法》（财库﹝2020﹞46号）的规定，本公司（联合体）参加</w:t>
      </w:r>
      <w:r>
        <w:rPr>
          <w:rFonts w:hint="eastAsia" w:ascii="宋体" w:hAnsi="宋体" w:cs="宋体"/>
          <w:kern w:val="24"/>
          <w:sz w:val="24"/>
          <w:szCs w:val="24"/>
          <w:u w:val="single"/>
        </w:rPr>
        <w:t>（单位名称）</w:t>
      </w:r>
      <w:r>
        <w:rPr>
          <w:rFonts w:hint="eastAsia" w:ascii="宋体" w:hAnsi="宋体" w:cs="宋体"/>
          <w:kern w:val="24"/>
          <w:sz w:val="24"/>
          <w:szCs w:val="24"/>
        </w:rPr>
        <w:t>的</w:t>
      </w:r>
      <w:r>
        <w:rPr>
          <w:rFonts w:hint="eastAsia" w:ascii="宋体" w:hAnsi="宋体" w:cs="宋体"/>
          <w:kern w:val="24"/>
          <w:sz w:val="24"/>
          <w:szCs w:val="24"/>
          <w:u w:val="single"/>
        </w:rPr>
        <w:t>（项目名称）</w:t>
      </w:r>
      <w:r>
        <w:rPr>
          <w:rFonts w:hint="eastAsia" w:ascii="宋体" w:hAnsi="宋体" w:cs="宋体"/>
          <w:kern w:val="24"/>
          <w:sz w:val="24"/>
          <w:szCs w:val="24"/>
        </w:rPr>
        <w:t>采购活动，提供的货物全部由符合政策要求的中小企业制造。相关企业（含联合体中的中小企业、签订分包意向协议的中小企业）的具体情况如下：</w:t>
      </w:r>
    </w:p>
    <w:p w14:paraId="3EA696F1">
      <w:pPr>
        <w:tabs>
          <w:tab w:val="left" w:pos="1384"/>
          <w:tab w:val="left" w:pos="4562"/>
          <w:tab w:val="left" w:pos="6803"/>
        </w:tabs>
        <w:spacing w:line="360" w:lineRule="auto"/>
        <w:ind w:left="-426" w:right="-58" w:firstLine="655"/>
        <w:contextualSpacing/>
        <w:rPr>
          <w:rFonts w:ascii="宋体" w:hAnsi="宋体" w:cs="宋体"/>
          <w:kern w:val="24"/>
          <w:sz w:val="24"/>
          <w:szCs w:val="24"/>
        </w:rPr>
      </w:pPr>
      <w:r>
        <w:rPr>
          <w:rFonts w:hint="eastAsia" w:ascii="宋体" w:hAnsi="宋体" w:cs="宋体"/>
          <w:kern w:val="24"/>
          <w:sz w:val="24"/>
          <w:szCs w:val="24"/>
        </w:rPr>
        <w:t>1.</w:t>
      </w:r>
      <w:r>
        <w:rPr>
          <w:rFonts w:hint="eastAsia" w:ascii="宋体" w:hAnsi="宋体" w:cs="宋体"/>
          <w:kern w:val="24"/>
          <w:sz w:val="24"/>
          <w:szCs w:val="24"/>
          <w:u w:val="single"/>
        </w:rPr>
        <w:t>（标的名称）</w:t>
      </w:r>
      <w:r>
        <w:rPr>
          <w:rFonts w:hint="eastAsia" w:ascii="宋体" w:hAnsi="宋体" w:cs="宋体"/>
          <w:kern w:val="24"/>
          <w:sz w:val="24"/>
          <w:szCs w:val="24"/>
        </w:rPr>
        <w:t>，属于</w:t>
      </w:r>
      <w:r>
        <w:rPr>
          <w:rFonts w:hint="eastAsia" w:ascii="宋体" w:hAnsi="宋体" w:cs="宋体"/>
          <w:kern w:val="24"/>
          <w:sz w:val="24"/>
          <w:szCs w:val="24"/>
          <w:u w:val="single"/>
        </w:rPr>
        <w:t>（采购文件中明确的所属行业）</w:t>
      </w:r>
      <w:r>
        <w:rPr>
          <w:rFonts w:hint="eastAsia" w:ascii="宋体" w:hAnsi="宋体" w:cs="宋体"/>
          <w:kern w:val="24"/>
          <w:sz w:val="24"/>
          <w:szCs w:val="24"/>
        </w:rPr>
        <w:t>行业；制造商为</w:t>
      </w:r>
      <w:r>
        <w:rPr>
          <w:rFonts w:hint="eastAsia" w:ascii="宋体" w:hAnsi="宋体" w:cs="宋体"/>
          <w:kern w:val="24"/>
          <w:sz w:val="24"/>
          <w:szCs w:val="24"/>
          <w:u w:val="single"/>
        </w:rPr>
        <w:t>（企业名称）</w:t>
      </w:r>
      <w:r>
        <w:rPr>
          <w:rFonts w:hint="eastAsia" w:ascii="宋体" w:hAnsi="宋体" w:cs="宋体"/>
          <w:kern w:val="24"/>
          <w:sz w:val="24"/>
          <w:szCs w:val="24"/>
        </w:rPr>
        <w:t>，从业人员人，营业收入为万元，资产总额为万元，属于</w:t>
      </w:r>
      <w:r>
        <w:rPr>
          <w:rFonts w:hint="eastAsia" w:ascii="宋体" w:hAnsi="宋体" w:cs="宋体"/>
          <w:kern w:val="24"/>
          <w:sz w:val="24"/>
          <w:szCs w:val="24"/>
          <w:u w:val="single"/>
        </w:rPr>
        <w:t>（中型企业、小型企业、微型企业）</w:t>
      </w:r>
      <w:r>
        <w:rPr>
          <w:rFonts w:hint="eastAsia" w:ascii="宋体" w:hAnsi="宋体" w:cs="宋体"/>
          <w:kern w:val="24"/>
          <w:sz w:val="24"/>
          <w:szCs w:val="24"/>
        </w:rPr>
        <w:t>；</w:t>
      </w:r>
    </w:p>
    <w:p w14:paraId="65EE58A6">
      <w:pPr>
        <w:tabs>
          <w:tab w:val="left" w:pos="1065"/>
          <w:tab w:val="left" w:pos="6477"/>
        </w:tabs>
        <w:spacing w:line="360" w:lineRule="auto"/>
        <w:ind w:left="-426" w:right="-58" w:firstLine="655"/>
        <w:contextualSpacing/>
        <w:rPr>
          <w:rFonts w:ascii="宋体" w:hAnsi="宋体" w:cs="宋体"/>
          <w:kern w:val="24"/>
          <w:sz w:val="24"/>
          <w:szCs w:val="24"/>
        </w:rPr>
      </w:pPr>
      <w:r>
        <w:rPr>
          <w:rFonts w:hint="eastAsia" w:ascii="宋体" w:hAnsi="宋体" w:cs="宋体"/>
          <w:kern w:val="24"/>
          <w:sz w:val="24"/>
          <w:szCs w:val="24"/>
        </w:rPr>
        <w:t>2.</w:t>
      </w:r>
      <w:r>
        <w:rPr>
          <w:rFonts w:hint="eastAsia" w:ascii="宋体" w:hAnsi="宋体" w:cs="宋体"/>
          <w:kern w:val="24"/>
          <w:sz w:val="24"/>
          <w:szCs w:val="24"/>
          <w:u w:val="single"/>
        </w:rPr>
        <w:t>（标的名称）</w:t>
      </w:r>
      <w:r>
        <w:rPr>
          <w:rFonts w:hint="eastAsia" w:ascii="宋体" w:hAnsi="宋体" w:cs="宋体"/>
          <w:kern w:val="24"/>
          <w:sz w:val="24"/>
          <w:szCs w:val="24"/>
        </w:rPr>
        <w:t>，属于</w:t>
      </w:r>
      <w:r>
        <w:rPr>
          <w:rFonts w:hint="eastAsia" w:ascii="宋体" w:hAnsi="宋体" w:cs="宋体"/>
          <w:kern w:val="24"/>
          <w:sz w:val="24"/>
          <w:szCs w:val="24"/>
          <w:u w:val="single"/>
        </w:rPr>
        <w:t>（采购文件中明确的所属行业）</w:t>
      </w:r>
      <w:r>
        <w:rPr>
          <w:rFonts w:hint="eastAsia" w:ascii="宋体" w:hAnsi="宋体" w:cs="宋体"/>
          <w:kern w:val="24"/>
          <w:sz w:val="24"/>
          <w:szCs w:val="24"/>
        </w:rPr>
        <w:t>行业；制造商为</w:t>
      </w:r>
      <w:r>
        <w:rPr>
          <w:rFonts w:hint="eastAsia" w:ascii="宋体" w:hAnsi="宋体" w:cs="宋体"/>
          <w:kern w:val="24"/>
          <w:sz w:val="24"/>
          <w:szCs w:val="24"/>
          <w:u w:val="single"/>
        </w:rPr>
        <w:t>（企业名称）</w:t>
      </w:r>
      <w:r>
        <w:rPr>
          <w:rFonts w:hint="eastAsia" w:ascii="宋体" w:hAnsi="宋体" w:cs="宋体"/>
          <w:kern w:val="24"/>
          <w:sz w:val="24"/>
          <w:szCs w:val="24"/>
        </w:rPr>
        <w:t>，从业人员人，营业收入为万元，资产总额为万元，属于</w:t>
      </w:r>
      <w:r>
        <w:rPr>
          <w:rFonts w:hint="eastAsia" w:ascii="宋体" w:hAnsi="宋体" w:cs="宋体"/>
          <w:kern w:val="24"/>
          <w:sz w:val="24"/>
          <w:szCs w:val="24"/>
          <w:u w:val="single"/>
        </w:rPr>
        <w:t>（中型企业、小型企业、微型企业）</w:t>
      </w:r>
      <w:r>
        <w:rPr>
          <w:rFonts w:hint="eastAsia" w:ascii="宋体" w:hAnsi="宋体" w:cs="宋体"/>
          <w:kern w:val="24"/>
          <w:sz w:val="24"/>
          <w:szCs w:val="24"/>
        </w:rPr>
        <w:t>；</w:t>
      </w:r>
    </w:p>
    <w:p w14:paraId="1FDF5840">
      <w:pPr>
        <w:spacing w:line="360" w:lineRule="auto"/>
        <w:ind w:left="142" w:right="142"/>
        <w:contextualSpacing/>
        <w:rPr>
          <w:rFonts w:ascii="宋体" w:hAnsi="宋体" w:cs="宋体"/>
          <w:kern w:val="24"/>
          <w:sz w:val="24"/>
          <w:szCs w:val="24"/>
        </w:rPr>
      </w:pPr>
      <w:r>
        <w:rPr>
          <w:rFonts w:hint="eastAsia" w:ascii="宋体" w:hAnsi="宋体" w:cs="宋体"/>
          <w:kern w:val="24"/>
          <w:sz w:val="24"/>
          <w:szCs w:val="24"/>
        </w:rPr>
        <w:t xml:space="preserve">…… </w:t>
      </w:r>
    </w:p>
    <w:p w14:paraId="58512B16">
      <w:pPr>
        <w:spacing w:line="360" w:lineRule="auto"/>
        <w:ind w:left="-405" w:leftChars="-193" w:right="142" w:firstLine="453" w:firstLineChars="189"/>
        <w:contextualSpacing/>
        <w:rPr>
          <w:rFonts w:ascii="宋体" w:hAnsi="宋体" w:cs="宋体"/>
          <w:kern w:val="24"/>
          <w:sz w:val="24"/>
          <w:szCs w:val="24"/>
        </w:rPr>
      </w:pPr>
      <w:r>
        <w:rPr>
          <w:rFonts w:hint="eastAsia" w:ascii="宋体" w:hAnsi="宋体" w:cs="宋体"/>
          <w:kern w:val="24"/>
          <w:sz w:val="24"/>
          <w:szCs w:val="24"/>
        </w:rPr>
        <w:t>以上企业，不属于大企业的分支机构，不存在控股股东为大企业的情形，也不存在与大企业的负责人为同一人的情形。</w:t>
      </w:r>
    </w:p>
    <w:p w14:paraId="2F9E6D9F">
      <w:pPr>
        <w:spacing w:line="360" w:lineRule="auto"/>
        <w:ind w:left="-426" w:right="142" w:firstLine="567"/>
        <w:contextualSpacing/>
        <w:rPr>
          <w:rFonts w:ascii="宋体" w:hAnsi="宋体" w:cs="宋体"/>
          <w:kern w:val="24"/>
          <w:sz w:val="24"/>
          <w:szCs w:val="24"/>
        </w:rPr>
      </w:pPr>
      <w:r>
        <w:rPr>
          <w:rFonts w:hint="eastAsia" w:ascii="宋体" w:hAnsi="宋体" w:cs="宋体"/>
          <w:kern w:val="24"/>
          <w:sz w:val="24"/>
          <w:szCs w:val="24"/>
        </w:rPr>
        <w:t>本企业对上述声明内容的真实性负责。如有虚假，将依法承担相应责任。</w:t>
      </w:r>
    </w:p>
    <w:p w14:paraId="46ADF19A">
      <w:pPr>
        <w:spacing w:line="360" w:lineRule="auto"/>
        <w:ind w:left="3960" w:right="1808"/>
        <w:contextualSpacing/>
        <w:rPr>
          <w:rFonts w:ascii="宋体" w:hAnsi="宋体" w:cs="宋体"/>
          <w:kern w:val="24"/>
          <w:sz w:val="24"/>
          <w:szCs w:val="24"/>
        </w:rPr>
      </w:pPr>
    </w:p>
    <w:p w14:paraId="5D693D90">
      <w:pPr>
        <w:spacing w:line="360" w:lineRule="auto"/>
        <w:ind w:left="3960" w:right="1808"/>
        <w:contextualSpacing/>
        <w:rPr>
          <w:rFonts w:ascii="宋体" w:hAnsi="宋体" w:cs="宋体"/>
          <w:kern w:val="24"/>
          <w:sz w:val="24"/>
          <w:szCs w:val="24"/>
        </w:rPr>
      </w:pPr>
      <w:r>
        <w:rPr>
          <w:rFonts w:hint="eastAsia" w:ascii="宋体" w:hAnsi="宋体" w:cs="宋体"/>
          <w:kern w:val="24"/>
          <w:sz w:val="24"/>
          <w:szCs w:val="24"/>
        </w:rPr>
        <w:t xml:space="preserve">企业名称（电子签章）： </w:t>
      </w:r>
    </w:p>
    <w:p w14:paraId="62F675B0">
      <w:pPr>
        <w:spacing w:line="360" w:lineRule="auto"/>
        <w:ind w:left="3960" w:right="1808"/>
        <w:contextualSpacing/>
        <w:rPr>
          <w:rFonts w:ascii="宋体" w:hAnsi="宋体" w:cs="宋体"/>
          <w:kern w:val="24"/>
          <w:sz w:val="24"/>
          <w:szCs w:val="24"/>
        </w:rPr>
      </w:pPr>
      <w:r>
        <w:rPr>
          <w:rFonts w:hint="eastAsia" w:ascii="宋体" w:hAnsi="宋体" w:cs="宋体"/>
          <w:kern w:val="24"/>
          <w:sz w:val="24"/>
          <w:szCs w:val="24"/>
        </w:rPr>
        <w:t>日期：</w:t>
      </w:r>
    </w:p>
    <w:p w14:paraId="7473A796">
      <w:pPr>
        <w:pStyle w:val="2"/>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FD80E"/>
    <w:multiLevelType w:val="singleLevel"/>
    <w:tmpl w:val="627FD80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IxZTFkMWE3NTkyMjhhMjAzYWQ2MWFlMjU0ZTU0N2IifQ=="/>
  </w:docVars>
  <w:rsids>
    <w:rsidRoot w:val="00172A27"/>
    <w:rsid w:val="00013569"/>
    <w:rsid w:val="00073AF3"/>
    <w:rsid w:val="0010133A"/>
    <w:rsid w:val="00122337"/>
    <w:rsid w:val="001269E3"/>
    <w:rsid w:val="00172A27"/>
    <w:rsid w:val="001818A0"/>
    <w:rsid w:val="00186171"/>
    <w:rsid w:val="002119BE"/>
    <w:rsid w:val="00213057"/>
    <w:rsid w:val="00295B4D"/>
    <w:rsid w:val="002D2950"/>
    <w:rsid w:val="002D3523"/>
    <w:rsid w:val="002E0580"/>
    <w:rsid w:val="002E3805"/>
    <w:rsid w:val="002E4D02"/>
    <w:rsid w:val="00310116"/>
    <w:rsid w:val="00323A11"/>
    <w:rsid w:val="00327908"/>
    <w:rsid w:val="0036627C"/>
    <w:rsid w:val="003C44D8"/>
    <w:rsid w:val="004034DD"/>
    <w:rsid w:val="0049213F"/>
    <w:rsid w:val="00562B94"/>
    <w:rsid w:val="00565B91"/>
    <w:rsid w:val="00587ED8"/>
    <w:rsid w:val="005E149D"/>
    <w:rsid w:val="0061521C"/>
    <w:rsid w:val="006458CD"/>
    <w:rsid w:val="00656C5F"/>
    <w:rsid w:val="007223FF"/>
    <w:rsid w:val="0072517A"/>
    <w:rsid w:val="00742BA4"/>
    <w:rsid w:val="00784D41"/>
    <w:rsid w:val="0078768E"/>
    <w:rsid w:val="00831718"/>
    <w:rsid w:val="00845E32"/>
    <w:rsid w:val="00852970"/>
    <w:rsid w:val="00880241"/>
    <w:rsid w:val="008A41B0"/>
    <w:rsid w:val="008C75BD"/>
    <w:rsid w:val="00963541"/>
    <w:rsid w:val="009B5BC0"/>
    <w:rsid w:val="009E1C8A"/>
    <w:rsid w:val="009E5DF9"/>
    <w:rsid w:val="00A07B94"/>
    <w:rsid w:val="00A739D8"/>
    <w:rsid w:val="00AA0D9B"/>
    <w:rsid w:val="00AD6793"/>
    <w:rsid w:val="00AE2148"/>
    <w:rsid w:val="00B21F97"/>
    <w:rsid w:val="00B246E1"/>
    <w:rsid w:val="00B31B4B"/>
    <w:rsid w:val="00B7318D"/>
    <w:rsid w:val="00B80B14"/>
    <w:rsid w:val="00BB196F"/>
    <w:rsid w:val="00BC4008"/>
    <w:rsid w:val="00C73849"/>
    <w:rsid w:val="00CE536E"/>
    <w:rsid w:val="00D62E2F"/>
    <w:rsid w:val="00DB131B"/>
    <w:rsid w:val="00DB29E9"/>
    <w:rsid w:val="00DE6B64"/>
    <w:rsid w:val="00E03A7A"/>
    <w:rsid w:val="00EB3735"/>
    <w:rsid w:val="00EC62A4"/>
    <w:rsid w:val="00F12CC1"/>
    <w:rsid w:val="00F52CCA"/>
    <w:rsid w:val="00F61538"/>
    <w:rsid w:val="00F64CAF"/>
    <w:rsid w:val="00F905F9"/>
    <w:rsid w:val="00FA6D83"/>
    <w:rsid w:val="00FA7764"/>
    <w:rsid w:val="01DC0FAF"/>
    <w:rsid w:val="023615AF"/>
    <w:rsid w:val="032D29B2"/>
    <w:rsid w:val="034B4BE6"/>
    <w:rsid w:val="038F7C54"/>
    <w:rsid w:val="03C17D00"/>
    <w:rsid w:val="03E637DD"/>
    <w:rsid w:val="048605CC"/>
    <w:rsid w:val="04CD7FA9"/>
    <w:rsid w:val="05010FF4"/>
    <w:rsid w:val="05526FCB"/>
    <w:rsid w:val="057E7581"/>
    <w:rsid w:val="059451B2"/>
    <w:rsid w:val="0644429B"/>
    <w:rsid w:val="064918B1"/>
    <w:rsid w:val="066B42F4"/>
    <w:rsid w:val="06D43043"/>
    <w:rsid w:val="06F7130D"/>
    <w:rsid w:val="07386A6F"/>
    <w:rsid w:val="07464042"/>
    <w:rsid w:val="07484612"/>
    <w:rsid w:val="075D6643"/>
    <w:rsid w:val="07E8650A"/>
    <w:rsid w:val="08940DDD"/>
    <w:rsid w:val="08C16076"/>
    <w:rsid w:val="08DC4C5E"/>
    <w:rsid w:val="091E7F4E"/>
    <w:rsid w:val="095E1B17"/>
    <w:rsid w:val="09AA255C"/>
    <w:rsid w:val="09EC2CEA"/>
    <w:rsid w:val="0A096BD7"/>
    <w:rsid w:val="0A2368BD"/>
    <w:rsid w:val="0A4317DC"/>
    <w:rsid w:val="0A5D5F30"/>
    <w:rsid w:val="0A726EFC"/>
    <w:rsid w:val="0A951AEE"/>
    <w:rsid w:val="0AF268D1"/>
    <w:rsid w:val="0B400C8F"/>
    <w:rsid w:val="0BD005D0"/>
    <w:rsid w:val="0BD92EE7"/>
    <w:rsid w:val="0C0F3C07"/>
    <w:rsid w:val="0C145A8F"/>
    <w:rsid w:val="0C9D674C"/>
    <w:rsid w:val="0DC451E2"/>
    <w:rsid w:val="0DD73C46"/>
    <w:rsid w:val="0E002722"/>
    <w:rsid w:val="0E9F3E09"/>
    <w:rsid w:val="0EB32AAA"/>
    <w:rsid w:val="0EC00B7E"/>
    <w:rsid w:val="0ED939EE"/>
    <w:rsid w:val="0F191555"/>
    <w:rsid w:val="0F227143"/>
    <w:rsid w:val="0F434789"/>
    <w:rsid w:val="0FDA60D9"/>
    <w:rsid w:val="0FE72372"/>
    <w:rsid w:val="0FF22FB9"/>
    <w:rsid w:val="10044A9B"/>
    <w:rsid w:val="106F77BB"/>
    <w:rsid w:val="10BC0900"/>
    <w:rsid w:val="10F4000A"/>
    <w:rsid w:val="11565481"/>
    <w:rsid w:val="11953548"/>
    <w:rsid w:val="11A06304"/>
    <w:rsid w:val="11F12DFD"/>
    <w:rsid w:val="120945EA"/>
    <w:rsid w:val="120E1C01"/>
    <w:rsid w:val="123E2219"/>
    <w:rsid w:val="12C66037"/>
    <w:rsid w:val="12C962B1"/>
    <w:rsid w:val="131E40C5"/>
    <w:rsid w:val="14500288"/>
    <w:rsid w:val="14B26063"/>
    <w:rsid w:val="14ED2C64"/>
    <w:rsid w:val="150B73E5"/>
    <w:rsid w:val="159F3787"/>
    <w:rsid w:val="16182198"/>
    <w:rsid w:val="167A3BEB"/>
    <w:rsid w:val="16976668"/>
    <w:rsid w:val="17D179F6"/>
    <w:rsid w:val="17D271A5"/>
    <w:rsid w:val="1925480E"/>
    <w:rsid w:val="195E6FCA"/>
    <w:rsid w:val="19605858"/>
    <w:rsid w:val="19983A11"/>
    <w:rsid w:val="1A2024D1"/>
    <w:rsid w:val="1A381F10"/>
    <w:rsid w:val="1A8C5DB8"/>
    <w:rsid w:val="1A903AFB"/>
    <w:rsid w:val="1AAB623F"/>
    <w:rsid w:val="1BEC10F2"/>
    <w:rsid w:val="1CBD5448"/>
    <w:rsid w:val="1D4B149F"/>
    <w:rsid w:val="1D6F3E9B"/>
    <w:rsid w:val="1DD2442A"/>
    <w:rsid w:val="1DDA459E"/>
    <w:rsid w:val="1DE1641B"/>
    <w:rsid w:val="1DE745FD"/>
    <w:rsid w:val="1E626F56"/>
    <w:rsid w:val="1EE963A8"/>
    <w:rsid w:val="1F595BAC"/>
    <w:rsid w:val="1F5D01EE"/>
    <w:rsid w:val="1FAA76A9"/>
    <w:rsid w:val="203942EC"/>
    <w:rsid w:val="205E01F7"/>
    <w:rsid w:val="209E05F3"/>
    <w:rsid w:val="20DF0472"/>
    <w:rsid w:val="210F504D"/>
    <w:rsid w:val="214B2529"/>
    <w:rsid w:val="214C004F"/>
    <w:rsid w:val="215E5805"/>
    <w:rsid w:val="21613AFB"/>
    <w:rsid w:val="219E431E"/>
    <w:rsid w:val="21BC5F59"/>
    <w:rsid w:val="21C852FC"/>
    <w:rsid w:val="224A4968"/>
    <w:rsid w:val="2254540E"/>
    <w:rsid w:val="22C008DF"/>
    <w:rsid w:val="22E47CDA"/>
    <w:rsid w:val="230B0B8F"/>
    <w:rsid w:val="23174C3D"/>
    <w:rsid w:val="232B2612"/>
    <w:rsid w:val="23487B36"/>
    <w:rsid w:val="23A93535"/>
    <w:rsid w:val="24082B2D"/>
    <w:rsid w:val="24A66BAF"/>
    <w:rsid w:val="24BB5C18"/>
    <w:rsid w:val="24D64800"/>
    <w:rsid w:val="24DD36AB"/>
    <w:rsid w:val="24FC164E"/>
    <w:rsid w:val="25F807A6"/>
    <w:rsid w:val="263A0DBE"/>
    <w:rsid w:val="267A740D"/>
    <w:rsid w:val="26A36964"/>
    <w:rsid w:val="272730F1"/>
    <w:rsid w:val="27734588"/>
    <w:rsid w:val="27952674"/>
    <w:rsid w:val="27AA0B3A"/>
    <w:rsid w:val="27C64BCA"/>
    <w:rsid w:val="27C748D4"/>
    <w:rsid w:val="28D6498F"/>
    <w:rsid w:val="28E03E9F"/>
    <w:rsid w:val="29114058"/>
    <w:rsid w:val="293110F9"/>
    <w:rsid w:val="29D64532"/>
    <w:rsid w:val="29DF6CC5"/>
    <w:rsid w:val="2A605E24"/>
    <w:rsid w:val="2A662182"/>
    <w:rsid w:val="2A793DAD"/>
    <w:rsid w:val="2A834AE2"/>
    <w:rsid w:val="2AB253C7"/>
    <w:rsid w:val="2B3B61E6"/>
    <w:rsid w:val="2B6C62CF"/>
    <w:rsid w:val="2B844FB6"/>
    <w:rsid w:val="2BCC070B"/>
    <w:rsid w:val="2C5C5266"/>
    <w:rsid w:val="2C5E758C"/>
    <w:rsid w:val="2C863E1B"/>
    <w:rsid w:val="2CA64350"/>
    <w:rsid w:val="2CDA0C05"/>
    <w:rsid w:val="2CFC5020"/>
    <w:rsid w:val="2DDA5E77"/>
    <w:rsid w:val="2DDB4ECD"/>
    <w:rsid w:val="2E10688D"/>
    <w:rsid w:val="2E7D01D3"/>
    <w:rsid w:val="2EAA0F6F"/>
    <w:rsid w:val="2EE93382"/>
    <w:rsid w:val="2FA43123"/>
    <w:rsid w:val="2FEC3129"/>
    <w:rsid w:val="300C37CC"/>
    <w:rsid w:val="30370D29"/>
    <w:rsid w:val="307B625B"/>
    <w:rsid w:val="309029D2"/>
    <w:rsid w:val="30B671AF"/>
    <w:rsid w:val="312406A1"/>
    <w:rsid w:val="313E70A8"/>
    <w:rsid w:val="31434FCB"/>
    <w:rsid w:val="31AA0FF7"/>
    <w:rsid w:val="32333292"/>
    <w:rsid w:val="32707A13"/>
    <w:rsid w:val="32B25FD6"/>
    <w:rsid w:val="32EC3440"/>
    <w:rsid w:val="33307152"/>
    <w:rsid w:val="33513BB6"/>
    <w:rsid w:val="33856221"/>
    <w:rsid w:val="33F1471C"/>
    <w:rsid w:val="33F55568"/>
    <w:rsid w:val="34481CAC"/>
    <w:rsid w:val="34810E06"/>
    <w:rsid w:val="34835155"/>
    <w:rsid w:val="34966E3B"/>
    <w:rsid w:val="34C74165"/>
    <w:rsid w:val="35577920"/>
    <w:rsid w:val="35645510"/>
    <w:rsid w:val="35C74C21"/>
    <w:rsid w:val="360A4309"/>
    <w:rsid w:val="368A544A"/>
    <w:rsid w:val="369E4EAA"/>
    <w:rsid w:val="36C24BE4"/>
    <w:rsid w:val="371D42F9"/>
    <w:rsid w:val="37BC1DFF"/>
    <w:rsid w:val="37DC3A83"/>
    <w:rsid w:val="37ED7390"/>
    <w:rsid w:val="382742B5"/>
    <w:rsid w:val="38685317"/>
    <w:rsid w:val="38C43B0D"/>
    <w:rsid w:val="393D49F6"/>
    <w:rsid w:val="39BC1DBE"/>
    <w:rsid w:val="39FA28E7"/>
    <w:rsid w:val="39FA54EB"/>
    <w:rsid w:val="3A1F118D"/>
    <w:rsid w:val="3A4122DA"/>
    <w:rsid w:val="3A6100A6"/>
    <w:rsid w:val="3AC4433E"/>
    <w:rsid w:val="3AE55345"/>
    <w:rsid w:val="3B23648E"/>
    <w:rsid w:val="3BC778AB"/>
    <w:rsid w:val="3BE50162"/>
    <w:rsid w:val="3BEE2675"/>
    <w:rsid w:val="3BEE63D9"/>
    <w:rsid w:val="3CA1704A"/>
    <w:rsid w:val="3D1D74F0"/>
    <w:rsid w:val="3DD26BC9"/>
    <w:rsid w:val="3DE41E2F"/>
    <w:rsid w:val="3DE96EFA"/>
    <w:rsid w:val="3E151A9D"/>
    <w:rsid w:val="3E5A1BA6"/>
    <w:rsid w:val="3EEB2597"/>
    <w:rsid w:val="3F6466DD"/>
    <w:rsid w:val="3F890355"/>
    <w:rsid w:val="400B75FC"/>
    <w:rsid w:val="40221658"/>
    <w:rsid w:val="403E4DB5"/>
    <w:rsid w:val="406A4F1B"/>
    <w:rsid w:val="41405083"/>
    <w:rsid w:val="41893430"/>
    <w:rsid w:val="420B38E3"/>
    <w:rsid w:val="422B7AE1"/>
    <w:rsid w:val="42894808"/>
    <w:rsid w:val="42B23D5F"/>
    <w:rsid w:val="42DD6902"/>
    <w:rsid w:val="42EF6D61"/>
    <w:rsid w:val="430B2A9A"/>
    <w:rsid w:val="438D657A"/>
    <w:rsid w:val="44004F9E"/>
    <w:rsid w:val="44027284"/>
    <w:rsid w:val="445F5DBB"/>
    <w:rsid w:val="44D328AF"/>
    <w:rsid w:val="45D65FB6"/>
    <w:rsid w:val="46386C71"/>
    <w:rsid w:val="46687A6C"/>
    <w:rsid w:val="46DA3884"/>
    <w:rsid w:val="470B0CE7"/>
    <w:rsid w:val="471A45C8"/>
    <w:rsid w:val="471C4F3D"/>
    <w:rsid w:val="47C85DD2"/>
    <w:rsid w:val="48F94E45"/>
    <w:rsid w:val="49CB1BAA"/>
    <w:rsid w:val="49DE17F8"/>
    <w:rsid w:val="49E113CD"/>
    <w:rsid w:val="4ABB1C1E"/>
    <w:rsid w:val="4B1D267C"/>
    <w:rsid w:val="4B2652EA"/>
    <w:rsid w:val="4B360146"/>
    <w:rsid w:val="4B750063"/>
    <w:rsid w:val="4C6D63AD"/>
    <w:rsid w:val="4CAA019C"/>
    <w:rsid w:val="4D0E1ED0"/>
    <w:rsid w:val="4D8D3F0E"/>
    <w:rsid w:val="4D8F45AC"/>
    <w:rsid w:val="4D9C0CF3"/>
    <w:rsid w:val="4D9C62D2"/>
    <w:rsid w:val="4DA169A4"/>
    <w:rsid w:val="4DA216F1"/>
    <w:rsid w:val="4DAB09FB"/>
    <w:rsid w:val="4DC95721"/>
    <w:rsid w:val="4ED21F96"/>
    <w:rsid w:val="4EEF5810"/>
    <w:rsid w:val="4F605256"/>
    <w:rsid w:val="50160852"/>
    <w:rsid w:val="50632B3C"/>
    <w:rsid w:val="50C04376"/>
    <w:rsid w:val="526D7CA2"/>
    <w:rsid w:val="5290573F"/>
    <w:rsid w:val="52F537F4"/>
    <w:rsid w:val="537A15D5"/>
    <w:rsid w:val="538E7ED0"/>
    <w:rsid w:val="53DD49B3"/>
    <w:rsid w:val="54A2356C"/>
    <w:rsid w:val="54DE7749"/>
    <w:rsid w:val="54F309EA"/>
    <w:rsid w:val="5560589C"/>
    <w:rsid w:val="55AE1598"/>
    <w:rsid w:val="56B258E8"/>
    <w:rsid w:val="57AA1051"/>
    <w:rsid w:val="57B36157"/>
    <w:rsid w:val="58024B0A"/>
    <w:rsid w:val="58156E12"/>
    <w:rsid w:val="58374EF4"/>
    <w:rsid w:val="585C2C99"/>
    <w:rsid w:val="58F00CE5"/>
    <w:rsid w:val="58F05189"/>
    <w:rsid w:val="58FB1ADD"/>
    <w:rsid w:val="59B61EBB"/>
    <w:rsid w:val="5A576337"/>
    <w:rsid w:val="5AC435AB"/>
    <w:rsid w:val="5AE118F2"/>
    <w:rsid w:val="5B442CF3"/>
    <w:rsid w:val="5B8E709E"/>
    <w:rsid w:val="5BAF6C35"/>
    <w:rsid w:val="5CA13024"/>
    <w:rsid w:val="5D3E593E"/>
    <w:rsid w:val="5D7A7717"/>
    <w:rsid w:val="5D90337D"/>
    <w:rsid w:val="5D930F11"/>
    <w:rsid w:val="5DD120EE"/>
    <w:rsid w:val="5E1B4A56"/>
    <w:rsid w:val="5F777BAF"/>
    <w:rsid w:val="5F920D48"/>
    <w:rsid w:val="5FD80CDA"/>
    <w:rsid w:val="60346F56"/>
    <w:rsid w:val="60787860"/>
    <w:rsid w:val="61E1043D"/>
    <w:rsid w:val="61F950AE"/>
    <w:rsid w:val="626C1800"/>
    <w:rsid w:val="62DD39C2"/>
    <w:rsid w:val="630F4BA9"/>
    <w:rsid w:val="63381C06"/>
    <w:rsid w:val="637D586B"/>
    <w:rsid w:val="63984453"/>
    <w:rsid w:val="63D264EE"/>
    <w:rsid w:val="64406FC4"/>
    <w:rsid w:val="645B2050"/>
    <w:rsid w:val="64632CB3"/>
    <w:rsid w:val="647C601E"/>
    <w:rsid w:val="6501461E"/>
    <w:rsid w:val="650D7066"/>
    <w:rsid w:val="65166242"/>
    <w:rsid w:val="654A5C21"/>
    <w:rsid w:val="654D44C4"/>
    <w:rsid w:val="66B53FCE"/>
    <w:rsid w:val="6707201B"/>
    <w:rsid w:val="67AF4D35"/>
    <w:rsid w:val="67B32C30"/>
    <w:rsid w:val="68086D5E"/>
    <w:rsid w:val="68A45648"/>
    <w:rsid w:val="68BC6E36"/>
    <w:rsid w:val="69146C72"/>
    <w:rsid w:val="698C05B6"/>
    <w:rsid w:val="69A2602B"/>
    <w:rsid w:val="6B3727A3"/>
    <w:rsid w:val="6B6362E7"/>
    <w:rsid w:val="6B7023ED"/>
    <w:rsid w:val="6B741C4A"/>
    <w:rsid w:val="6BDF5289"/>
    <w:rsid w:val="6BE24E05"/>
    <w:rsid w:val="6C963122"/>
    <w:rsid w:val="6CD669C1"/>
    <w:rsid w:val="6CF407BE"/>
    <w:rsid w:val="6D522077"/>
    <w:rsid w:val="6D88378A"/>
    <w:rsid w:val="6E0031F1"/>
    <w:rsid w:val="6EF02D6E"/>
    <w:rsid w:val="6F1E43A6"/>
    <w:rsid w:val="6FA83933"/>
    <w:rsid w:val="6FDF2134"/>
    <w:rsid w:val="6FE02C5C"/>
    <w:rsid w:val="702C48A1"/>
    <w:rsid w:val="71063344"/>
    <w:rsid w:val="714D2D21"/>
    <w:rsid w:val="7211639E"/>
    <w:rsid w:val="728C5ACB"/>
    <w:rsid w:val="72E17BC5"/>
    <w:rsid w:val="73647D52"/>
    <w:rsid w:val="73D31E97"/>
    <w:rsid w:val="7404553A"/>
    <w:rsid w:val="74BD01BD"/>
    <w:rsid w:val="75A51D92"/>
    <w:rsid w:val="76156303"/>
    <w:rsid w:val="772037FC"/>
    <w:rsid w:val="77894387"/>
    <w:rsid w:val="77D24925"/>
    <w:rsid w:val="77D3371F"/>
    <w:rsid w:val="77E048EF"/>
    <w:rsid w:val="781A25C5"/>
    <w:rsid w:val="78412EB3"/>
    <w:rsid w:val="784B67EB"/>
    <w:rsid w:val="784E5ABD"/>
    <w:rsid w:val="78A3591C"/>
    <w:rsid w:val="78A91184"/>
    <w:rsid w:val="794C14DA"/>
    <w:rsid w:val="79585A26"/>
    <w:rsid w:val="79701850"/>
    <w:rsid w:val="7B4909FD"/>
    <w:rsid w:val="7BF87D2D"/>
    <w:rsid w:val="7D8B44D0"/>
    <w:rsid w:val="7E074257"/>
    <w:rsid w:val="7E5B31DA"/>
    <w:rsid w:val="7EA15985"/>
    <w:rsid w:val="7F0D1D41"/>
    <w:rsid w:val="7F470032"/>
    <w:rsid w:val="7F4E65E2"/>
    <w:rsid w:val="7F4F5CC2"/>
    <w:rsid w:val="7FA5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paragraph" w:styleId="3">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caption"/>
    <w:next w:val="1"/>
    <w:qFormat/>
    <w:uiPriority w:val="0"/>
    <w:pPr>
      <w:widowControl w:val="0"/>
      <w:spacing w:before="152" w:after="160"/>
      <w:jc w:val="both"/>
    </w:pPr>
    <w:rPr>
      <w:rFonts w:ascii="Arial" w:hAnsi="Arial" w:eastAsia="黑体" w:cs="Arial"/>
      <w:kern w:val="2"/>
      <w:lang w:val="en-US" w:eastAsia="zh-CN" w:bidi="ar-SA"/>
    </w:rPr>
  </w:style>
  <w:style w:type="paragraph" w:styleId="5">
    <w:name w:val="annotation text"/>
    <w:basedOn w:val="1"/>
    <w:link w:val="30"/>
    <w:qFormat/>
    <w:uiPriority w:val="0"/>
    <w:pPr>
      <w:jc w:val="left"/>
    </w:pPr>
  </w:style>
  <w:style w:type="paragraph" w:styleId="6">
    <w:name w:val="Body Text"/>
    <w:basedOn w:val="1"/>
    <w:next w:val="7"/>
    <w:qFormat/>
    <w:uiPriority w:val="0"/>
  </w:style>
  <w:style w:type="paragraph" w:styleId="7">
    <w:name w:val="Body Text 2"/>
    <w:basedOn w:val="1"/>
    <w:qFormat/>
    <w:uiPriority w:val="0"/>
    <w:pPr>
      <w:spacing w:after="120" w:line="480" w:lineRule="auto"/>
    </w:pPr>
  </w:style>
  <w:style w:type="paragraph" w:styleId="8">
    <w:name w:val="Block Text"/>
    <w:basedOn w:val="1"/>
    <w:qFormat/>
    <w:uiPriority w:val="0"/>
    <w:pPr>
      <w:adjustRightInd w:val="0"/>
      <w:spacing w:line="300" w:lineRule="auto"/>
      <w:ind w:left="958" w:right="-120" w:rightChars="-120"/>
      <w:jc w:val="left"/>
    </w:pPr>
    <w:rPr>
      <w:rFonts w:ascii="宋体" w:hAnsi="宋体"/>
      <w:sz w:val="28"/>
    </w:rPr>
  </w:style>
  <w:style w:type="paragraph" w:styleId="9">
    <w:name w:val="Plain Text"/>
    <w:basedOn w:val="1"/>
    <w:next w:val="3"/>
    <w:qFormat/>
    <w:uiPriority w:val="0"/>
    <w:rPr>
      <w:rFonts w:ascii="宋体" w:hAnsi="Courier New"/>
      <w:szCs w:val="20"/>
    </w:rPr>
  </w:style>
  <w:style w:type="paragraph" w:styleId="10">
    <w:name w:val="Body Text Indent 2"/>
    <w:basedOn w:val="1"/>
    <w:semiHidden/>
    <w:qFormat/>
    <w:uiPriority w:val="0"/>
    <w:pPr>
      <w:spacing w:after="120" w:line="480" w:lineRule="auto"/>
      <w:ind w:left="420" w:leftChars="200"/>
      <w:jc w:val="left"/>
    </w:pPr>
    <w:rPr>
      <w:color w:val="1D1B11"/>
    </w:rPr>
  </w:style>
  <w:style w:type="paragraph" w:styleId="11">
    <w:name w:val="Balloon Text"/>
    <w:basedOn w:val="1"/>
    <w:link w:val="29"/>
    <w:qFormat/>
    <w:uiPriority w:val="0"/>
    <w:rPr>
      <w:sz w:val="18"/>
      <w:szCs w:val="18"/>
    </w:rPr>
  </w:style>
  <w:style w:type="paragraph" w:styleId="12">
    <w:name w:val="footer"/>
    <w:basedOn w:val="1"/>
    <w:link w:val="25"/>
    <w:qFormat/>
    <w:uiPriority w:val="99"/>
    <w:pPr>
      <w:tabs>
        <w:tab w:val="center" w:pos="4153"/>
        <w:tab w:val="right" w:pos="8306"/>
      </w:tabs>
      <w:snapToGrid w:val="0"/>
      <w:jc w:val="left"/>
    </w:pPr>
    <w:rPr>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5">
    <w:name w:val="toc 9"/>
    <w:basedOn w:val="1"/>
    <w:next w:val="1"/>
    <w:qFormat/>
    <w:uiPriority w:val="99"/>
    <w:pPr>
      <w:ind w:left="1470"/>
      <w:jc w:val="left"/>
    </w:pPr>
    <w:rPr>
      <w:sz w:val="20"/>
      <w:szCs w:val="20"/>
    </w:rPr>
  </w:style>
  <w:style w:type="paragraph" w:styleId="16">
    <w:name w:val="annotation subject"/>
    <w:basedOn w:val="5"/>
    <w:next w:val="5"/>
    <w:link w:val="31"/>
    <w:qFormat/>
    <w:uiPriority w:val="0"/>
    <w:rPr>
      <w:b/>
      <w:bCs/>
    </w:rPr>
  </w:style>
  <w:style w:type="table" w:styleId="18">
    <w:name w:val="Table Grid"/>
    <w:basedOn w:val="17"/>
    <w:unhideWhenUse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qFormat/>
    <w:uiPriority w:val="0"/>
    <w:rPr>
      <w:color w:val="333333"/>
      <w:u w:val="none"/>
    </w:rPr>
  </w:style>
  <w:style w:type="character" w:styleId="21">
    <w:name w:val="Hyperlink"/>
    <w:basedOn w:val="19"/>
    <w:qFormat/>
    <w:uiPriority w:val="0"/>
    <w:rPr>
      <w:color w:val="333333"/>
      <w:u w:val="none"/>
    </w:rPr>
  </w:style>
  <w:style w:type="character" w:styleId="22">
    <w:name w:val="annotation reference"/>
    <w:basedOn w:val="19"/>
    <w:qFormat/>
    <w:uiPriority w:val="0"/>
    <w:rPr>
      <w:sz w:val="21"/>
      <w:szCs w:val="21"/>
    </w:rPr>
  </w:style>
  <w:style w:type="paragraph" w:customStyle="1" w:styleId="23">
    <w:name w:val="Default"/>
    <w:qFormat/>
    <w:uiPriority w:val="0"/>
    <w:pPr>
      <w:widowControl w:val="0"/>
      <w:autoSpaceDE w:val="0"/>
      <w:autoSpaceDN w:val="0"/>
      <w:adjustRightInd w:val="0"/>
      <w:spacing w:line="360" w:lineRule="atLeast"/>
      <w:jc w:val="both"/>
      <w:textAlignment w:val="baseline"/>
    </w:pPr>
    <w:rPr>
      <w:rFonts w:ascii="宋体" w:hAnsi="Calibri" w:eastAsia="Times New Roman" w:cs="Times New Roman"/>
      <w:color w:val="000000"/>
      <w:sz w:val="24"/>
      <w:szCs w:val="24"/>
      <w:lang w:val="en-US" w:eastAsia="zh-CN" w:bidi="ar-SA"/>
    </w:rPr>
  </w:style>
  <w:style w:type="character" w:customStyle="1" w:styleId="24">
    <w:name w:val="页眉 Char"/>
    <w:basedOn w:val="19"/>
    <w:link w:val="13"/>
    <w:qFormat/>
    <w:uiPriority w:val="0"/>
    <w:rPr>
      <w:kern w:val="2"/>
      <w:sz w:val="18"/>
      <w:szCs w:val="18"/>
    </w:rPr>
  </w:style>
  <w:style w:type="character" w:customStyle="1" w:styleId="25">
    <w:name w:val="页脚 Char"/>
    <w:basedOn w:val="19"/>
    <w:link w:val="12"/>
    <w:qFormat/>
    <w:uiPriority w:val="99"/>
    <w:rPr>
      <w:kern w:val="2"/>
      <w:sz w:val="18"/>
      <w:szCs w:val="18"/>
    </w:rPr>
  </w:style>
  <w:style w:type="paragraph" w:customStyle="1" w:styleId="26">
    <w:name w:val="正文正"/>
    <w:basedOn w:val="1"/>
    <w:qFormat/>
    <w:uiPriority w:val="0"/>
    <w:pPr>
      <w:spacing w:line="560" w:lineRule="exact"/>
      <w:ind w:firstLine="561"/>
    </w:pPr>
    <w:rPr>
      <w:rFonts w:eastAsia="仿宋_GB2312"/>
      <w:sz w:val="28"/>
      <w:szCs w:val="24"/>
    </w:rPr>
  </w:style>
  <w:style w:type="paragraph" w:styleId="27">
    <w:name w:val="List Paragraph"/>
    <w:basedOn w:val="1"/>
    <w:qFormat/>
    <w:uiPriority w:val="34"/>
    <w:pPr>
      <w:ind w:firstLine="420" w:firstLineChars="200"/>
    </w:pPr>
    <w:rPr>
      <w:rFonts w:asciiTheme="minorHAnsi" w:hAnsiTheme="minorHAnsi" w:eastAsiaTheme="minorEastAsia" w:cstheme="minorBidi"/>
    </w:rPr>
  </w:style>
  <w:style w:type="paragraph" w:customStyle="1" w:styleId="28">
    <w:name w:val="正文 New New New New"/>
    <w:qFormat/>
    <w:uiPriority w:val="99"/>
    <w:pPr>
      <w:widowControl w:val="0"/>
      <w:jc w:val="both"/>
    </w:pPr>
    <w:rPr>
      <w:rFonts w:ascii="Times New Roman" w:hAnsi="Times New Roman" w:eastAsia="宋体" w:cs="Times New Roman"/>
      <w:sz w:val="21"/>
      <w:szCs w:val="24"/>
      <w:lang w:val="en-US" w:eastAsia="zh-CN" w:bidi="ar-SA"/>
    </w:rPr>
  </w:style>
  <w:style w:type="character" w:customStyle="1" w:styleId="29">
    <w:name w:val="批注框文本 Char"/>
    <w:basedOn w:val="19"/>
    <w:link w:val="11"/>
    <w:qFormat/>
    <w:uiPriority w:val="0"/>
    <w:rPr>
      <w:kern w:val="2"/>
      <w:sz w:val="18"/>
      <w:szCs w:val="18"/>
    </w:rPr>
  </w:style>
  <w:style w:type="character" w:customStyle="1" w:styleId="30">
    <w:name w:val="批注文字 Char"/>
    <w:basedOn w:val="19"/>
    <w:link w:val="5"/>
    <w:qFormat/>
    <w:uiPriority w:val="0"/>
    <w:rPr>
      <w:kern w:val="2"/>
      <w:sz w:val="21"/>
      <w:szCs w:val="21"/>
    </w:rPr>
  </w:style>
  <w:style w:type="character" w:customStyle="1" w:styleId="31">
    <w:name w:val="批注主题 Char"/>
    <w:basedOn w:val="30"/>
    <w:link w:val="16"/>
    <w:qFormat/>
    <w:uiPriority w:val="0"/>
    <w:rPr>
      <w:b/>
      <w:bCs/>
      <w:kern w:val="2"/>
      <w:sz w:val="21"/>
      <w:szCs w:val="21"/>
    </w:rPr>
  </w:style>
  <w:style w:type="character" w:customStyle="1" w:styleId="32">
    <w:name w:val="second"/>
    <w:basedOn w:val="19"/>
    <w:qFormat/>
    <w:uiPriority w:val="0"/>
    <w:rPr>
      <w:color w:val="FFB800"/>
    </w:rPr>
  </w:style>
  <w:style w:type="character" w:customStyle="1" w:styleId="33">
    <w:name w:val="first"/>
    <w:basedOn w:val="19"/>
    <w:qFormat/>
    <w:uiPriority w:val="0"/>
    <w:rPr>
      <w:color w:val="FF5722"/>
    </w:rPr>
  </w:style>
  <w:style w:type="character" w:customStyle="1" w:styleId="34">
    <w:name w:val="first-child"/>
    <w:basedOn w:val="19"/>
    <w:qFormat/>
    <w:uiPriority w:val="0"/>
  </w:style>
  <w:style w:type="character" w:customStyle="1" w:styleId="35">
    <w:name w:val="first-child1"/>
    <w:basedOn w:val="19"/>
    <w:qFormat/>
    <w:uiPriority w:val="0"/>
  </w:style>
  <w:style w:type="character" w:customStyle="1" w:styleId="36">
    <w:name w:val="layui-laypage-curr"/>
    <w:basedOn w:val="19"/>
    <w:qFormat/>
    <w:uiPriority w:val="0"/>
  </w:style>
  <w:style w:type="character" w:customStyle="1" w:styleId="37">
    <w:name w:val="third"/>
    <w:basedOn w:val="19"/>
    <w:qFormat/>
    <w:uiPriority w:val="0"/>
    <w:rPr>
      <w:color w:val="5FB878"/>
    </w:rPr>
  </w:style>
  <w:style w:type="character" w:customStyle="1" w:styleId="38">
    <w:name w:val="layui-this4"/>
    <w:basedOn w:val="19"/>
    <w:qFormat/>
    <w:uiPriority w:val="0"/>
    <w:rPr>
      <w:bdr w:val="single" w:color="EEEEEE" w:sz="6" w:space="0"/>
      <w:shd w:val="clear" w:color="auto" w:fill="FFFFFF"/>
    </w:rPr>
  </w:style>
  <w:style w:type="character" w:customStyle="1" w:styleId="39">
    <w:name w:val="hover17"/>
    <w:basedOn w:val="19"/>
    <w:qFormat/>
    <w:uiPriority w:val="0"/>
    <w:rPr>
      <w:color w:val="5FB878"/>
    </w:rPr>
  </w:style>
  <w:style w:type="character" w:customStyle="1" w:styleId="40">
    <w:name w:val="hover18"/>
    <w:basedOn w:val="19"/>
    <w:qFormat/>
    <w:uiPriority w:val="0"/>
    <w:rPr>
      <w:color w:val="5FB878"/>
    </w:rPr>
  </w:style>
  <w:style w:type="character" w:customStyle="1" w:styleId="41">
    <w:name w:val="hover19"/>
    <w:basedOn w:val="19"/>
    <w:qFormat/>
    <w:uiPriority w:val="0"/>
    <w:rPr>
      <w:color w:val="FFFFFF"/>
    </w:rPr>
  </w:style>
  <w:style w:type="paragraph" w:customStyle="1" w:styleId="42">
    <w:name w:val="_Style 36"/>
    <w:basedOn w:val="1"/>
    <w:next w:val="1"/>
    <w:qFormat/>
    <w:uiPriority w:val="0"/>
    <w:pPr>
      <w:pBdr>
        <w:bottom w:val="single" w:color="auto" w:sz="6" w:space="1"/>
      </w:pBdr>
      <w:jc w:val="center"/>
    </w:pPr>
    <w:rPr>
      <w:rFonts w:ascii="Arial"/>
      <w:vanish/>
      <w:sz w:val="16"/>
    </w:rPr>
  </w:style>
  <w:style w:type="paragraph" w:customStyle="1" w:styleId="43">
    <w:name w:val="_Style 37"/>
    <w:basedOn w:val="1"/>
    <w:next w:val="1"/>
    <w:qFormat/>
    <w:uiPriority w:val="0"/>
    <w:pPr>
      <w:pBdr>
        <w:top w:val="single" w:color="auto" w:sz="6" w:space="1"/>
      </w:pBdr>
      <w:jc w:val="center"/>
    </w:pPr>
    <w:rPr>
      <w:rFonts w:ascii="Arial"/>
      <w:vanish/>
      <w:sz w:val="16"/>
    </w:rPr>
  </w:style>
  <w:style w:type="character" w:customStyle="1" w:styleId="44">
    <w:name w:val="layui-this"/>
    <w:basedOn w:val="19"/>
    <w:qFormat/>
    <w:uiPriority w:val="0"/>
    <w:rPr>
      <w:bdr w:val="single" w:color="EEEEEE" w:sz="6" w:space="0"/>
      <w:shd w:val="clear" w:color="auto" w:fill="FFFFFF"/>
    </w:rPr>
  </w:style>
  <w:style w:type="character" w:customStyle="1" w:styleId="45">
    <w:name w:val="font131"/>
    <w:basedOn w:val="19"/>
    <w:qFormat/>
    <w:uiPriority w:val="0"/>
    <w:rPr>
      <w:rFonts w:hint="eastAsia" w:ascii="宋体" w:hAnsi="宋体" w:eastAsia="宋体" w:cs="宋体"/>
      <w:color w:val="000000"/>
      <w:sz w:val="20"/>
      <w:szCs w:val="20"/>
      <w:u w:val="none"/>
    </w:rPr>
  </w:style>
  <w:style w:type="character" w:customStyle="1" w:styleId="46">
    <w:name w:val="font71"/>
    <w:basedOn w:val="19"/>
    <w:qFormat/>
    <w:uiPriority w:val="0"/>
    <w:rPr>
      <w:rFonts w:hint="eastAsia" w:ascii="宋体" w:hAnsi="宋体" w:eastAsia="宋体" w:cs="宋体"/>
      <w:color w:val="000000"/>
      <w:sz w:val="20"/>
      <w:szCs w:val="20"/>
      <w:u w:val="none"/>
    </w:rPr>
  </w:style>
  <w:style w:type="character" w:customStyle="1" w:styleId="47">
    <w:name w:val="font41"/>
    <w:basedOn w:val="19"/>
    <w:qFormat/>
    <w:uiPriority w:val="0"/>
    <w:rPr>
      <w:rFonts w:hint="eastAsia" w:ascii="宋体" w:hAnsi="宋体" w:eastAsia="宋体" w:cs="宋体"/>
      <w:color w:val="000000"/>
      <w:sz w:val="24"/>
      <w:szCs w:val="24"/>
      <w:u w:val="none"/>
    </w:rPr>
  </w:style>
  <w:style w:type="character" w:customStyle="1" w:styleId="48">
    <w:name w:val="font81"/>
    <w:basedOn w:val="19"/>
    <w:qFormat/>
    <w:uiPriority w:val="0"/>
    <w:rPr>
      <w:rFonts w:ascii="宋体" w:hAnsi="宋体" w:eastAsia="宋体" w:cs="宋体"/>
      <w:b/>
      <w:bCs/>
      <w:color w:val="FF0000"/>
      <w:sz w:val="20"/>
      <w:szCs w:val="20"/>
      <w:u w:val="none"/>
    </w:rPr>
  </w:style>
  <w:style w:type="character" w:customStyle="1" w:styleId="4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4962</Words>
  <Characters>5271</Characters>
  <Lines>226</Lines>
  <Paragraphs>63</Paragraphs>
  <TotalTime>49</TotalTime>
  <ScaleCrop>false</ScaleCrop>
  <LinksUpToDate>false</LinksUpToDate>
  <CharactersWithSpaces>5843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2026-03-06T01:53:00Z</dcterms:created>
  <dc:creator>hhyl</dc:creator>
  <cp:lastModifiedBy>古文</cp:lastModifiedBy>
  <cp:lastPrinted>2024-09-10T09:20:00Z</cp:lastPrinted>
  <dcterms:modified xsi:type="dcterms:W3CDTF">2026-06-16T02:09:58Z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B59BF91202D6486B99AC5A53422FE4FB_13</vt:lpwstr>
  </property>
  <property fmtid="{D5CDD505-2E9C-101B-9397-08002B2CF9AE}" pid="4" name="KSOTemplateDocerSaveRecord">
    <vt:lpwstr>eyJoZGlkIjoiMmRmN2ZjMTNlYWZlYzRlMTI0ZmRmM2ExNjI1Mjk3MWEiLCJ1c2VySWQiOiI2MTY4MTIyMDIifQ==</vt:lpwstr>
  </property>
</Properties>
</file>