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3E30">
      <w:pPr>
        <w:jc w:val="center"/>
        <w:rPr>
          <w:rFonts w:ascii="方正小标宋简体" w:hAnsi="方正小标宋简体" w:eastAsia="方正小标宋简体" w:cs="方正小标宋简体"/>
          <w:bCs/>
          <w:sz w:val="36"/>
          <w:szCs w:val="36"/>
        </w:rPr>
      </w:pPr>
      <w:bookmarkStart w:id="0" w:name="OLE_LINK1"/>
      <w:bookmarkStart w:id="1" w:name="OLE_LINK4"/>
    </w:p>
    <w:p w14:paraId="36931BF6">
      <w:pPr>
        <w:jc w:val="center"/>
        <w:rPr>
          <w:rFonts w:ascii="方正小标宋简体" w:hAnsi="方正小标宋简体" w:eastAsia="方正小标宋简体" w:cs="方正小标宋简体"/>
          <w:bCs/>
          <w:sz w:val="36"/>
          <w:szCs w:val="36"/>
        </w:rPr>
      </w:pPr>
    </w:p>
    <w:bookmarkEnd w:id="0"/>
    <w:bookmarkEnd w:id="1"/>
    <w:p w14:paraId="6FC74DCF">
      <w:pPr>
        <w:jc w:val="center"/>
        <w:rPr>
          <w:rFonts w:ascii="仿宋" w:hAnsi="仿宋" w:eastAsia="方正小标宋简体" w:cs="仿宋"/>
        </w:rPr>
      </w:pPr>
      <w:r>
        <w:rPr>
          <w:rFonts w:hint="eastAsia" w:ascii="方正小标宋简体" w:hAnsi="方正小标宋简体" w:eastAsia="方正小标宋简体" w:cs="方正小标宋简体"/>
          <w:bCs/>
          <w:sz w:val="36"/>
          <w:szCs w:val="36"/>
          <w:lang w:val="en-US" w:eastAsia="zh-CN"/>
        </w:rPr>
        <w:t>平果校区文苑学生社区报告厅会议桌及排椅采购项目</w:t>
      </w:r>
      <w:r>
        <w:rPr>
          <w:rFonts w:hint="eastAsia" w:ascii="方正小标宋简体" w:hAnsi="方正小标宋简体" w:eastAsia="方正小标宋简体" w:cs="方正小标宋简体"/>
          <w:bCs/>
          <w:sz w:val="36"/>
          <w:szCs w:val="36"/>
        </w:rPr>
        <w:t>竞价文件</w:t>
      </w:r>
    </w:p>
    <w:p w14:paraId="761F4654">
      <w:pPr>
        <w:rPr>
          <w:rFonts w:ascii="仿宋" w:hAnsi="仿宋" w:eastAsia="仿宋" w:cs="仿宋"/>
        </w:rPr>
      </w:pPr>
      <w:r>
        <w:rPr>
          <w:rFonts w:hint="eastAsia" w:ascii="仿宋" w:hAnsi="仿宋" w:eastAsia="仿宋" w:cs="仿宋"/>
        </w:rPr>
        <w:t>一、报价要求:</w:t>
      </w:r>
    </w:p>
    <w:p w14:paraId="51D0D2E8">
      <w:pPr>
        <w:rPr>
          <w:rFonts w:ascii="仿宋" w:hAnsi="仿宋" w:eastAsia="仿宋" w:cs="仿宋"/>
        </w:rPr>
      </w:pPr>
      <w:r>
        <w:rPr>
          <w:rFonts w:hint="eastAsia" w:ascii="仿宋" w:hAnsi="仿宋" w:eastAsia="仿宋" w:cs="仿宋"/>
        </w:rPr>
        <w:t>1、竞标人在竞价时参考响应文件格式上传报价清单附件，清单中必须明确写明品牌、型号、技术参数、数量、单位、单价及金额，各分项报价不得高于分项单价控制价，否则视为无效报价。</w:t>
      </w:r>
    </w:p>
    <w:p w14:paraId="558C0232">
      <w:pPr>
        <w:rPr>
          <w:rFonts w:ascii="仿宋" w:hAnsi="仿宋" w:eastAsia="仿宋" w:cs="仿宋"/>
        </w:rPr>
      </w:pPr>
      <w:r>
        <w:rPr>
          <w:rFonts w:hint="eastAsia" w:ascii="仿宋" w:hAnsi="仿宋" w:eastAsia="仿宋" w:cs="仿宋"/>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14:paraId="65C90366">
      <w:pPr>
        <w:rPr>
          <w:rFonts w:ascii="仿宋" w:hAnsi="仿宋" w:eastAsia="仿宋" w:cs="仿宋"/>
        </w:rPr>
      </w:pPr>
      <w:r>
        <w:rPr>
          <w:rFonts w:hint="eastAsia" w:ascii="仿宋" w:hAnsi="仿宋" w:eastAsia="仿宋" w:cs="仿宋"/>
        </w:rPr>
        <w:t>二、采购服务技术要求及商务要求：</w:t>
      </w:r>
    </w:p>
    <w:p w14:paraId="558A2EA6">
      <w:pPr>
        <w:jc w:val="center"/>
        <w:rPr>
          <w:rFonts w:ascii="仿宋_GB2312" w:hAnsi="宋体" w:eastAsia="仿宋_GB2312"/>
          <w:b/>
          <w:sz w:val="30"/>
          <w:szCs w:val="30"/>
        </w:rPr>
      </w:pPr>
      <w:bookmarkStart w:id="2" w:name="需求"/>
      <w:r>
        <w:rPr>
          <w:rFonts w:hint="eastAsia" w:ascii="仿宋_GB2312" w:hAnsi="宋体" w:eastAsia="仿宋_GB2312"/>
          <w:b/>
          <w:sz w:val="30"/>
          <w:szCs w:val="30"/>
          <w:lang w:val="en-US" w:eastAsia="zh-CN"/>
        </w:rPr>
        <w:t>平果校区文苑学生社区报告厅会议桌及排椅采购项目</w:t>
      </w:r>
      <w:r>
        <w:rPr>
          <w:rFonts w:hint="eastAsia" w:ascii="仿宋_GB2312" w:hAnsi="宋体" w:eastAsia="仿宋_GB2312"/>
          <w:b/>
          <w:sz w:val="30"/>
          <w:szCs w:val="30"/>
        </w:rPr>
        <w:t>采购需求</w:t>
      </w:r>
      <w:bookmarkEnd w:id="2"/>
      <w:r>
        <w:rPr>
          <w:rFonts w:hint="eastAsia" w:ascii="仿宋_GB2312" w:hAnsi="宋体" w:eastAsia="仿宋_GB2312"/>
          <w:b/>
          <w:sz w:val="30"/>
          <w:szCs w:val="30"/>
        </w:rPr>
        <w:t>一览表</w:t>
      </w:r>
    </w:p>
    <w:tbl>
      <w:tblPr>
        <w:tblStyle w:val="17"/>
        <w:tblW w:w="113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6"/>
        <w:gridCol w:w="32"/>
        <w:gridCol w:w="637"/>
        <w:gridCol w:w="333"/>
        <w:gridCol w:w="304"/>
        <w:gridCol w:w="333"/>
        <w:gridCol w:w="626"/>
        <w:gridCol w:w="637"/>
        <w:gridCol w:w="637"/>
        <w:gridCol w:w="5385"/>
        <w:gridCol w:w="1889"/>
        <w:gridCol w:w="38"/>
        <w:gridCol w:w="69"/>
      </w:tblGrid>
      <w:tr w14:paraId="7856A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99" w:hRule="atLeast"/>
          <w:jc w:val="center"/>
        </w:trPr>
        <w:tc>
          <w:tcPr>
            <w:tcW w:w="637" w:type="dxa"/>
            <w:vAlign w:val="center"/>
          </w:tcPr>
          <w:p w14:paraId="759E3636">
            <w:pPr>
              <w:spacing w:line="400" w:lineRule="exact"/>
              <w:jc w:val="center"/>
              <w:rPr>
                <w:rFonts w:ascii="仿宋_GB2312" w:eastAsia="仿宋_GB2312"/>
              </w:rPr>
            </w:pPr>
            <w:r>
              <w:rPr>
                <w:rFonts w:hint="eastAsia" w:ascii="仿宋_GB2312" w:eastAsia="仿宋_GB2312"/>
              </w:rPr>
              <w:t>序号</w:t>
            </w:r>
          </w:p>
        </w:tc>
        <w:tc>
          <w:tcPr>
            <w:tcW w:w="637" w:type="dxa"/>
            <w:gridSpan w:val="2"/>
            <w:vAlign w:val="center"/>
          </w:tcPr>
          <w:p w14:paraId="47805393">
            <w:pPr>
              <w:spacing w:line="400" w:lineRule="exact"/>
              <w:jc w:val="center"/>
              <w:rPr>
                <w:rFonts w:ascii="仿宋_GB2312" w:eastAsia="仿宋_GB2312"/>
              </w:rPr>
            </w:pPr>
            <w:r>
              <w:rPr>
                <w:rFonts w:hint="eastAsia" w:ascii="仿宋_GB2312" w:eastAsia="仿宋_GB2312"/>
              </w:rPr>
              <w:t>货物名称</w:t>
            </w:r>
          </w:p>
        </w:tc>
        <w:tc>
          <w:tcPr>
            <w:tcW w:w="959" w:type="dxa"/>
            <w:gridSpan w:val="2"/>
            <w:vAlign w:val="center"/>
          </w:tcPr>
          <w:p w14:paraId="70E74A2B">
            <w:pPr>
              <w:spacing w:line="400" w:lineRule="exact"/>
              <w:rPr>
                <w:rFonts w:ascii="仿宋_GB2312" w:eastAsia="仿宋_GB2312"/>
              </w:rPr>
            </w:pPr>
            <w:r>
              <w:rPr>
                <w:rFonts w:hint="eastAsia" w:ascii="仿宋_GB2312" w:eastAsia="仿宋_GB2312"/>
              </w:rPr>
              <w:t>品牌</w:t>
            </w:r>
          </w:p>
        </w:tc>
        <w:tc>
          <w:tcPr>
            <w:tcW w:w="637" w:type="dxa"/>
            <w:vAlign w:val="center"/>
          </w:tcPr>
          <w:p w14:paraId="597595BC">
            <w:pPr>
              <w:spacing w:line="400" w:lineRule="exact"/>
              <w:jc w:val="center"/>
              <w:rPr>
                <w:rFonts w:ascii="仿宋_GB2312" w:eastAsia="仿宋_GB2312"/>
              </w:rPr>
            </w:pPr>
            <w:r>
              <w:rPr>
                <w:rFonts w:hint="eastAsia" w:ascii="仿宋_GB2312" w:eastAsia="仿宋_GB2312"/>
              </w:rPr>
              <w:t>数量</w:t>
            </w:r>
          </w:p>
        </w:tc>
        <w:tc>
          <w:tcPr>
            <w:tcW w:w="637" w:type="dxa"/>
            <w:vAlign w:val="center"/>
          </w:tcPr>
          <w:p w14:paraId="1B6D6BB3">
            <w:pPr>
              <w:spacing w:line="400" w:lineRule="exact"/>
              <w:jc w:val="center"/>
              <w:rPr>
                <w:rFonts w:ascii="仿宋_GB2312" w:eastAsia="仿宋_GB2312"/>
              </w:rPr>
            </w:pPr>
            <w:r>
              <w:rPr>
                <w:rFonts w:hint="eastAsia" w:ascii="仿宋_GB2312" w:eastAsia="仿宋_GB2312"/>
              </w:rPr>
              <w:t>单位</w:t>
            </w:r>
          </w:p>
        </w:tc>
        <w:tc>
          <w:tcPr>
            <w:tcW w:w="5385" w:type="dxa"/>
            <w:vAlign w:val="center"/>
          </w:tcPr>
          <w:p w14:paraId="43532567">
            <w:pPr>
              <w:spacing w:line="400" w:lineRule="exact"/>
              <w:jc w:val="center"/>
              <w:rPr>
                <w:rFonts w:ascii="仿宋_GB2312" w:eastAsia="仿宋_GB2312"/>
              </w:rPr>
            </w:pPr>
            <w:r>
              <w:rPr>
                <w:rFonts w:hint="eastAsia" w:ascii="仿宋_GB2312" w:eastAsia="仿宋_GB2312"/>
              </w:rPr>
              <w:t>参数要求</w:t>
            </w:r>
          </w:p>
        </w:tc>
        <w:tc>
          <w:tcPr>
            <w:tcW w:w="1927" w:type="dxa"/>
            <w:gridSpan w:val="2"/>
            <w:vAlign w:val="center"/>
          </w:tcPr>
          <w:p w14:paraId="66F6E42F">
            <w:pPr>
              <w:spacing w:line="400" w:lineRule="exact"/>
              <w:jc w:val="center"/>
              <w:rPr>
                <w:rFonts w:ascii="仿宋_GB2312" w:eastAsia="仿宋_GB2312"/>
              </w:rPr>
            </w:pPr>
            <w:r>
              <w:rPr>
                <w:rFonts w:hint="eastAsia" w:ascii="仿宋_GB2312" w:eastAsia="仿宋_GB2312"/>
              </w:rPr>
              <w:t>预算控制价（元）</w:t>
            </w:r>
          </w:p>
        </w:tc>
      </w:tr>
      <w:tr w14:paraId="17925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699" w:hRule="atLeast"/>
          <w:jc w:val="center"/>
        </w:trPr>
        <w:tc>
          <w:tcPr>
            <w:tcW w:w="637" w:type="dxa"/>
            <w:vAlign w:val="center"/>
          </w:tcPr>
          <w:p w14:paraId="7B821E14">
            <w:pPr>
              <w:spacing w:line="400" w:lineRule="exact"/>
              <w:jc w:val="center"/>
              <w:rPr>
                <w:rFonts w:ascii="仿宋_GB2312" w:eastAsia="仿宋_GB2312"/>
              </w:rPr>
            </w:pPr>
            <w:r>
              <w:rPr>
                <w:rFonts w:hint="eastAsia" w:ascii="仿宋_GB2312" w:eastAsia="仿宋_GB2312"/>
              </w:rPr>
              <w:t>1</w:t>
            </w:r>
          </w:p>
        </w:tc>
        <w:tc>
          <w:tcPr>
            <w:tcW w:w="637" w:type="dxa"/>
            <w:gridSpan w:val="2"/>
            <w:vAlign w:val="center"/>
          </w:tcPr>
          <w:p w14:paraId="6C708AF8">
            <w:pPr>
              <w:spacing w:line="400" w:lineRule="exact"/>
              <w:jc w:val="center"/>
              <w:rPr>
                <w:rFonts w:asciiTheme="minorEastAsia" w:hAnsiTheme="minorEastAsia" w:eastAsiaTheme="minorEastAsia" w:cstheme="minorEastAsia"/>
              </w:rPr>
            </w:pPr>
            <w:r>
              <w:rPr>
                <w:rFonts w:hint="eastAsia" w:ascii="仿宋" w:hAnsi="仿宋" w:eastAsia="仿宋" w:cs="仿宋"/>
                <w:sz w:val="24"/>
                <w:szCs w:val="24"/>
              </w:rPr>
              <w:t>列席桌A</w:t>
            </w:r>
          </w:p>
        </w:tc>
        <w:tc>
          <w:tcPr>
            <w:tcW w:w="959" w:type="dxa"/>
            <w:gridSpan w:val="2"/>
            <w:vAlign w:val="center"/>
          </w:tcPr>
          <w:p w14:paraId="677A5662">
            <w:pPr>
              <w:spacing w:line="400" w:lineRule="exact"/>
              <w:jc w:val="center"/>
              <w:rPr>
                <w:rFonts w:asciiTheme="minorEastAsia" w:hAnsiTheme="minorEastAsia" w:eastAsiaTheme="minorEastAsia" w:cstheme="minorEastAsia"/>
              </w:rPr>
            </w:pPr>
            <w:r>
              <w:rPr>
                <w:rFonts w:hint="eastAsia" w:ascii="宋体" w:hAnsi="宋体" w:cs="宋体"/>
                <w:color w:val="000000"/>
                <w:kern w:val="0"/>
                <w:sz w:val="22"/>
                <w:szCs w:val="22"/>
                <w:lang w:val="en-US" w:eastAsia="zh-CN"/>
              </w:rPr>
              <w:t>志</w:t>
            </w:r>
            <w:r>
              <w:rPr>
                <w:rFonts w:hint="default" w:ascii="宋体" w:hAnsi="宋体" w:cs="宋体"/>
                <w:color w:val="000000"/>
                <w:kern w:val="0"/>
                <w:sz w:val="22"/>
                <w:szCs w:val="22"/>
                <w:lang w:val="en-US" w:eastAsia="zh-CN"/>
              </w:rPr>
              <w:t>光品牌</w:t>
            </w:r>
          </w:p>
        </w:tc>
        <w:tc>
          <w:tcPr>
            <w:tcW w:w="637" w:type="dxa"/>
            <w:vAlign w:val="center"/>
          </w:tcPr>
          <w:p w14:paraId="753D01E3">
            <w:pPr>
              <w:spacing w:line="40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w:t>
            </w:r>
          </w:p>
        </w:tc>
        <w:tc>
          <w:tcPr>
            <w:tcW w:w="637" w:type="dxa"/>
            <w:vAlign w:val="center"/>
          </w:tcPr>
          <w:p w14:paraId="0589EC6C">
            <w:pPr>
              <w:spacing w:line="40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张</w:t>
            </w:r>
          </w:p>
        </w:tc>
        <w:tc>
          <w:tcPr>
            <w:tcW w:w="5385" w:type="dxa"/>
            <w:tcBorders>
              <w:bottom w:val="single" w:color="auto" w:sz="4" w:space="0"/>
            </w:tcBorders>
            <w:vAlign w:val="center"/>
          </w:tcPr>
          <w:p w14:paraId="46900919">
            <w:pPr>
              <w:spacing w:line="400" w:lineRule="exac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1.规格（&lt;长*宽*高&gt;mm）：约1100*450*760H，</w:t>
            </w:r>
            <w:r>
              <w:rPr>
                <w:rFonts w:hint="eastAsia" w:asciiTheme="minorEastAsia" w:hAnsiTheme="minorEastAsia" w:eastAsiaTheme="minorEastAsia" w:cstheme="minorEastAsia"/>
                <w:kern w:val="0"/>
                <w:highlight w:val="yellow"/>
              </w:rPr>
              <w:t>颜色可选</w:t>
            </w:r>
          </w:p>
          <w:p w14:paraId="122F4A7F">
            <w:pPr>
              <w:spacing w:line="400" w:lineRule="exact"/>
              <w:rPr>
                <w:rFonts w:hint="eastAsia" w:asciiTheme="minorEastAsia" w:hAnsiTheme="minorEastAsia" w:eastAsiaTheme="minorEastAsia" w:cstheme="minorEastAsia"/>
                <w:kern w:val="0"/>
              </w:rPr>
            </w:pPr>
            <w:r>
              <w:rPr>
                <w:rFonts w:hint="eastAsia" w:ascii="宋体" w:hAnsi="宋体"/>
                <w:b/>
                <w:bCs/>
                <w:szCs w:val="24"/>
              </w:rPr>
              <w:t>▲</w:t>
            </w:r>
            <w:r>
              <w:rPr>
                <w:rFonts w:hint="eastAsia" w:asciiTheme="minorEastAsia" w:hAnsiTheme="minorEastAsia" w:eastAsiaTheme="minorEastAsia" w:cstheme="minorEastAsia"/>
                <w:kern w:val="0"/>
              </w:rPr>
              <w:t>2.基材：采用E0级油漆饰面人造板(中纤板基材)，板材的技术性能符合GB/T 37005-2018《油漆饰面人造板》的要求，表面耐磨≤0.15g/100r，且漆膜未磨透；漆膜附着力3级及以上(0级最好，5级最差)；漆膜硬度≥1H；表面抗冲击度达到凹痕直径小于或等于10mm，且试件表面无开裂、剥离等；耐光色牢度≥灰度卡4级；经表面耐液性、表面耐冷热温差、耐干热、耐湿热试验后均无褪色、变色、鼓泡和其他缺陷。板材甲醛释放量符合GB18580-2017《室内装饰装修材料人造板及其制品中 甲醛释放限量》的要求，按GB/T 39600-2021《人造板及其制品甲醛释放量分级》达到E0级。同时，板材的挥发性有机化合物(72h)含量符合GB/T 35601-2017《绿色产品评价人造板和木质地板》的要求；TVOC≤100ug/m³；可溶性铅≤90mg/kg、可溶性铬≤75mg/kg、可溶性镉≤60mg/kg、可溶性汞≤60mg/kg。</w:t>
            </w:r>
          </w:p>
          <w:p w14:paraId="784CFE00">
            <w:pPr>
              <w:spacing w:line="400" w:lineRule="exact"/>
              <w:rPr>
                <w:rFonts w:hint="eastAsia" w:asciiTheme="minorEastAsia" w:hAnsiTheme="minorEastAsia" w:eastAsiaTheme="minorEastAsia" w:cstheme="minorEastAsia"/>
                <w:kern w:val="0"/>
              </w:rPr>
            </w:pPr>
            <w:r>
              <w:rPr>
                <w:rFonts w:hint="eastAsia" w:ascii="宋体" w:hAnsi="宋体"/>
                <w:b/>
                <w:bCs/>
                <w:szCs w:val="24"/>
              </w:rPr>
              <w:t>▲</w:t>
            </w:r>
            <w:r>
              <w:rPr>
                <w:rFonts w:hint="eastAsia" w:asciiTheme="minorEastAsia" w:hAnsiTheme="minorEastAsia" w:eastAsiaTheme="minorEastAsia" w:cstheme="minorEastAsia"/>
                <w:kern w:val="0"/>
              </w:rPr>
              <w:t>3.胶粘剂：采用环保型胶粘剂(白乳胶)。胶粘剂(白乳胶)中的有害物质限量须符合GB 18583-2008《室内装饰装修材料 胶粘剂中有害物质限量》的要求。游离甲醛≤1.0g/kg；苯≤0.20g/kg；甲苯+二甲苯≤10g/kg。</w:t>
            </w:r>
          </w:p>
          <w:p w14:paraId="430A4153">
            <w:pPr>
              <w:spacing w:line="400" w:lineRule="exact"/>
              <w:rPr>
                <w:rFonts w:hint="eastAsia" w:asciiTheme="minorEastAsia" w:hAnsiTheme="minorEastAsia" w:eastAsiaTheme="minorEastAsia" w:cstheme="minorEastAsia"/>
                <w:kern w:val="0"/>
              </w:rPr>
            </w:pPr>
            <w:r>
              <w:rPr>
                <w:rFonts w:hint="eastAsia" w:ascii="宋体" w:hAnsi="宋体"/>
                <w:b/>
                <w:bCs/>
                <w:szCs w:val="24"/>
              </w:rPr>
              <w:t>▲</w:t>
            </w:r>
            <w:r>
              <w:rPr>
                <w:rFonts w:hint="eastAsia" w:asciiTheme="minorEastAsia" w:hAnsiTheme="minorEastAsia" w:eastAsiaTheme="minorEastAsia" w:cstheme="minorEastAsia"/>
                <w:kern w:val="0"/>
              </w:rPr>
              <w:t>4.油漆：采用环保型PU聚酯漆，底漆和面漆中的有害物质限量均符合GB 18581-2020《木器涂料中有害物质限量》的要求。苯含量≤0.1%；甲苯与二甲苯(含乙苯)总和含量≤20%；游离二异氰酸酯总和含量≤0.2%；卤代烃总和含量≤0.1%。面漆的技术性能符合GB/T 23997-2009《室内装饰装修用溶剂型聚氨酯木器涂料》的要求，漆面的铅笔硬度(擦伤)≥HB；附着力(划格间跳2mm)≤1级。漆膜的抗细菌性能和抗细菌耐久性符合GB/T 21866-2008《抗菌涂料(漆膜)抗菌性测定法和抗菌效果》的要求。油漆工艺：底着色漆工艺，所有木制表面均用油漆喷涂完整，防止木制件回潮，保证漆面平整无颗粒、气泡、积粉、渣点，表面色泽均匀剔透。</w:t>
            </w:r>
          </w:p>
          <w:p w14:paraId="49E6B5B1">
            <w:pPr>
              <w:spacing w:line="400" w:lineRule="exact"/>
              <w:rPr>
                <w:rFonts w:hint="eastAsia" w:asciiTheme="minorEastAsia" w:hAnsiTheme="minorEastAsia" w:eastAsiaTheme="minorEastAsia" w:cstheme="minorEastAsia"/>
                <w:kern w:val="0"/>
              </w:rPr>
            </w:pPr>
            <w:r>
              <w:rPr>
                <w:rFonts w:hint="eastAsia" w:ascii="宋体" w:hAnsi="宋体"/>
                <w:b/>
                <w:bCs/>
                <w:szCs w:val="24"/>
              </w:rPr>
              <w:t>▲</w:t>
            </w:r>
            <w:r>
              <w:rPr>
                <w:rFonts w:hint="eastAsia" w:asciiTheme="minorEastAsia" w:hAnsiTheme="minorEastAsia" w:eastAsiaTheme="minorEastAsia" w:cstheme="minorEastAsia"/>
                <w:kern w:val="0"/>
              </w:rPr>
              <w:t>5.五金配件：连接方式采用三合一连接件连接，三合一连接件符合GB/T28203-2011《家具用连接件技术要求及试验方法》中的技术要求，三合一偏心连接件偏心体抗压强度≥240N；三合一偏心连接件预埋螺母抗拉强度≥550N；三合一偏心连接件中偏心体与连接螺杆的扭矩≥7.0N·m。金属表面耐腐蚀经过中性盐雾(连续喷雾72小时)测试后，耐腐蚀等级≥8级(10级最好，0级最差)。</w:t>
            </w:r>
          </w:p>
          <w:p w14:paraId="2F35560A">
            <w:pPr>
              <w:spacing w:line="400" w:lineRule="exact"/>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6.技术要求：面板厚度不小于25mm，脚厚度不小于18mm，层板厚度不小于15mm。</w:t>
            </w:r>
          </w:p>
          <w:p w14:paraId="0C78CE9C">
            <w:pPr>
              <w:spacing w:line="400" w:lineRule="exact"/>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图示：</w:t>
            </w:r>
          </w:p>
          <w:p w14:paraId="0FA4E7BA">
            <w:pPr>
              <w:spacing w:line="400" w:lineRule="exact"/>
              <w:rPr>
                <w:rFonts w:hint="eastAsia" w:asciiTheme="minorEastAsia" w:hAnsiTheme="minorEastAsia" w:eastAsiaTheme="minorEastAsia" w:cstheme="minorEastAsia"/>
                <w:kern w:val="0"/>
                <w:lang w:eastAsia="zh-CN"/>
              </w:rPr>
            </w:pPr>
            <w:r>
              <w:drawing>
                <wp:anchor distT="0" distB="0" distL="114300" distR="114300" simplePos="0" relativeHeight="251659264" behindDoc="0" locked="0" layoutInCell="1" allowOverlap="1">
                  <wp:simplePos x="0" y="0"/>
                  <wp:positionH relativeFrom="column">
                    <wp:posOffset>285750</wp:posOffset>
                  </wp:positionH>
                  <wp:positionV relativeFrom="paragraph">
                    <wp:posOffset>189865</wp:posOffset>
                  </wp:positionV>
                  <wp:extent cx="1219835" cy="1100455"/>
                  <wp:effectExtent l="0" t="0" r="18415" b="4445"/>
                  <wp:wrapSquare wrapText="bothSides"/>
                  <wp:docPr id="8132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2" name="图片 12"/>
                          <pic:cNvPicPr>
                            <a:picLocks noChangeAspect="1"/>
                          </pic:cNvPicPr>
                        </pic:nvPicPr>
                        <pic:blipFill>
                          <a:blip r:embed="rId4"/>
                          <a:stretch>
                            <a:fillRect/>
                          </a:stretch>
                        </pic:blipFill>
                        <pic:spPr>
                          <a:xfrm>
                            <a:off x="0" y="0"/>
                            <a:ext cx="1219835" cy="1100455"/>
                          </a:xfrm>
                          <a:prstGeom prst="rect">
                            <a:avLst/>
                          </a:prstGeom>
                          <a:noFill/>
                          <a:ln w="9525">
                            <a:noFill/>
                          </a:ln>
                        </pic:spPr>
                      </pic:pic>
                    </a:graphicData>
                  </a:graphic>
                </wp:anchor>
              </w:drawing>
            </w:r>
          </w:p>
        </w:tc>
        <w:tc>
          <w:tcPr>
            <w:tcW w:w="1927" w:type="dxa"/>
            <w:gridSpan w:val="2"/>
            <w:tcBorders>
              <w:bottom w:val="single" w:color="auto" w:sz="4" w:space="0"/>
            </w:tcBorders>
            <w:vAlign w:val="center"/>
          </w:tcPr>
          <w:p w14:paraId="6FF4140C">
            <w:pPr>
              <w:spacing w:line="400" w:lineRule="exact"/>
              <w:jc w:val="center"/>
              <w:rPr>
                <w:rFonts w:hint="default" w:ascii="仿宋_GB2312" w:hAnsi="仿宋_GB2312" w:eastAsia="仿宋_GB2312" w:cs="仿宋_GB2312"/>
                <w:lang w:val="en-US" w:eastAsia="zh-CN"/>
              </w:rPr>
            </w:pPr>
            <w:bookmarkStart w:id="3" w:name="_MON_1834294005"/>
            <w:bookmarkEnd w:id="3"/>
            <w:r>
              <w:rPr>
                <w:rFonts w:hint="eastAsia" w:ascii="仿宋_GB2312" w:eastAsia="仿宋_GB2312"/>
                <w:lang w:val="en-US" w:eastAsia="zh-CN"/>
              </w:rPr>
              <w:t>1200.00</w:t>
            </w:r>
          </w:p>
        </w:tc>
      </w:tr>
      <w:tr w14:paraId="0AEAC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42F7D048">
            <w:pPr>
              <w:spacing w:line="4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w:t>
            </w:r>
          </w:p>
        </w:tc>
        <w:tc>
          <w:tcPr>
            <w:tcW w:w="637" w:type="dxa"/>
            <w:gridSpan w:val="2"/>
            <w:tcBorders>
              <w:bottom w:val="single" w:color="auto" w:sz="4" w:space="0"/>
            </w:tcBorders>
            <w:vAlign w:val="center"/>
          </w:tcPr>
          <w:p w14:paraId="4D55C08F">
            <w:pPr>
              <w:widowControl/>
              <w:spacing w:line="440" w:lineRule="exact"/>
              <w:jc w:val="center"/>
              <w:rPr>
                <w:rFonts w:asciiTheme="minorEastAsia" w:hAnsiTheme="minorEastAsia" w:eastAsiaTheme="minorEastAsia" w:cstheme="minorEastAsia"/>
              </w:rPr>
            </w:pPr>
            <w:r>
              <w:rPr>
                <w:rFonts w:hint="eastAsia" w:ascii="仿宋" w:hAnsi="仿宋" w:eastAsia="仿宋" w:cs="仿宋"/>
                <w:sz w:val="24"/>
                <w:szCs w:val="24"/>
              </w:rPr>
              <w:t>列席桌B</w:t>
            </w:r>
          </w:p>
        </w:tc>
        <w:tc>
          <w:tcPr>
            <w:tcW w:w="959" w:type="dxa"/>
            <w:gridSpan w:val="2"/>
            <w:tcBorders>
              <w:bottom w:val="single" w:color="auto" w:sz="4" w:space="0"/>
            </w:tcBorders>
            <w:vAlign w:val="center"/>
          </w:tcPr>
          <w:p w14:paraId="45C00830">
            <w:pPr>
              <w:widowControl/>
              <w:spacing w:line="440" w:lineRule="exact"/>
              <w:jc w:val="center"/>
              <w:rPr>
                <w:rFonts w:asciiTheme="minorEastAsia" w:hAnsiTheme="minorEastAsia" w:eastAsiaTheme="minorEastAsia" w:cstheme="minorEastAsia"/>
              </w:rPr>
            </w:pPr>
            <w:r>
              <w:rPr>
                <w:rFonts w:hint="eastAsia" w:ascii="宋体" w:hAnsi="宋体" w:cs="宋体"/>
                <w:color w:val="000000"/>
                <w:kern w:val="0"/>
                <w:sz w:val="22"/>
                <w:szCs w:val="22"/>
                <w:lang w:val="en-US" w:eastAsia="zh-CN"/>
              </w:rPr>
              <w:t>志</w:t>
            </w:r>
            <w:r>
              <w:rPr>
                <w:rFonts w:hint="default" w:ascii="宋体" w:hAnsi="宋体" w:cs="宋体"/>
                <w:color w:val="000000"/>
                <w:kern w:val="0"/>
                <w:sz w:val="22"/>
                <w:szCs w:val="22"/>
                <w:lang w:val="en-US" w:eastAsia="zh-CN"/>
              </w:rPr>
              <w:t>光品牌</w:t>
            </w:r>
          </w:p>
        </w:tc>
        <w:tc>
          <w:tcPr>
            <w:tcW w:w="637" w:type="dxa"/>
            <w:tcBorders>
              <w:bottom w:val="single" w:color="auto" w:sz="4" w:space="0"/>
            </w:tcBorders>
            <w:vAlign w:val="center"/>
          </w:tcPr>
          <w:p w14:paraId="5EE9BA3E">
            <w:pPr>
              <w:widowControl/>
              <w:spacing w:line="440" w:lineRule="exact"/>
              <w:jc w:val="center"/>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w:t>
            </w:r>
          </w:p>
        </w:tc>
        <w:tc>
          <w:tcPr>
            <w:tcW w:w="637" w:type="dxa"/>
            <w:tcBorders>
              <w:bottom w:val="single" w:color="auto" w:sz="4" w:space="0"/>
            </w:tcBorders>
            <w:vAlign w:val="center"/>
          </w:tcPr>
          <w:p w14:paraId="63DC5A7A">
            <w:pPr>
              <w:widowControl/>
              <w:spacing w:line="440" w:lineRule="exact"/>
              <w:rPr>
                <w:rFonts w:asciiTheme="minorEastAsia" w:hAnsiTheme="minorEastAsia" w:eastAsiaTheme="minorEastAsia" w:cstheme="minorEastAsia"/>
              </w:rPr>
            </w:pPr>
            <w:r>
              <w:rPr>
                <w:rFonts w:hint="eastAsia" w:asciiTheme="minorEastAsia" w:hAnsiTheme="minorEastAsia" w:eastAsiaTheme="minorEastAsia" w:cstheme="minorEastAsia"/>
                <w:lang w:eastAsia="zh-CN"/>
              </w:rPr>
              <w:t>张</w:t>
            </w:r>
          </w:p>
        </w:tc>
        <w:tc>
          <w:tcPr>
            <w:tcW w:w="5385" w:type="dxa"/>
            <w:tcBorders>
              <w:top w:val="single" w:color="auto" w:sz="4" w:space="0"/>
              <w:bottom w:val="single" w:color="auto" w:sz="4" w:space="0"/>
            </w:tcBorders>
            <w:vAlign w:val="center"/>
          </w:tcPr>
          <w:p w14:paraId="2A2B0022">
            <w:pPr>
              <w:widowControl/>
              <w:jc w:val="left"/>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1.规格（&lt;长*宽*高&gt;mm）：约1500*450*760H，</w:t>
            </w:r>
            <w:r>
              <w:rPr>
                <w:rFonts w:hint="eastAsia" w:asciiTheme="minorEastAsia" w:hAnsiTheme="minorEastAsia" w:eastAsiaTheme="minorEastAsia" w:cstheme="minorEastAsia"/>
                <w:kern w:val="0"/>
                <w:highlight w:val="yellow"/>
              </w:rPr>
              <w:t>颜色可选</w:t>
            </w:r>
          </w:p>
          <w:p w14:paraId="4F33C155">
            <w:pPr>
              <w:widowControl/>
              <w:jc w:val="left"/>
              <w:textAlignment w:val="center"/>
              <w:rPr>
                <w:rFonts w:hint="eastAsia" w:asciiTheme="minorEastAsia" w:hAnsiTheme="minorEastAsia" w:eastAsiaTheme="minorEastAsia" w:cstheme="minorEastAsia"/>
                <w:kern w:val="0"/>
              </w:rPr>
            </w:pPr>
            <w:r>
              <w:rPr>
                <w:rFonts w:hint="eastAsia" w:ascii="宋体" w:hAnsi="宋体"/>
                <w:b/>
                <w:bCs/>
                <w:szCs w:val="24"/>
              </w:rPr>
              <w:t>▲</w:t>
            </w:r>
            <w:r>
              <w:rPr>
                <w:rFonts w:hint="eastAsia" w:asciiTheme="minorEastAsia" w:hAnsiTheme="minorEastAsia" w:eastAsiaTheme="minorEastAsia" w:cstheme="minorEastAsia"/>
                <w:kern w:val="0"/>
              </w:rPr>
              <w:t>2.基材：采用E0级油漆饰面人造板(中纤板基材)，板材的技术性能符合GB/T 37005-2018《油漆饰面人造板》的要求，表面耐磨≤0.15g/100r，且漆膜未磨透；漆膜附着力3级及以上(0级最好，5级最差)；漆膜硬度≥1H；表面抗冲击度达到凹痕直径小于或等于10mm，且试件表面无开裂、剥离等；耐光色牢度≥灰度卡4级；经表面耐液性、表面耐冷热温差、耐干热、耐湿热试验后均无褪色、变色、鼓泡和其他缺陷。板材甲醛释放量符合GB18580-2017《室内装饰装修材料人造板及其制品中 甲醛释放限量》的要求，按GB/T 39600-2021《人造板及其制品甲醛释放量分级》达到E0级。同时，板材的挥发性有机化合物(72h)含量符合GB/T 35601-2017《绿色产品评价人造板和木质地板》的要求；TVOC≤100ug/m³；可溶性铅≤90mg/kg、可溶性铬≤75mg/kg、可溶性镉≤60mg/kg、可溶性汞≤60mg/kg。</w:t>
            </w:r>
          </w:p>
          <w:p w14:paraId="3C5DE9B6">
            <w:pPr>
              <w:widowControl/>
              <w:jc w:val="left"/>
              <w:textAlignment w:val="center"/>
              <w:rPr>
                <w:rFonts w:hint="eastAsia" w:asciiTheme="minorEastAsia" w:hAnsiTheme="minorEastAsia" w:eastAsiaTheme="minorEastAsia" w:cstheme="minorEastAsia"/>
                <w:kern w:val="0"/>
              </w:rPr>
            </w:pPr>
            <w:r>
              <w:rPr>
                <w:rFonts w:hint="eastAsia" w:ascii="宋体" w:hAnsi="宋体"/>
                <w:b/>
                <w:bCs/>
                <w:szCs w:val="24"/>
              </w:rPr>
              <w:t>▲</w:t>
            </w:r>
            <w:r>
              <w:rPr>
                <w:rFonts w:hint="eastAsia" w:asciiTheme="minorEastAsia" w:hAnsiTheme="minorEastAsia" w:eastAsiaTheme="minorEastAsia" w:cstheme="minorEastAsia"/>
                <w:kern w:val="0"/>
              </w:rPr>
              <w:t>3.胶粘剂：采用环保型胶粘剂(白乳胶)。胶粘剂(白乳胶)中的有害物质限量须符合GB 18583-2008《室内装饰装修材料 胶粘剂中有害物质限量》的要求。游离甲醛≤1.0g/kg；苯≤0.20g/kg；甲苯+二甲苯≤10g/kg。</w:t>
            </w:r>
          </w:p>
          <w:p w14:paraId="29234232">
            <w:pPr>
              <w:widowControl/>
              <w:jc w:val="left"/>
              <w:textAlignment w:val="center"/>
              <w:rPr>
                <w:rFonts w:hint="eastAsia" w:asciiTheme="minorEastAsia" w:hAnsiTheme="minorEastAsia" w:eastAsiaTheme="minorEastAsia" w:cstheme="minorEastAsia"/>
                <w:kern w:val="0"/>
              </w:rPr>
            </w:pPr>
            <w:r>
              <w:rPr>
                <w:rFonts w:hint="eastAsia" w:ascii="宋体" w:hAnsi="宋体"/>
                <w:b/>
                <w:bCs/>
                <w:szCs w:val="24"/>
              </w:rPr>
              <w:t>▲</w:t>
            </w:r>
            <w:r>
              <w:rPr>
                <w:rFonts w:hint="eastAsia" w:asciiTheme="minorEastAsia" w:hAnsiTheme="minorEastAsia" w:eastAsiaTheme="minorEastAsia" w:cstheme="minorEastAsia"/>
                <w:kern w:val="0"/>
              </w:rPr>
              <w:t>4.油漆：采用环保型PU聚酯漆，底漆和面漆中的有害物质限量均符合GB 18581-2020《木器涂料中有害物质限量》的要求。苯含量≤0.1%；甲苯与二甲苯(含乙苯)总和含量≤20%；游离二异氰酸酯总和含量≤0.2%；卤代烃总和含量≤0.1%。面漆的技术性能符合GB/T 23997-2009《室内装饰装修用溶剂型聚氨酯木器涂料》的要求，漆面的铅笔硬度(擦伤)≥HB；附着力(划格间跳2mm)≤1级。漆膜的抗细菌性能和抗细菌耐久性符合GB/T 21866-2008《抗菌涂料(漆膜)抗菌性测定法和抗菌效果》的要求。油漆工艺：底着色漆工艺，所有木制表面均用油漆喷涂完整，防止木制件回潮，保证漆面平整无颗粒、气泡、积粉、渣点，表面色泽均匀剔透。</w:t>
            </w:r>
          </w:p>
          <w:p w14:paraId="0B0E0857">
            <w:pPr>
              <w:widowControl/>
              <w:jc w:val="left"/>
              <w:textAlignment w:val="center"/>
              <w:rPr>
                <w:rFonts w:hint="eastAsia" w:asciiTheme="minorEastAsia" w:hAnsiTheme="minorEastAsia" w:eastAsiaTheme="minorEastAsia" w:cstheme="minorEastAsia"/>
                <w:kern w:val="0"/>
              </w:rPr>
            </w:pPr>
            <w:r>
              <w:rPr>
                <w:rFonts w:hint="eastAsia" w:ascii="宋体" w:hAnsi="宋体"/>
                <w:b/>
                <w:bCs/>
                <w:szCs w:val="24"/>
              </w:rPr>
              <w:t>▲</w:t>
            </w:r>
            <w:r>
              <w:rPr>
                <w:rFonts w:hint="eastAsia" w:asciiTheme="minorEastAsia" w:hAnsiTheme="minorEastAsia" w:eastAsiaTheme="minorEastAsia" w:cstheme="minorEastAsia"/>
                <w:kern w:val="0"/>
              </w:rPr>
              <w:t>5.五金配件：连接方式采用三合一连接件连接，三合一连接件符合GB/T28203-2011《家具用连接件技术要求及试验方法》中的技术要求，三合一偏心连接件偏心体抗压强度≥240N；三合一偏心连接件预埋螺母抗拉强度≥550N；三合一偏心连接件中偏心体与连接螺杆的扭矩≥7.0N·m。金属表面耐腐蚀经过中性盐雾(连续喷雾72小时)测试后，耐腐蚀等级≥8级(10级最好，0级最差)。</w:t>
            </w:r>
          </w:p>
          <w:p w14:paraId="2938E374">
            <w:pPr>
              <w:widowControl/>
              <w:jc w:val="left"/>
              <w:textAlignment w:val="cente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6.技术要求：面板厚度不小于25mm，脚厚度不小于18mm，层板厚度不小于15mm。</w:t>
            </w:r>
          </w:p>
          <w:p w14:paraId="17801FCA">
            <w:pPr>
              <w:widowControl/>
              <w:jc w:val="left"/>
              <w:textAlignment w:val="center"/>
              <w:rPr>
                <w:rFonts w:hint="eastAsia" w:asciiTheme="minorEastAsia" w:hAnsiTheme="minorEastAsia" w:eastAsiaTheme="minorEastAsia" w:cstheme="minorEastAsia"/>
                <w:kern w:val="0"/>
                <w:lang w:eastAsia="zh-CN"/>
              </w:rPr>
            </w:pPr>
            <w:r>
              <w:rPr>
                <w:rFonts w:hint="eastAsia" w:asciiTheme="minorEastAsia" w:hAnsiTheme="minorEastAsia" w:eastAsiaTheme="minorEastAsia" w:cstheme="minorEastAsia"/>
                <w:kern w:val="0"/>
                <w:lang w:eastAsia="zh-CN"/>
              </w:rPr>
              <w:t>图示：</w:t>
            </w:r>
          </w:p>
          <w:p w14:paraId="355AEF48">
            <w:pPr>
              <w:widowControl/>
              <w:jc w:val="left"/>
              <w:textAlignment w:val="center"/>
              <w:rPr>
                <w:rFonts w:hint="eastAsia" w:asciiTheme="minorEastAsia" w:hAnsiTheme="minorEastAsia" w:eastAsiaTheme="minorEastAsia" w:cstheme="minorEastAsia"/>
                <w:kern w:val="0"/>
                <w:lang w:eastAsia="zh-CN"/>
              </w:rPr>
            </w:pPr>
            <w:r>
              <w:drawing>
                <wp:inline distT="0" distB="0" distL="114300" distR="114300">
                  <wp:extent cx="1609725" cy="1115695"/>
                  <wp:effectExtent l="0" t="0" r="9525" b="8255"/>
                  <wp:docPr id="813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1" name="图片 12"/>
                          <pic:cNvPicPr>
                            <a:picLocks noChangeAspect="1"/>
                          </pic:cNvPicPr>
                        </pic:nvPicPr>
                        <pic:blipFill>
                          <a:blip r:embed="rId4"/>
                          <a:stretch>
                            <a:fillRect/>
                          </a:stretch>
                        </pic:blipFill>
                        <pic:spPr>
                          <a:xfrm>
                            <a:off x="0" y="0"/>
                            <a:ext cx="1609725" cy="1115695"/>
                          </a:xfrm>
                          <a:prstGeom prst="rect">
                            <a:avLst/>
                          </a:prstGeom>
                          <a:noFill/>
                          <a:ln w="9525">
                            <a:noFill/>
                          </a:ln>
                        </pic:spPr>
                      </pic:pic>
                    </a:graphicData>
                  </a:graphic>
                </wp:inline>
              </w:drawing>
            </w:r>
          </w:p>
        </w:tc>
        <w:tc>
          <w:tcPr>
            <w:tcW w:w="1927" w:type="dxa"/>
            <w:gridSpan w:val="2"/>
            <w:tcBorders>
              <w:top w:val="single" w:color="auto" w:sz="4" w:space="0"/>
              <w:bottom w:val="single" w:color="auto" w:sz="4" w:space="0"/>
            </w:tcBorders>
            <w:vAlign w:val="center"/>
          </w:tcPr>
          <w:p w14:paraId="7F373E0F">
            <w:pPr>
              <w:spacing w:line="400" w:lineRule="exact"/>
              <w:jc w:val="center"/>
              <w:rPr>
                <w:rFonts w:hint="default" w:ascii="仿宋_GB2312" w:hAnsi="仿宋_GB2312" w:eastAsia="仿宋_GB2312" w:cs="仿宋_GB2312"/>
                <w:lang w:val="en-US" w:eastAsia="zh-CN"/>
              </w:rPr>
            </w:pPr>
            <w:r>
              <w:rPr>
                <w:rFonts w:hint="eastAsia" w:asciiTheme="minorEastAsia" w:hAnsiTheme="minorEastAsia" w:eastAsiaTheme="minorEastAsia" w:cstheme="minorEastAsia"/>
                <w:lang w:val="en-US" w:eastAsia="zh-CN"/>
              </w:rPr>
              <w:t>12000.00</w:t>
            </w:r>
          </w:p>
        </w:tc>
      </w:tr>
      <w:tr w14:paraId="61013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gridAfter w:val="1"/>
          <w:wBefore w:w="418" w:type="dxa"/>
          <w:wAfter w:w="69" w:type="dxa"/>
          <w:trHeight w:val="52" w:hRule="atLeast"/>
          <w:jc w:val="center"/>
        </w:trPr>
        <w:tc>
          <w:tcPr>
            <w:tcW w:w="637" w:type="dxa"/>
            <w:tcBorders>
              <w:bottom w:val="single" w:color="auto" w:sz="4" w:space="0"/>
            </w:tcBorders>
            <w:vAlign w:val="center"/>
          </w:tcPr>
          <w:p w14:paraId="356A79E1">
            <w:pPr>
              <w:spacing w:line="400" w:lineRule="exact"/>
              <w:jc w:val="center"/>
              <w:rPr>
                <w:rFonts w:ascii="仿宋_GB2312" w:hAnsi="仿宋_GB2312" w:eastAsia="仿宋_GB2312" w:cs="仿宋_GB2312"/>
              </w:rPr>
            </w:pPr>
          </w:p>
        </w:tc>
        <w:tc>
          <w:tcPr>
            <w:tcW w:w="637" w:type="dxa"/>
            <w:gridSpan w:val="2"/>
            <w:tcBorders>
              <w:bottom w:val="single" w:color="auto" w:sz="4" w:space="0"/>
            </w:tcBorders>
            <w:vAlign w:val="center"/>
          </w:tcPr>
          <w:p w14:paraId="257F562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课桌椅</w:t>
            </w:r>
          </w:p>
        </w:tc>
        <w:tc>
          <w:tcPr>
            <w:tcW w:w="959" w:type="dxa"/>
            <w:gridSpan w:val="2"/>
            <w:tcBorders>
              <w:bottom w:val="single" w:color="auto" w:sz="4" w:space="0"/>
            </w:tcBorders>
            <w:vAlign w:val="center"/>
          </w:tcPr>
          <w:p w14:paraId="5569183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志</w:t>
            </w:r>
            <w:r>
              <w:rPr>
                <w:rFonts w:hint="default" w:ascii="宋体" w:hAnsi="宋体" w:cs="宋体"/>
                <w:color w:val="000000"/>
                <w:kern w:val="0"/>
                <w:sz w:val="22"/>
                <w:szCs w:val="22"/>
                <w:lang w:val="en-US" w:eastAsia="zh-CN"/>
              </w:rPr>
              <w:t>光品牌</w:t>
            </w:r>
          </w:p>
        </w:tc>
        <w:tc>
          <w:tcPr>
            <w:tcW w:w="637" w:type="dxa"/>
            <w:tcBorders>
              <w:bottom w:val="single" w:color="auto" w:sz="4" w:space="0"/>
            </w:tcBorders>
            <w:shd w:val="clear" w:color="auto" w:fill="auto"/>
            <w:vAlign w:val="center"/>
          </w:tcPr>
          <w:p w14:paraId="26AD605F">
            <w:pPr>
              <w:widowControl/>
              <w:spacing w:line="44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t>442</w:t>
            </w:r>
          </w:p>
        </w:tc>
        <w:tc>
          <w:tcPr>
            <w:tcW w:w="637" w:type="dxa"/>
            <w:tcBorders>
              <w:bottom w:val="single" w:color="auto" w:sz="4" w:space="0"/>
            </w:tcBorders>
            <w:shd w:val="clear" w:color="auto" w:fill="auto"/>
            <w:vAlign w:val="center"/>
          </w:tcPr>
          <w:p w14:paraId="7A84B9A0">
            <w:pPr>
              <w:widowControl/>
              <w:spacing w:line="440" w:lineRule="exact"/>
              <w:jc w:val="cente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张</w:t>
            </w:r>
          </w:p>
        </w:tc>
        <w:tc>
          <w:tcPr>
            <w:tcW w:w="5385" w:type="dxa"/>
            <w:tcBorders>
              <w:top w:val="single" w:color="auto" w:sz="4" w:space="0"/>
              <w:bottom w:val="single" w:color="auto" w:sz="4" w:space="0"/>
            </w:tcBorders>
            <w:vAlign w:val="center"/>
          </w:tcPr>
          <w:p w14:paraId="433F5344">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1.椅规格:椅高890mm，座椅中心距550mm，座高430mm，颜色可选</w:t>
            </w:r>
          </w:p>
          <w:p w14:paraId="1659F9B1">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2.椅座:采用规格为15mm厚优质多层旋切木皮经模具热压成型多层板，外贴海绵，采用优质麻绒面料软包，座感舒适，美观大方。</w:t>
            </w:r>
          </w:p>
          <w:p w14:paraId="697222FA">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3.椅背:采用规格为9mm厚优质多层旋切木皮经模具热压成型多层板，外贴海绵，采用优质麻绒面料软包，座感舒适，美观大方。</w:t>
            </w:r>
          </w:p>
          <w:p w14:paraId="7FDFFAA6">
            <w:pPr>
              <w:widowControl/>
              <w:jc w:val="left"/>
              <w:textAlignment w:val="center"/>
              <w:rPr>
                <w:rFonts w:hint="eastAsia" w:ascii="宋体" w:hAnsi="宋体" w:cs="宋体"/>
                <w:color w:val="000000"/>
                <w:kern w:val="0"/>
                <w:sz w:val="22"/>
                <w:szCs w:val="22"/>
              </w:rPr>
            </w:pPr>
            <w:r>
              <w:rPr>
                <w:rFonts w:hint="eastAsia" w:ascii="宋体" w:hAnsi="宋体"/>
                <w:b/>
                <w:bCs/>
                <w:szCs w:val="24"/>
              </w:rPr>
              <w:t>▲</w:t>
            </w:r>
            <w:r>
              <w:rPr>
                <w:rFonts w:hint="eastAsia" w:ascii="宋体" w:hAnsi="宋体" w:cs="宋体"/>
                <w:color w:val="000000"/>
                <w:kern w:val="0"/>
                <w:sz w:val="22"/>
                <w:szCs w:val="22"/>
              </w:rPr>
              <w:t>4.海绵的技术性能符合GB/T 10802-2023《通用软质聚氨酯泡沫塑料》的要求,海绵表观密度偏差在±2.5kg/m³之间；40%压陷硬度偏差在±22N之间；回弹率≥35%；75%压缩永久变形≤8%；65%/25%压陷比≥1.8；拉伸强度≥90kPa；断裂伸长率≥100%；撕裂强度≥1.8N/cm；干热老化后拉伸强度≥55kPa；干热老化后拉伸强度变化率在±30%之间；湿热老化后拉伸强度≥55kPa；湿热老化后拉伸强度变化率在±30%之间；灰分≤2.75%；甲醛散发≤10mg/kg。香烟抗引燃特性试验符合GB17927.1-2011《软体家具垫和沙发抗引燃特性的评定第1部分:阴燃的香烟》的要求，达到I级。</w:t>
            </w:r>
          </w:p>
          <w:p w14:paraId="485F84F3">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5.站脚:采用铝合金压铸一体成型，表面层没有明显焊接点，喷涂方式采用高温喷粉工艺，并经高温焗炉处理。</w:t>
            </w:r>
          </w:p>
          <w:p w14:paraId="2B8BFD46">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6.回复机构:椅座采用重力回复结构，加消音垫、回复轻灵，无机械故障，持久耐用。</w:t>
            </w:r>
          </w:p>
          <w:p w14:paraId="17F12BFB">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7.写字台:折叠式写字板，采用活动铰链写字板机构，板面长480*宽290mm*厚16mm，采用高密度中纤板双面压优质防火板，前后两侧圆边，左右两侧PVC封边，外部装配铝合金封边。</w:t>
            </w:r>
          </w:p>
          <w:p w14:paraId="19CE36C1">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8.防夹手安全角码:座椅采用防夹手先进设计理念，整个角码采用铝合金经模具压铸成型，与站脚间采用无缝式连接结构，加强了整个座椅的安全性能。此角码采用优质铝合金经模具一次性压铸成型，表面经正常打磨后采用金属漆饰面，并与座板直接进行连接，外部不经过角码盖等修饰以免脱落。</w:t>
            </w:r>
          </w:p>
          <w:p w14:paraId="329D5DD7">
            <w:pPr>
              <w:widowControl/>
              <w:jc w:val="left"/>
              <w:textAlignment w:val="center"/>
              <w:rPr>
                <w:rFonts w:hint="eastAsia" w:ascii="宋体" w:hAnsi="宋体" w:cs="宋体"/>
                <w:color w:val="000000"/>
                <w:kern w:val="0"/>
                <w:sz w:val="22"/>
                <w:szCs w:val="22"/>
              </w:rPr>
            </w:pPr>
            <w:r>
              <w:rPr>
                <w:rFonts w:hint="eastAsia" w:ascii="宋体" w:hAnsi="宋体" w:cs="宋体"/>
                <w:color w:val="000000"/>
                <w:kern w:val="0"/>
                <w:sz w:val="22"/>
                <w:szCs w:val="22"/>
              </w:rPr>
              <w:t>9.地爆螺丝：采用8mm*50mm自攻螺丝与工程塑料膨胀螺丝。</w:t>
            </w:r>
          </w:p>
          <w:p w14:paraId="13B22972">
            <w:pPr>
              <w:widowControl/>
              <w:jc w:val="left"/>
              <w:textAlignment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图示：</w:t>
            </w:r>
          </w:p>
          <w:p w14:paraId="40EAF4A9">
            <w:pPr>
              <w:widowControl/>
              <w:jc w:val="left"/>
              <w:textAlignment w:val="center"/>
              <w:rPr>
                <w:rFonts w:hint="eastAsia" w:ascii="宋体" w:hAnsi="宋体" w:cs="宋体"/>
                <w:color w:val="000000"/>
                <w:kern w:val="0"/>
                <w:sz w:val="22"/>
                <w:szCs w:val="22"/>
                <w:lang w:eastAsia="zh-CN"/>
              </w:rPr>
            </w:pPr>
            <w:r>
              <w:drawing>
                <wp:inline distT="0" distB="0" distL="114300" distR="114300">
                  <wp:extent cx="1337310" cy="1315720"/>
                  <wp:effectExtent l="0" t="0" r="15240" b="17780"/>
                  <wp:docPr id="813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9" name="图片 2"/>
                          <pic:cNvPicPr>
                            <a:picLocks noChangeAspect="1"/>
                          </pic:cNvPicPr>
                        </pic:nvPicPr>
                        <pic:blipFill>
                          <a:blip r:embed="rId5"/>
                          <a:stretch>
                            <a:fillRect/>
                          </a:stretch>
                        </pic:blipFill>
                        <pic:spPr>
                          <a:xfrm>
                            <a:off x="0" y="0"/>
                            <a:ext cx="1337310" cy="1315720"/>
                          </a:xfrm>
                          <a:prstGeom prst="rect">
                            <a:avLst/>
                          </a:prstGeom>
                          <a:noFill/>
                          <a:ln w="9525">
                            <a:noFill/>
                          </a:ln>
                        </pic:spPr>
                      </pic:pic>
                    </a:graphicData>
                  </a:graphic>
                </wp:inline>
              </w:drawing>
            </w:r>
            <w:r>
              <w:drawing>
                <wp:inline distT="0" distB="0" distL="114300" distR="114300">
                  <wp:extent cx="1334135" cy="1341120"/>
                  <wp:effectExtent l="0" t="0" r="18415" b="11430"/>
                  <wp:docPr id="813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0" name="图片 4"/>
                          <pic:cNvPicPr>
                            <a:picLocks noChangeAspect="1"/>
                          </pic:cNvPicPr>
                        </pic:nvPicPr>
                        <pic:blipFill>
                          <a:blip r:embed="rId6"/>
                          <a:stretch>
                            <a:fillRect/>
                          </a:stretch>
                        </pic:blipFill>
                        <pic:spPr>
                          <a:xfrm>
                            <a:off x="0" y="0"/>
                            <a:ext cx="1334135" cy="1341120"/>
                          </a:xfrm>
                          <a:prstGeom prst="rect">
                            <a:avLst/>
                          </a:prstGeom>
                          <a:noFill/>
                          <a:ln w="9525">
                            <a:noFill/>
                          </a:ln>
                        </pic:spPr>
                      </pic:pic>
                    </a:graphicData>
                  </a:graphic>
                </wp:inline>
              </w:drawing>
            </w:r>
          </w:p>
        </w:tc>
        <w:tc>
          <w:tcPr>
            <w:tcW w:w="1927" w:type="dxa"/>
            <w:gridSpan w:val="2"/>
            <w:tcBorders>
              <w:top w:val="single" w:color="auto" w:sz="4" w:space="0"/>
              <w:bottom w:val="single" w:color="auto" w:sz="4" w:space="0"/>
            </w:tcBorders>
            <w:vAlign w:val="center"/>
          </w:tcPr>
          <w:p w14:paraId="157A17CC">
            <w:pPr>
              <w:spacing w:line="400" w:lineRule="exact"/>
              <w:jc w:val="center"/>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225420.00</w:t>
            </w:r>
          </w:p>
        </w:tc>
      </w:tr>
      <w:tr w14:paraId="58F00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Before w:val="2"/>
          <w:wBefore w:w="418" w:type="dxa"/>
          <w:trHeight w:val="699" w:hRule="atLeast"/>
          <w:jc w:val="center"/>
        </w:trPr>
        <w:tc>
          <w:tcPr>
            <w:tcW w:w="637" w:type="dxa"/>
            <w:vAlign w:val="center"/>
          </w:tcPr>
          <w:p w14:paraId="53368BC3">
            <w:pPr>
              <w:spacing w:line="400" w:lineRule="exact"/>
              <w:jc w:val="left"/>
              <w:rPr>
                <w:rFonts w:ascii="宋体" w:hAnsi="宋体" w:cs="宋体"/>
                <w:color w:val="000000"/>
                <w:kern w:val="0"/>
                <w:sz w:val="24"/>
                <w:szCs w:val="24"/>
              </w:rPr>
            </w:pPr>
          </w:p>
        </w:tc>
        <w:tc>
          <w:tcPr>
            <w:tcW w:w="10251" w:type="dxa"/>
            <w:gridSpan w:val="10"/>
            <w:vAlign w:val="center"/>
          </w:tcPr>
          <w:p w14:paraId="380D627B">
            <w:pPr>
              <w:spacing w:line="400" w:lineRule="exact"/>
              <w:jc w:val="left"/>
              <w:rPr>
                <w:rFonts w:ascii="仿宋_GB2312" w:hAnsi="仿宋_GB2312" w:eastAsia="仿宋_GB2312" w:cs="仿宋_GB2312"/>
              </w:rPr>
            </w:pPr>
            <w:r>
              <w:rPr>
                <w:rFonts w:hint="eastAsia" w:ascii="宋体" w:hAnsi="宋体" w:cs="宋体"/>
                <w:color w:val="000000"/>
                <w:kern w:val="0"/>
                <w:sz w:val="24"/>
                <w:szCs w:val="24"/>
              </w:rPr>
              <w:t>采购预算金额合计人民币：贰拾叁万捌仟陆佰贰拾元整(¥238620.00 )</w:t>
            </w:r>
          </w:p>
        </w:tc>
      </w:tr>
      <w:tr w14:paraId="349FDE3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25" w:hRule="atLeast"/>
          <w:jc w:val="center"/>
        </w:trPr>
        <w:tc>
          <w:tcPr>
            <w:tcW w:w="386" w:type="dxa"/>
            <w:tcBorders>
              <w:top w:val="single" w:color="000000" w:sz="4" w:space="0"/>
              <w:left w:val="single" w:color="000000" w:sz="4" w:space="0"/>
              <w:bottom w:val="single" w:color="000000" w:sz="4" w:space="0"/>
              <w:right w:val="single" w:color="000000" w:sz="4" w:space="0"/>
            </w:tcBorders>
            <w:vAlign w:val="center"/>
          </w:tcPr>
          <w:p w14:paraId="55D53BEA">
            <w:pPr>
              <w:widowControl/>
              <w:snapToGrid w:val="0"/>
              <w:spacing w:line="360" w:lineRule="auto"/>
              <w:ind w:left="105" w:leftChars="50"/>
              <w:textAlignment w:val="center"/>
              <w:rPr>
                <w:rFonts w:ascii="仿宋" w:hAnsi="仿宋" w:eastAsia="仿宋" w:cs="仿宋"/>
                <w:color w:val="000000"/>
                <w:sz w:val="24"/>
              </w:rPr>
            </w:pPr>
          </w:p>
        </w:tc>
        <w:tc>
          <w:tcPr>
            <w:tcW w:w="10813" w:type="dxa"/>
            <w:gridSpan w:val="10"/>
            <w:tcBorders>
              <w:top w:val="single" w:color="000000" w:sz="4" w:space="0"/>
              <w:left w:val="single" w:color="000000" w:sz="4" w:space="0"/>
              <w:bottom w:val="single" w:color="000000" w:sz="4" w:space="0"/>
              <w:right w:val="single" w:color="000000" w:sz="4" w:space="0"/>
            </w:tcBorders>
            <w:vAlign w:val="center"/>
          </w:tcPr>
          <w:p w14:paraId="6347C43C">
            <w:pPr>
              <w:widowControl/>
              <w:snapToGrid w:val="0"/>
              <w:spacing w:line="360" w:lineRule="auto"/>
              <w:ind w:left="105" w:leftChars="50"/>
              <w:textAlignment w:val="center"/>
              <w:rPr>
                <w:rFonts w:ascii="仿宋" w:hAnsi="仿宋" w:eastAsia="仿宋" w:cs="仿宋"/>
                <w:color w:val="000000"/>
                <w:kern w:val="0"/>
                <w:sz w:val="24"/>
              </w:rPr>
            </w:pPr>
            <w:r>
              <w:rPr>
                <w:rFonts w:hint="eastAsia" w:ascii="仿宋" w:hAnsi="仿宋" w:eastAsia="仿宋" w:cs="仿宋"/>
                <w:color w:val="000000"/>
                <w:sz w:val="24"/>
              </w:rPr>
              <w:t>▲</w:t>
            </w:r>
            <w:r>
              <w:rPr>
                <w:rFonts w:hint="eastAsia" w:ascii="仿宋" w:hAnsi="仿宋" w:eastAsia="仿宋" w:cs="仿宋"/>
                <w:b/>
                <w:color w:val="000000"/>
                <w:sz w:val="24"/>
              </w:rPr>
              <w:t>二、商务要求</w:t>
            </w:r>
          </w:p>
        </w:tc>
      </w:tr>
      <w:tr w14:paraId="5C0DF02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1E709FF">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合同签订期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B2BEA">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4AE7A">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自成交通知书发出之日起10日内。</w:t>
            </w:r>
          </w:p>
        </w:tc>
      </w:tr>
      <w:tr w14:paraId="71BCF6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2B40F3D8">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交货期</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E66DC">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67B02">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交货期:自</w:t>
            </w:r>
            <w:r>
              <w:rPr>
                <w:rFonts w:hint="eastAsia" w:asciiTheme="minorEastAsia" w:hAnsiTheme="minorEastAsia" w:eastAsiaTheme="minorEastAsia" w:cstheme="minorEastAsia"/>
                <w:kern w:val="0"/>
                <w:highlight w:val="none"/>
              </w:rPr>
              <w:t>发出交货通知之日</w:t>
            </w:r>
            <w:r>
              <w:rPr>
                <w:rFonts w:hint="eastAsia" w:asciiTheme="minorEastAsia" w:hAnsiTheme="minorEastAsia" w:eastAsiaTheme="minorEastAsia" w:cstheme="minorEastAsia"/>
                <w:kern w:val="0"/>
              </w:rPr>
              <w:t>起计</w:t>
            </w:r>
            <w:r>
              <w:rPr>
                <w:rFonts w:hint="eastAsia" w:asciiTheme="minorEastAsia" w:hAnsiTheme="minorEastAsia" w:eastAsiaTheme="minorEastAsia" w:cstheme="minorEastAsia"/>
                <w:kern w:val="0"/>
                <w:lang w:val="en-US" w:eastAsia="zh-CN"/>
              </w:rPr>
              <w:t>7</w:t>
            </w:r>
            <w:r>
              <w:rPr>
                <w:rFonts w:hint="eastAsia" w:asciiTheme="minorEastAsia" w:hAnsiTheme="minorEastAsia" w:eastAsiaTheme="minorEastAsia" w:cstheme="minorEastAsia"/>
                <w:kern w:val="0"/>
              </w:rPr>
              <w:t>个工作日内交货并安装调试完毕。</w:t>
            </w:r>
          </w:p>
        </w:tc>
      </w:tr>
      <w:tr w14:paraId="1B70546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46F0E1F">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交货地点</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20CCC">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8C0BF">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交货地点:采购人指定的地点（广西平果市）</w:t>
            </w:r>
          </w:p>
        </w:tc>
      </w:tr>
      <w:tr w14:paraId="6AAF30D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129"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767AB94A">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付款方式</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5EE3B">
            <w:pPr>
              <w:spacing w:line="360" w:lineRule="auto"/>
              <w:ind w:left="216" w:leftChars="103"/>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D27CD">
            <w:pPr>
              <w:spacing w:line="360" w:lineRule="auto"/>
              <w:ind w:left="216" w:leftChars="103"/>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highlight w:val="none"/>
              </w:rPr>
              <w:t>本项目采购人在发出交货通知之日起</w:t>
            </w:r>
            <w:r>
              <w:rPr>
                <w:rFonts w:hint="eastAsia" w:asciiTheme="minorEastAsia" w:hAnsiTheme="minorEastAsia" w:eastAsiaTheme="minorEastAsia" w:cstheme="minorEastAsia"/>
                <w:kern w:val="0"/>
                <w:highlight w:val="none"/>
                <w:lang w:val="en-US" w:eastAsia="zh-CN"/>
              </w:rPr>
              <w:t>7</w:t>
            </w:r>
            <w:r>
              <w:rPr>
                <w:rFonts w:hint="eastAsia" w:asciiTheme="minorEastAsia" w:hAnsiTheme="minorEastAsia" w:eastAsiaTheme="minorEastAsia" w:cstheme="minorEastAsia"/>
                <w:kern w:val="0"/>
                <w:highlight w:val="none"/>
              </w:rPr>
              <w:t>个工作日内支付30%预付款，中标人交货安装完毕，项目验收合格后，采购人在15日内支付至100%的合同价款给中标人；采购人支付款项前中标人须开具等额合法有效税务发票给采购人，否则采购人有权顺延支付款项</w:t>
            </w:r>
            <w:r>
              <w:rPr>
                <w:rFonts w:hint="eastAsia" w:asciiTheme="minorEastAsia" w:hAnsiTheme="minorEastAsia" w:eastAsiaTheme="minorEastAsia" w:cstheme="minorEastAsia"/>
                <w:kern w:val="0"/>
              </w:rPr>
              <w:t>。</w:t>
            </w:r>
          </w:p>
        </w:tc>
      </w:tr>
      <w:tr w14:paraId="5B4CE7F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129"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35A52A9F">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竞标报价</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587AB">
            <w:pPr>
              <w:adjustRightInd w:val="0"/>
              <w:snapToGrid w:val="0"/>
              <w:spacing w:line="400" w:lineRule="exact"/>
              <w:ind w:left="216" w:leftChars="103"/>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2996A">
            <w:pPr>
              <w:pStyle w:val="9"/>
              <w:snapToGrid w:val="0"/>
              <w:spacing w:line="400" w:lineRule="exact"/>
              <w:outlineLvl w:val="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1、本项目为反向竞价，不接受其它品牌型号的商品报价。</w:t>
            </w:r>
          </w:p>
          <w:p w14:paraId="0256788E">
            <w:pPr>
              <w:pStyle w:val="9"/>
              <w:snapToGrid w:val="0"/>
              <w:spacing w:line="400" w:lineRule="exact"/>
              <w:outlineLvl w:val="0"/>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kern w:val="0"/>
              </w:rPr>
              <w:t>2.为保证项目质量，反向竞价报价明显低于成本价的采购人有权拒绝该报价。</w:t>
            </w:r>
          </w:p>
          <w:p w14:paraId="5FCFDBA4">
            <w:pPr>
              <w:pStyle w:val="9"/>
              <w:snapToGrid w:val="0"/>
              <w:spacing w:line="400" w:lineRule="exact"/>
              <w:outlineLvl w:val="0"/>
              <w:rPr>
                <w:rFonts w:hAnsi="宋体" w:cs="宋体"/>
              </w:rPr>
            </w:pPr>
            <w:r>
              <w:rPr>
                <w:rFonts w:hint="eastAsia" w:asciiTheme="minorEastAsia" w:hAnsiTheme="minorEastAsia" w:eastAsiaTheme="minorEastAsia" w:cstheme="minorEastAsia"/>
                <w:kern w:val="0"/>
              </w:rPr>
              <w:t>3.报价必须包含所有货物、随配附件、售后服务、培训、税金及其他所有可能发生的一切费用，采购人不再支付任何费用。</w:t>
            </w:r>
          </w:p>
          <w:p w14:paraId="1F7651F4">
            <w:pPr>
              <w:pStyle w:val="9"/>
              <w:snapToGrid w:val="0"/>
              <w:spacing w:line="400" w:lineRule="exact"/>
              <w:outlineLvl w:val="0"/>
              <w:rPr>
                <w:rFonts w:hAnsi="宋体" w:cs="宋体"/>
              </w:rPr>
            </w:pPr>
            <w:r>
              <w:rPr>
                <w:rFonts w:hint="eastAsia" w:hAnsi="宋体" w:cs="宋体"/>
              </w:rPr>
              <w:t>竞标报价为采购人指定地点的现场交货价，包括：</w:t>
            </w:r>
          </w:p>
          <w:p w14:paraId="703C2BE3">
            <w:pPr>
              <w:pStyle w:val="9"/>
              <w:snapToGrid w:val="0"/>
              <w:spacing w:line="400" w:lineRule="exact"/>
              <w:outlineLvl w:val="0"/>
              <w:rPr>
                <w:rFonts w:hAnsi="宋体" w:cs="宋体"/>
              </w:rPr>
            </w:pPr>
            <w:r>
              <w:rPr>
                <w:rFonts w:hint="eastAsia" w:hAnsi="宋体" w:cs="宋体"/>
              </w:rPr>
              <w:t>（1）货物的价格：包括货款、零配件、安装调试费、验收费；</w:t>
            </w:r>
          </w:p>
          <w:p w14:paraId="12571902">
            <w:pPr>
              <w:pStyle w:val="9"/>
              <w:snapToGrid w:val="0"/>
              <w:spacing w:line="400" w:lineRule="exact"/>
              <w:outlineLvl w:val="0"/>
              <w:rPr>
                <w:rFonts w:hAnsi="宋体" w:cs="宋体"/>
              </w:rPr>
            </w:pPr>
            <w:r>
              <w:rPr>
                <w:rFonts w:hint="eastAsia" w:hAnsi="宋体" w:cs="宋体"/>
              </w:rPr>
              <w:t>（2）货物的标准附件、备品备件、专用工具的价格；</w:t>
            </w:r>
          </w:p>
          <w:p w14:paraId="0EDD2776">
            <w:pPr>
              <w:pStyle w:val="9"/>
              <w:snapToGrid w:val="0"/>
              <w:spacing w:line="400" w:lineRule="exact"/>
              <w:outlineLvl w:val="0"/>
              <w:rPr>
                <w:rFonts w:hAnsi="宋体" w:cs="宋体"/>
              </w:rPr>
            </w:pPr>
            <w:r>
              <w:rPr>
                <w:rFonts w:hint="eastAsia" w:hAnsi="宋体" w:cs="宋体"/>
              </w:rPr>
              <w:t>（3）运输、装卸、调试、培训、技术支持、售后服务费；</w:t>
            </w:r>
          </w:p>
          <w:p w14:paraId="0EA464E5">
            <w:pPr>
              <w:pStyle w:val="9"/>
              <w:snapToGrid w:val="0"/>
              <w:spacing w:line="400" w:lineRule="exact"/>
              <w:outlineLvl w:val="0"/>
              <w:rPr>
                <w:rFonts w:hAnsi="宋体" w:cs="宋体"/>
              </w:rPr>
            </w:pPr>
            <w:r>
              <w:rPr>
                <w:rFonts w:hint="eastAsia" w:hAnsi="宋体" w:cs="宋体"/>
              </w:rPr>
              <w:t>（4）按采购人要求进行摆放的费用。</w:t>
            </w:r>
          </w:p>
          <w:p w14:paraId="3D35310C">
            <w:pPr>
              <w:pStyle w:val="3"/>
              <w:spacing w:before="0" w:after="0"/>
              <w:rPr>
                <w:rFonts w:ascii="宋体" w:hAnsi="宋体" w:cs="宋体"/>
                <w:b w:val="0"/>
                <w:bCs w:val="0"/>
                <w:sz w:val="21"/>
                <w:szCs w:val="20"/>
              </w:rPr>
            </w:pPr>
            <w:r>
              <w:rPr>
                <w:rFonts w:hint="eastAsia" w:ascii="宋体" w:hAnsi="宋体" w:cs="宋体"/>
                <w:b w:val="0"/>
                <w:bCs w:val="0"/>
                <w:sz w:val="21"/>
                <w:szCs w:val="20"/>
              </w:rPr>
              <w:t>（5）报价必须包含所有货物、随配附件、售后服务、培训、税金及其他所有可能发生的一切费用，采购人不再支付任何费用。</w:t>
            </w:r>
          </w:p>
          <w:p w14:paraId="43F47E0A">
            <w:pPr>
              <w:adjustRightInd w:val="0"/>
              <w:snapToGrid w:val="0"/>
              <w:spacing w:line="400" w:lineRule="exact"/>
              <w:ind w:left="216" w:leftChars="103"/>
              <w:rPr>
                <w:rFonts w:ascii="宋体" w:hAnsi="宋体" w:cs="宋体"/>
              </w:rPr>
            </w:pPr>
            <w:r>
              <w:rPr>
                <w:rFonts w:hint="eastAsia" w:ascii="宋体" w:hAnsi="宋体" w:cs="宋体"/>
              </w:rPr>
              <w:t>注：1.竞标人的细项报价不可超过每项的分项控制价及总价控制价，否则竞标无效。</w:t>
            </w:r>
          </w:p>
          <w:p w14:paraId="651C8DE3">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2.货物数量根据现场情况测量商定，成交人根据现场实际情况提供的货物的总价在报价总价范围内，采购人据实结算，成交人提供的货物的总价不得超出合同总价，超出部分由成交人自行承担。</w:t>
            </w:r>
          </w:p>
        </w:tc>
      </w:tr>
      <w:tr w14:paraId="3F6C5B0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864"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4971C7DB">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宋体" w:hAnsi="宋体" w:cs="宋体"/>
              </w:rPr>
              <w:t>▲</w:t>
            </w:r>
            <w:r>
              <w:rPr>
                <w:rFonts w:hint="eastAsia" w:ascii="仿宋" w:hAnsi="仿宋" w:eastAsia="仿宋" w:cs="仿宋"/>
                <w:b/>
                <w:color w:val="000000"/>
                <w:sz w:val="24"/>
              </w:rPr>
              <w:t>售后服务要求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75A14">
            <w:pPr>
              <w:spacing w:line="360" w:lineRule="auto"/>
              <w:ind w:firstLine="210" w:firstLineChars="100"/>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AF2A8">
            <w:pPr>
              <w:pStyle w:val="6"/>
              <w:ind w:firstLine="420" w:firstLineChars="200"/>
              <w:rPr>
                <w:rFonts w:hint="eastAsia" w:ascii="宋体" w:hAnsi="宋体" w:cs="宋体"/>
              </w:rPr>
            </w:pPr>
          </w:p>
          <w:p w14:paraId="30D68833">
            <w:pPr>
              <w:pStyle w:val="6"/>
              <w:ind w:firstLine="420" w:firstLineChars="200"/>
              <w:rPr>
                <w:rFonts w:hint="eastAsia" w:ascii="宋体" w:hAnsi="宋体" w:cs="宋体"/>
              </w:rPr>
            </w:pPr>
            <w:r>
              <w:rPr>
                <w:rFonts w:hint="eastAsia" w:ascii="宋体" w:hAnsi="宋体" w:cs="宋体"/>
              </w:rPr>
              <w:t>1、设备产品免费送货上门，免费安装调试。</w:t>
            </w:r>
          </w:p>
          <w:p w14:paraId="0FC0F4FF">
            <w:pPr>
              <w:pStyle w:val="6"/>
              <w:ind w:firstLine="420" w:firstLineChars="200"/>
              <w:rPr>
                <w:rFonts w:hint="eastAsia" w:ascii="宋体" w:hAnsi="宋体" w:cs="宋体"/>
              </w:rPr>
            </w:pPr>
            <w:r>
              <w:rPr>
                <w:rFonts w:hint="eastAsia" w:ascii="宋体" w:hAnsi="宋体" w:cs="宋体"/>
              </w:rPr>
              <w:t xml:space="preserve">2、投标产品必须是合法渠道的全新正品，必须按厂家承诺实行“三包”。 </w:t>
            </w:r>
          </w:p>
          <w:p w14:paraId="02726C64">
            <w:pPr>
              <w:pStyle w:val="6"/>
              <w:ind w:firstLine="420" w:firstLineChars="200"/>
              <w:rPr>
                <w:rFonts w:hint="eastAsia" w:ascii="宋体" w:hAnsi="宋体" w:cs="宋体"/>
              </w:rPr>
            </w:pPr>
            <w:r>
              <w:rPr>
                <w:rFonts w:hint="eastAsia" w:ascii="宋体" w:hAnsi="宋体" w:cs="宋体"/>
              </w:rPr>
              <w:t>3、为了保障采购人的正常使用，保障高效的售后服务，以保证现场设备的稳定运行。</w:t>
            </w:r>
          </w:p>
          <w:p w14:paraId="498F0929">
            <w:pPr>
              <w:pStyle w:val="6"/>
              <w:ind w:firstLine="420" w:firstLineChars="200"/>
              <w:rPr>
                <w:rFonts w:hint="eastAsia" w:ascii="宋体" w:hAnsi="宋体" w:cs="宋体"/>
              </w:rPr>
            </w:pPr>
            <w:r>
              <w:rPr>
                <w:rFonts w:hint="eastAsia" w:ascii="宋体" w:hAnsi="宋体" w:cs="宋体"/>
              </w:rPr>
              <w:t>4、免费提供现场技术培训，保证使用人员能正常操作产品的各种功能及日常保养和维护。</w:t>
            </w:r>
          </w:p>
          <w:p w14:paraId="42B390B6">
            <w:pPr>
              <w:pStyle w:val="6"/>
              <w:ind w:firstLine="420" w:firstLineChars="200"/>
            </w:pPr>
            <w:r>
              <w:rPr>
                <w:rFonts w:hint="eastAsia" w:ascii="宋体" w:hAnsi="宋体" w:cs="宋体"/>
              </w:rPr>
              <w:t>5、设备需免费送货上门，免费安装、调试、提供现场技术培训，保证使用人员正常操作设备的各种功能。</w:t>
            </w:r>
          </w:p>
        </w:tc>
      </w:tr>
      <w:tr w14:paraId="0A3ECA3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1091"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7347E74D">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供应商资格要求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AE728">
            <w:pPr>
              <w:widowControl/>
              <w:spacing w:line="360" w:lineRule="auto"/>
              <w:ind w:firstLine="420" w:firstLineChars="200"/>
              <w:jc w:val="left"/>
              <w:rPr>
                <w:rFonts w:asciiTheme="minorEastAsia" w:hAnsi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C5B98">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报价人应是中华人民共和国境内【不含香港、澳门、台湾地区】法律上和财务上独立的法人或依法登记注册的组织，且营业执照或其他依法成立组织证明文件在有效期内。</w:t>
            </w:r>
          </w:p>
          <w:p w14:paraId="716222C5">
            <w:pPr>
              <w:widowControl/>
              <w:numPr>
                <w:ilvl w:val="0"/>
                <w:numId w:val="1"/>
              </w:numPr>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报价人必须是所投标货物的制造商或代理商，本项目不接受联合体投标。</w:t>
            </w:r>
          </w:p>
          <w:p w14:paraId="76C95FC1">
            <w:pPr>
              <w:spacing w:line="360" w:lineRule="auto"/>
              <w:ind w:firstLine="420" w:firstLineChars="200"/>
              <w:rPr>
                <w:rFonts w:ascii="宋体" w:hAnsi="宋体" w:cs="宋体"/>
              </w:rPr>
            </w:pPr>
            <w:r>
              <w:rPr>
                <w:rFonts w:hint="eastAsia" w:ascii="宋体" w:hAnsi="宋体" w:cs="宋体"/>
                <w:lang w:val="en-US" w:eastAsia="zh-CN"/>
              </w:rPr>
              <w:t>3</w:t>
            </w:r>
            <w:r>
              <w:rPr>
                <w:rFonts w:hint="eastAsia" w:ascii="宋体" w:hAnsi="宋体" w:cs="宋体"/>
              </w:rPr>
              <w:t>、落实政府采购政策需满足的资格要求：</w:t>
            </w:r>
          </w:p>
          <w:p w14:paraId="1362964D">
            <w:pPr>
              <w:spacing w:line="360" w:lineRule="auto"/>
              <w:ind w:firstLine="420" w:firstLineChars="200"/>
              <w:rPr>
                <w:rFonts w:ascii="宋体" w:hAnsi="宋体" w:cs="宋体"/>
              </w:rPr>
            </w:pPr>
            <w:r>
              <w:rPr>
                <w:rFonts w:hint="eastAsia" w:ascii="宋体" w:hAnsi="宋体" w:cs="宋体"/>
                <w:lang w:eastAsia="zh-CN"/>
              </w:rPr>
              <w:t>☑</w:t>
            </w:r>
            <w:r>
              <w:rPr>
                <w:rFonts w:hint="eastAsia" w:ascii="宋体" w:hAnsi="宋体" w:cs="宋体"/>
              </w:rPr>
              <w:t>专门面向中小企业采购的项目（供应商应为中小微企业、监狱企业、残疾人福利性单位)</w:t>
            </w:r>
          </w:p>
          <w:p w14:paraId="10672AD1">
            <w:pPr>
              <w:spacing w:line="360" w:lineRule="auto"/>
              <w:ind w:firstLine="420" w:firstLineChars="200"/>
              <w:rPr>
                <w:rFonts w:ascii="宋体" w:hAnsi="宋体" w:cs="宋体"/>
              </w:rPr>
            </w:pPr>
            <w:r>
              <w:rPr>
                <w:rFonts w:hint="eastAsia" w:ascii="宋体" w:hAnsi="宋体" w:cs="宋体"/>
                <w:lang w:eastAsia="zh-CN"/>
              </w:rPr>
              <w:t>□</w:t>
            </w:r>
            <w:r>
              <w:rPr>
                <w:rFonts w:hint="eastAsia" w:ascii="宋体" w:hAnsi="宋体" w:cs="宋体"/>
              </w:rPr>
              <w:t>非专门面向中小企业采购的项目</w:t>
            </w:r>
          </w:p>
          <w:p w14:paraId="5492191A">
            <w:pPr>
              <w:rPr>
                <w:rFonts w:asciiTheme="minorEastAsia" w:hAnsiTheme="minorEastAsia" w:eastAsiaTheme="minorEastAsia" w:cstheme="minorEastAsia"/>
                <w:kern w:val="0"/>
              </w:rPr>
            </w:pPr>
            <w:r>
              <w:rPr>
                <w:rFonts w:hint="eastAsia"/>
              </w:rPr>
              <w:t xml:space="preserve"> </w:t>
            </w:r>
            <w:r>
              <w:rPr>
                <w:rFonts w:hint="eastAsia" w:asciiTheme="minorEastAsia" w:hAnsiTheme="minorEastAsia" w:eastAsiaTheme="minorEastAsia" w:cstheme="minorEastAsia"/>
                <w:kern w:val="0"/>
                <w:lang w:val="en-US" w:eastAsia="zh-CN"/>
              </w:rPr>
              <w:t>4</w:t>
            </w:r>
            <w:r>
              <w:rPr>
                <w:rFonts w:hint="eastAsia" w:asciiTheme="minorEastAsia" w:hAnsiTheme="minorEastAsia" w:eastAsiaTheme="minorEastAsia" w:cstheme="minorEastAsia"/>
                <w:kern w:val="0"/>
              </w:rPr>
              <w:t>、报价人不得存在下列情形之一</w:t>
            </w:r>
          </w:p>
          <w:p w14:paraId="56A64364">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5.1.报价人被责令停业停产或破产状态的；</w:t>
            </w:r>
          </w:p>
          <w:p w14:paraId="00A3F1C8">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5.2.报价人财产被重组、接管、查封、扣押或冻结的；</w:t>
            </w:r>
          </w:p>
          <w:p w14:paraId="5933CEDC">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5.3.报价人或其投标产品/服务被列入招标人供应商管理灰名单或黑名单，且在禁入期内被暂停或取消投标资格的；</w:t>
            </w:r>
          </w:p>
          <w:p w14:paraId="05B5AD25">
            <w:pPr>
              <w:pStyle w:val="5"/>
            </w:pPr>
            <w:r>
              <w:rPr>
                <w:rFonts w:hint="eastAsia" w:asciiTheme="minorEastAsia" w:hAnsiTheme="minorEastAsia" w:eastAsiaTheme="minorEastAsia" w:cstheme="minorEastAsia"/>
                <w:kern w:val="0"/>
              </w:rPr>
              <w:t>5.4.报价人近三年内在经营活动中有重大违法记录，被“信用中国”（www.creditchina.gov.cn）列入失信被执行人、</w:t>
            </w:r>
            <w:r>
              <w:rPr>
                <w:rFonts w:hint="eastAsia" w:ascii="宋体" w:hAnsi="宋体" w:eastAsia="宋体" w:cs="宋体"/>
                <w:color w:val="auto"/>
                <w:szCs w:val="21"/>
              </w:rPr>
              <w:t>重大税收违法失信主体</w:t>
            </w:r>
            <w:r>
              <w:rPr>
                <w:rFonts w:hint="eastAsia"/>
                <w:lang w:eastAsia="zh-CN"/>
              </w:rPr>
              <w:t>、</w:t>
            </w:r>
            <w:r>
              <w:rPr>
                <w:rFonts w:hint="eastAsia"/>
              </w:rPr>
              <w:t>经营（活动）异常名录</w:t>
            </w:r>
          </w:p>
          <w:p w14:paraId="3D66B02B">
            <w:pPr>
              <w:widowControl/>
              <w:spacing w:line="360" w:lineRule="auto"/>
              <w:ind w:firstLine="420" w:firstLineChars="200"/>
              <w:jc w:val="left"/>
              <w:rPr>
                <w:rFonts w:asciiTheme="minorEastAsia" w:hAnsiTheme="minorEastAsia" w:eastAsiaTheme="minorEastAsia" w:cstheme="minorEastAsia"/>
                <w:kern w:val="0"/>
              </w:rPr>
            </w:pPr>
            <w:r>
              <w:rPr>
                <w:rFonts w:hint="eastAsia" w:asciiTheme="minorEastAsia" w:hAnsiTheme="minorEastAsia" w:cstheme="minorEastAsia"/>
                <w:kern w:val="0"/>
              </w:rPr>
              <w:t>5</w:t>
            </w:r>
            <w:r>
              <w:rPr>
                <w:rFonts w:hint="eastAsia" w:asciiTheme="minorEastAsia" w:hAnsiTheme="minorEastAsia" w:eastAsiaTheme="minorEastAsia" w:cstheme="minorEastAsia"/>
                <w:kern w:val="0"/>
              </w:rPr>
              <w:t>.5.投标人近三年内被相关行业主管部门或行政主管部门或司法机关认定有骗取中标、严重违约、重大质量或者安全问题的；</w:t>
            </w:r>
          </w:p>
        </w:tc>
      </w:tr>
      <w:tr w14:paraId="389FD7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90"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131283EE">
            <w:pPr>
              <w:widowControl/>
              <w:snapToGrid w:val="0"/>
              <w:spacing w:line="360" w:lineRule="auto"/>
              <w:ind w:left="105" w:leftChars="50"/>
              <w:jc w:val="center"/>
              <w:textAlignment w:val="center"/>
              <w:rPr>
                <w:rFonts w:hint="eastAsia" w:ascii="仿宋" w:hAnsi="仿宋" w:eastAsia="仿宋" w:cs="仿宋"/>
                <w:b/>
                <w:color w:val="000000"/>
                <w:sz w:val="24"/>
              </w:rPr>
            </w:pPr>
            <w:r>
              <w:rPr>
                <w:rFonts w:hint="eastAsia" w:ascii="仿宋" w:hAnsi="仿宋" w:eastAsia="仿宋" w:cs="仿宋"/>
                <w:b/>
                <w:color w:val="000000"/>
                <w:sz w:val="24"/>
              </w:rPr>
              <w:t>小样要求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50AEA">
            <w:pPr>
              <w:widowControl/>
              <w:spacing w:line="360" w:lineRule="auto"/>
              <w:ind w:firstLine="218" w:firstLineChars="104"/>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ED8EE">
            <w:pPr>
              <w:widowControl/>
              <w:spacing w:line="360" w:lineRule="auto"/>
              <w:ind w:firstLine="218" w:firstLineChars="104"/>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报价人应在供货前内提供以下样品致采购人样板间：</w:t>
            </w:r>
          </w:p>
          <w:p w14:paraId="3888EECB">
            <w:pPr>
              <w:widowControl/>
              <w:spacing w:line="360" w:lineRule="auto"/>
              <w:ind w:firstLine="218" w:firstLineChars="104"/>
              <w:jc w:val="left"/>
              <w:rPr>
                <w:rFonts w:asciiTheme="minorEastAsia" w:hAnsiTheme="minorEastAsia" w:eastAsiaTheme="minorEastAsia" w:cstheme="minorEastAsia"/>
              </w:rPr>
            </w:pPr>
            <w:r>
              <w:rPr>
                <w:rFonts w:hint="eastAsia" w:asciiTheme="minorEastAsia" w:hAnsiTheme="minorEastAsia" w:eastAsiaTheme="minorEastAsia" w:cstheme="minorEastAsia"/>
                <w:kern w:val="0"/>
                <w:lang w:val="en-US" w:eastAsia="zh-CN"/>
              </w:rPr>
              <w:t>1</w:t>
            </w:r>
            <w:r>
              <w:rPr>
                <w:rFonts w:hint="eastAsia" w:asciiTheme="minorEastAsia" w:hAnsiTheme="minorEastAsia" w:eastAsiaTheme="minorEastAsia" w:cstheme="minorEastAsia"/>
                <w:kern w:val="0"/>
              </w:rPr>
              <w:t>、</w:t>
            </w:r>
            <w:r>
              <w:rPr>
                <w:rFonts w:hint="eastAsia" w:ascii="仿宋" w:hAnsi="仿宋" w:eastAsia="仿宋" w:cs="仿宋"/>
                <w:sz w:val="24"/>
                <w:szCs w:val="24"/>
              </w:rPr>
              <w:t>列席桌</w:t>
            </w:r>
            <w:r>
              <w:rPr>
                <w:rFonts w:hint="eastAsia" w:asciiTheme="minorEastAsia" w:hAnsiTheme="minorEastAsia" w:eastAsiaTheme="minorEastAsia" w:cstheme="minorEastAsia"/>
              </w:rPr>
              <w:t>实物小样一件，尺寸约400W*480D*200H(mm)；</w:t>
            </w:r>
          </w:p>
          <w:p w14:paraId="4414D09F">
            <w:pPr>
              <w:widowControl/>
              <w:spacing w:line="360" w:lineRule="auto"/>
              <w:ind w:firstLine="218" w:firstLineChars="104"/>
              <w:jc w:val="left"/>
              <w:rPr>
                <w:rFonts w:hint="eastAsia"/>
                <w:lang w:eastAsia="zh-CN"/>
              </w:rPr>
            </w:pPr>
            <w:r>
              <w:rPr>
                <w:rFonts w:hint="eastAsia" w:asciiTheme="minorEastAsia" w:hAnsiTheme="minorEastAsia" w:eastAsiaTheme="minorEastAsia" w:cstheme="minorEastAsia"/>
                <w:kern w:val="0"/>
                <w:lang w:val="en-US" w:eastAsia="zh-CN"/>
              </w:rPr>
              <w:t>2</w:t>
            </w:r>
            <w:r>
              <w:rPr>
                <w:rFonts w:hint="eastAsia" w:asciiTheme="minorEastAsia" w:hAnsiTheme="minorEastAsia" w:eastAsiaTheme="minorEastAsia" w:cstheme="minorEastAsia"/>
                <w:kern w:val="0"/>
              </w:rPr>
              <w:t>、</w:t>
            </w:r>
            <w:r>
              <w:rPr>
                <w:rFonts w:hint="eastAsia" w:asciiTheme="minorEastAsia" w:hAnsiTheme="minorEastAsia" w:eastAsiaTheme="minorEastAsia" w:cstheme="minorEastAsia"/>
                <w:lang w:eastAsia="zh-CN"/>
              </w:rPr>
              <w:t>课桌椅</w:t>
            </w:r>
            <w:r>
              <w:rPr>
                <w:rFonts w:hint="eastAsia" w:asciiTheme="minorEastAsia" w:hAnsiTheme="minorEastAsia" w:eastAsiaTheme="minorEastAsia" w:cstheme="minorEastAsia"/>
              </w:rPr>
              <w:t>实物大样一件，尺寸按参数要求。</w:t>
            </w:r>
          </w:p>
        </w:tc>
      </w:tr>
      <w:tr w14:paraId="301ADF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90"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7AD6FBB4">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履约保证金</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2DCC7">
            <w:pPr>
              <w:widowControl/>
              <w:spacing w:line="360" w:lineRule="auto"/>
              <w:ind w:firstLine="218" w:firstLineChars="104"/>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EEE60">
            <w:pPr>
              <w:widowControl/>
              <w:spacing w:line="360" w:lineRule="auto"/>
              <w:ind w:firstLine="218" w:firstLineChars="104"/>
              <w:jc w:val="left"/>
              <w:rPr>
                <w:rFonts w:hint="eastAsia" w:eastAsia="宋体"/>
                <w:lang w:eastAsia="zh-CN"/>
              </w:rPr>
            </w:pPr>
            <w:r>
              <w:rPr>
                <w:rFonts w:hint="eastAsia" w:eastAsia="宋体"/>
                <w:lang w:eastAsia="zh-CN"/>
              </w:rPr>
              <w:t>签订合同前中标人向采购人支付合同价额</w:t>
            </w:r>
            <w:r>
              <w:rPr>
                <w:rFonts w:hint="eastAsia"/>
                <w:lang w:val="en-US" w:eastAsia="zh-CN"/>
              </w:rPr>
              <w:t>2</w:t>
            </w:r>
            <w:r>
              <w:rPr>
                <w:rFonts w:hint="eastAsia" w:eastAsia="宋体"/>
                <w:lang w:eastAsia="zh-CN"/>
              </w:rPr>
              <w:t>%的履约保证金。</w:t>
            </w:r>
          </w:p>
          <w:p w14:paraId="50F89375">
            <w:pPr>
              <w:widowControl/>
              <w:spacing w:line="360" w:lineRule="auto"/>
              <w:ind w:firstLine="218" w:firstLineChars="104"/>
              <w:jc w:val="left"/>
              <w:rPr>
                <w:rFonts w:hint="eastAsia" w:eastAsia="宋体"/>
                <w:lang w:eastAsia="zh-CN"/>
              </w:rPr>
            </w:pPr>
            <w:r>
              <w:rPr>
                <w:rFonts w:hint="eastAsia" w:eastAsia="宋体"/>
                <w:lang w:eastAsia="zh-CN"/>
              </w:rPr>
              <w:t>履约保证金缴纳账号：</w:t>
            </w:r>
          </w:p>
          <w:p w14:paraId="15A95FEA">
            <w:pPr>
              <w:widowControl/>
              <w:spacing w:line="360" w:lineRule="auto"/>
              <w:ind w:firstLine="218" w:firstLineChars="104"/>
              <w:jc w:val="left"/>
              <w:rPr>
                <w:rFonts w:hint="eastAsia" w:eastAsia="宋体"/>
                <w:lang w:eastAsia="zh-CN"/>
              </w:rPr>
            </w:pPr>
            <w:r>
              <w:rPr>
                <w:rFonts w:hint="eastAsia" w:eastAsia="宋体"/>
                <w:lang w:eastAsia="zh-CN"/>
              </w:rPr>
              <w:t>名称: 广西幼儿师范高等专科学校</w:t>
            </w:r>
          </w:p>
          <w:p w14:paraId="6B680679">
            <w:pPr>
              <w:widowControl/>
              <w:spacing w:line="360" w:lineRule="auto"/>
              <w:ind w:firstLine="218" w:firstLineChars="104"/>
              <w:jc w:val="left"/>
              <w:rPr>
                <w:rFonts w:hint="eastAsia" w:eastAsia="宋体"/>
                <w:lang w:eastAsia="zh-CN"/>
              </w:rPr>
            </w:pPr>
            <w:r>
              <w:rPr>
                <w:rFonts w:hint="eastAsia" w:eastAsia="宋体"/>
                <w:lang w:eastAsia="zh-CN"/>
              </w:rPr>
              <w:t>统一社会信用代码   ： 12450000498506569G   </w:t>
            </w:r>
            <w:r>
              <w:rPr>
                <w:rFonts w:hint="eastAsia" w:eastAsia="宋体"/>
                <w:lang w:eastAsia="zh-CN"/>
              </w:rPr>
              <w:br w:type="textWrapping"/>
            </w:r>
            <w:r>
              <w:rPr>
                <w:rFonts w:hint="eastAsia" w:eastAsia="宋体"/>
                <w:lang w:eastAsia="zh-CN"/>
              </w:rPr>
              <w:t>开户行： 招商银行股份有限公司南宁民族大道支行</w:t>
            </w:r>
            <w:r>
              <w:rPr>
                <w:rFonts w:hint="eastAsia" w:eastAsia="宋体"/>
                <w:lang w:eastAsia="zh-CN"/>
              </w:rPr>
              <w:br w:type="textWrapping"/>
            </w:r>
            <w:r>
              <w:rPr>
                <w:rFonts w:hint="eastAsia" w:eastAsia="宋体"/>
                <w:lang w:eastAsia="zh-CN"/>
              </w:rPr>
              <w:t>银行账号：771902121410201</w:t>
            </w:r>
            <w:r>
              <w:rPr>
                <w:rFonts w:hint="eastAsia" w:eastAsia="宋体"/>
                <w:lang w:eastAsia="zh-CN"/>
              </w:rPr>
              <w:br w:type="textWrapping"/>
            </w:r>
            <w:r>
              <w:rPr>
                <w:rFonts w:hint="eastAsia" w:eastAsia="宋体"/>
                <w:lang w:eastAsia="zh-CN"/>
              </w:rPr>
              <w:t>地址: 南宁市青秀区民族大道77号</w:t>
            </w:r>
          </w:p>
        </w:tc>
      </w:tr>
      <w:tr w14:paraId="5C4899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2352"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03636DC6">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验收要求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A5E38">
            <w:pPr>
              <w:adjustRightInd w:val="0"/>
              <w:snapToGrid w:val="0"/>
              <w:spacing w:line="400" w:lineRule="exact"/>
              <w:ind w:left="216" w:leftChars="103"/>
              <w:rPr>
                <w:rFonts w:ascii="宋体" w:hAnsi="宋体" w:cs="宋体"/>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AEEA">
            <w:pPr>
              <w:adjustRightInd w:val="0"/>
              <w:snapToGrid w:val="0"/>
              <w:spacing w:line="400" w:lineRule="exact"/>
              <w:ind w:left="216" w:leftChars="103"/>
              <w:rPr>
                <w:rFonts w:ascii="宋体" w:hAnsi="宋体" w:cs="宋体"/>
              </w:rPr>
            </w:pPr>
            <w:r>
              <w:rPr>
                <w:rFonts w:hint="eastAsia" w:ascii="宋体" w:hAnsi="宋体" w:cs="宋体"/>
              </w:rPr>
              <w:t>1、所供产品的材规格、数量、材质等均符合采购需求及采购合同约定的要求。</w:t>
            </w:r>
          </w:p>
          <w:p w14:paraId="13D80058">
            <w:pPr>
              <w:adjustRightInd w:val="0"/>
              <w:snapToGrid w:val="0"/>
              <w:spacing w:line="400" w:lineRule="exact"/>
              <w:ind w:left="216" w:leftChars="103"/>
              <w:rPr>
                <w:rFonts w:ascii="宋体" w:hAnsi="宋体" w:cs="宋体"/>
              </w:rPr>
            </w:pPr>
            <w:r>
              <w:rPr>
                <w:rFonts w:hint="eastAsia" w:ascii="宋体" w:hAnsi="宋体" w:cs="宋体"/>
              </w:rPr>
              <w:t>2、所供产品的外观完好，无严重碰撞、表皮脱落、五金件生锈等明显瑕疵。</w:t>
            </w:r>
          </w:p>
          <w:p w14:paraId="589ACA35">
            <w:pPr>
              <w:adjustRightInd w:val="0"/>
              <w:snapToGrid w:val="0"/>
              <w:spacing w:line="400" w:lineRule="exact"/>
              <w:ind w:left="216" w:leftChars="103"/>
              <w:rPr>
                <w:rFonts w:ascii="宋体" w:hAnsi="宋体" w:cs="宋体"/>
              </w:rPr>
            </w:pPr>
            <w:r>
              <w:rPr>
                <w:rFonts w:hint="eastAsia" w:ascii="宋体" w:hAnsi="宋体" w:cs="宋体"/>
              </w:rPr>
              <w:t>3、所供产品结构牢固，无安全隐患。</w:t>
            </w:r>
          </w:p>
          <w:p w14:paraId="40B67CD7">
            <w:pPr>
              <w:adjustRightInd w:val="0"/>
              <w:snapToGrid w:val="0"/>
              <w:spacing w:line="400" w:lineRule="exact"/>
              <w:ind w:left="216" w:leftChars="103"/>
              <w:rPr>
                <w:rFonts w:ascii="宋体" w:hAnsi="宋体" w:cs="宋体"/>
              </w:rPr>
            </w:pPr>
            <w:r>
              <w:rPr>
                <w:rFonts w:hint="eastAsia" w:ascii="宋体" w:hAnsi="宋体" w:cs="宋体"/>
              </w:rPr>
              <w:t xml:space="preserve">4、货物安装调试完毕后，采购方根据情况采用随机抽取的方式从每种产品随机抽选1-2套货物采取破坏性验收方式或聘请第三方进行验收检测。如有抽检要求的，检测结果符合采购需求及采购合同约定的要求，检测单位均由采购方指定，所有费用由供应商承担。 </w:t>
            </w:r>
            <w:bookmarkStart w:id="4" w:name="验收标准"/>
            <w:bookmarkEnd w:id="4"/>
          </w:p>
          <w:p w14:paraId="6BDDA336">
            <w:pPr>
              <w:adjustRightInd w:val="0"/>
              <w:snapToGrid w:val="0"/>
              <w:spacing w:line="400" w:lineRule="exact"/>
              <w:ind w:left="216" w:leftChars="103"/>
              <w:rPr>
                <w:rFonts w:asciiTheme="minorEastAsia" w:hAnsiTheme="minorEastAsia" w:eastAsiaTheme="minorEastAsia" w:cstheme="minorEastAsia"/>
                <w:kern w:val="0"/>
              </w:rPr>
            </w:pPr>
            <w:r>
              <w:rPr>
                <w:rFonts w:hint="eastAsia" w:ascii="宋体" w:hAnsi="宋体" w:cs="宋体"/>
              </w:rPr>
              <w:t>5、所有产品均已运输至指定地点，并安装调试完毕。</w:t>
            </w:r>
          </w:p>
        </w:tc>
      </w:tr>
      <w:tr w14:paraId="439E04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0" w:type="dxa"/>
            <w:bottom w:w="0" w:type="dxa"/>
            <w:right w:w="0" w:type="dxa"/>
          </w:tblCellMar>
        </w:tblPrEx>
        <w:trPr>
          <w:gridAfter w:val="2"/>
          <w:wAfter w:w="107" w:type="dxa"/>
          <w:trHeight w:val="728" w:hRule="atLeast"/>
          <w:jc w:val="center"/>
        </w:trPr>
        <w:tc>
          <w:tcPr>
            <w:tcW w:w="1388" w:type="dxa"/>
            <w:gridSpan w:val="4"/>
            <w:tcBorders>
              <w:top w:val="single" w:color="000000" w:sz="4" w:space="0"/>
              <w:left w:val="single" w:color="000000" w:sz="4" w:space="0"/>
              <w:bottom w:val="single" w:color="000000" w:sz="4" w:space="0"/>
              <w:right w:val="single" w:color="000000" w:sz="4" w:space="0"/>
            </w:tcBorders>
            <w:vAlign w:val="center"/>
          </w:tcPr>
          <w:p w14:paraId="5B595B34">
            <w:pPr>
              <w:widowControl/>
              <w:snapToGrid w:val="0"/>
              <w:spacing w:line="360" w:lineRule="auto"/>
              <w:ind w:left="105" w:leftChars="50"/>
              <w:jc w:val="center"/>
              <w:textAlignment w:val="center"/>
              <w:rPr>
                <w:rFonts w:ascii="仿宋" w:hAnsi="仿宋" w:eastAsia="仿宋" w:cs="仿宋"/>
                <w:b/>
                <w:color w:val="000000"/>
                <w:sz w:val="24"/>
              </w:rPr>
            </w:pPr>
            <w:r>
              <w:rPr>
                <w:rFonts w:hint="eastAsia" w:ascii="仿宋" w:hAnsi="仿宋" w:eastAsia="仿宋" w:cs="仿宋"/>
                <w:b/>
                <w:color w:val="000000"/>
                <w:sz w:val="24"/>
              </w:rPr>
              <w:t>其他要求</w:t>
            </w:r>
          </w:p>
        </w:tc>
        <w:tc>
          <w:tcPr>
            <w:tcW w:w="6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04BBD">
            <w:pPr>
              <w:widowControl/>
              <w:spacing w:line="360" w:lineRule="auto"/>
              <w:ind w:firstLine="210" w:firstLineChars="100"/>
              <w:jc w:val="left"/>
              <w:rPr>
                <w:rFonts w:asciiTheme="minorEastAsia" w:hAnsiTheme="minorEastAsia" w:eastAsiaTheme="minorEastAsia" w:cstheme="minorEastAsia"/>
                <w:kern w:val="0"/>
              </w:rPr>
            </w:pPr>
          </w:p>
        </w:tc>
        <w:tc>
          <w:tcPr>
            <w:tcW w:w="91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4C1B7">
            <w:pPr>
              <w:pStyle w:val="6"/>
              <w:ind w:firstLine="210" w:firstLineChars="100"/>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1、竞标产品必须为全新原装、未拆封、未激活的产品，成交供应商所提供的产品、资料等要满足中华人民共和国的相应标准。需求清单中要求提供的检测报告、功能截图等证明材料在供货前需提供查验，否则竞价无效，后果由供应商承担。</w:t>
            </w:r>
          </w:p>
          <w:p w14:paraId="5682EB6E">
            <w:pPr>
              <w:pStyle w:val="5"/>
              <w:rPr>
                <w:rStyle w:val="49"/>
                <w:rFonts w:ascii="宋体" w:hAnsi="宋体" w:cs="宋体"/>
              </w:rPr>
            </w:pPr>
            <w:r>
              <w:rPr>
                <w:rFonts w:hint="eastAsia" w:asciiTheme="minorEastAsia" w:hAnsiTheme="minorEastAsia" w:eastAsiaTheme="minorEastAsia" w:cstheme="minorEastAsia"/>
                <w:kern w:val="0"/>
              </w:rPr>
              <w:t>2、中标供应商签订合同</w:t>
            </w:r>
            <w:r>
              <w:rPr>
                <w:rFonts w:hint="eastAsia"/>
              </w:rPr>
              <w:t>后，供货前</w:t>
            </w:r>
            <w:r>
              <w:rPr>
                <w:rFonts w:hint="eastAsia" w:asciiTheme="minorEastAsia" w:hAnsiTheme="minorEastAsia" w:eastAsiaTheme="minorEastAsia" w:cstheme="minorEastAsia"/>
                <w:kern w:val="0"/>
              </w:rPr>
              <w:t>须要提供参数要求的检测报告原件核查，如有提供虚假材料骗取中标造成严重违约行为的采购有权</w:t>
            </w:r>
            <w:r>
              <w:rPr>
                <w:rFonts w:hint="eastAsia" w:ascii="宋体" w:hAnsi="宋体" w:cs="宋体"/>
              </w:rPr>
              <w:t>追加供应商责任并向监管部门投诉。</w:t>
            </w:r>
          </w:p>
          <w:p w14:paraId="0E8272CC">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3、供应商必须满足全部商务要求及技术要求，否则报价无效。一旦发现虚假响应，即使成交也将被取消成交资格，且采购人有权追加供应商违约责任。</w:t>
            </w:r>
          </w:p>
          <w:p w14:paraId="13D99A46">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4、本项目不接受进口产品（即通过中国海关报关验放进入中国境内且产自关境外的产品）参与响应，如有进口产品参与竞标的，其响应文件作无效处理。</w:t>
            </w:r>
          </w:p>
          <w:p w14:paraId="2422D73B">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5、成交供应商应提供货物的有效检验文件及产品销售资质，经采购人认可后，与合同的性能指标一起作为货物验收标准，采购人可对货物进行复检与性能测试，产生的费用全部由成交供应商承担；</w:t>
            </w:r>
          </w:p>
          <w:p w14:paraId="39DF1CB0">
            <w:pPr>
              <w:widowControl/>
              <w:spacing w:line="360" w:lineRule="auto"/>
              <w:ind w:firstLine="210" w:firstLineChars="100"/>
              <w:jc w:val="left"/>
              <w:rPr>
                <w:rFonts w:asciiTheme="minorEastAsia" w:hAnsiTheme="minorEastAsia" w:eastAsiaTheme="minorEastAsia" w:cstheme="minorEastAsia"/>
                <w:kern w:val="0"/>
              </w:rPr>
            </w:pPr>
            <w:r>
              <w:rPr>
                <w:rFonts w:hint="eastAsia" w:asciiTheme="minorEastAsia" w:hAnsiTheme="minorEastAsia" w:eastAsiaTheme="minorEastAsia" w:cstheme="minorEastAsia"/>
                <w:kern w:val="0"/>
              </w:rPr>
              <w:t>6、本项目带▲号、“须”或“必须”的内容均为实质性要求，必须全部满足，</w:t>
            </w:r>
            <w:bookmarkStart w:id="36" w:name="_GoBack"/>
            <w:bookmarkEnd w:id="36"/>
            <w:r>
              <w:rPr>
                <w:rFonts w:hint="eastAsia" w:asciiTheme="minorEastAsia" w:hAnsiTheme="minorEastAsia" w:eastAsiaTheme="minorEastAsia" w:cstheme="minorEastAsia"/>
                <w:kern w:val="0"/>
              </w:rPr>
              <w:t>否则，视为实质不响应文件要求，其竞标无效</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必须提供相关证明材料，否则可以视为负偏离或不响应。证明材料指对外公开的产品彩页或说明书（能体现技术参数，可以是从生产厂家网页下载的PDF或HTM文件或生产厂家盖章的技术参数证明材料或检测报告）</w:t>
            </w:r>
            <w:r>
              <w:rPr>
                <w:rFonts w:hint="eastAsia" w:asciiTheme="minorEastAsia" w:hAnsiTheme="minorEastAsia" w:eastAsiaTheme="minorEastAsia" w:cstheme="minorEastAsia"/>
                <w:kern w:val="0"/>
                <w:lang w:eastAsia="zh-CN"/>
              </w:rPr>
              <w:t>。</w:t>
            </w:r>
            <w:r>
              <w:rPr>
                <w:rFonts w:hint="eastAsia" w:asciiTheme="minorEastAsia" w:hAnsiTheme="minorEastAsia" w:eastAsiaTheme="minorEastAsia" w:cstheme="minorEastAsia"/>
                <w:kern w:val="0"/>
              </w:rPr>
              <w:t>对不能满足参数要求虚假响应，或者无法正常交货影响采购人使用的，采购人可作为废标处理，并按规定对投标人予以投诉处理。</w:t>
            </w:r>
          </w:p>
        </w:tc>
      </w:tr>
    </w:tbl>
    <w:p w14:paraId="3D963DA6">
      <w:pPr>
        <w:pStyle w:val="4"/>
        <w:rPr>
          <w:rFonts w:ascii="仿宋_GB2312" w:hAnsi="宋体" w:eastAsia="仿宋_GB2312"/>
          <w:b/>
          <w:sz w:val="30"/>
          <w:szCs w:val="30"/>
        </w:rPr>
      </w:pPr>
    </w:p>
    <w:p w14:paraId="2D5DE623"/>
    <w:p w14:paraId="62A6E379"/>
    <w:p w14:paraId="011190C0"/>
    <w:p w14:paraId="14E79085">
      <w:pPr>
        <w:sectPr>
          <w:pgSz w:w="11906" w:h="16838"/>
          <w:pgMar w:top="567" w:right="567" w:bottom="567" w:left="567" w:header="851" w:footer="992" w:gutter="0"/>
          <w:cols w:space="425" w:num="1"/>
          <w:docGrid w:type="lines" w:linePitch="312" w:charSpace="0"/>
        </w:sectPr>
      </w:pPr>
      <w:r>
        <w:br w:type="page"/>
      </w:r>
    </w:p>
    <w:p w14:paraId="1259AEE4">
      <w:pPr>
        <w:pStyle w:val="23"/>
        <w:spacing w:line="360" w:lineRule="auto"/>
        <w:ind w:left="105" w:leftChars="50"/>
        <w:rPr>
          <w:rFonts w:hAnsi="宋体" w:eastAsia="宋体" w:cs="仿宋"/>
          <w:sz w:val="21"/>
          <w:szCs w:val="21"/>
        </w:rPr>
      </w:pPr>
    </w:p>
    <w:p w14:paraId="5D6ACDB3">
      <w:pPr>
        <w:pStyle w:val="3"/>
      </w:pPr>
    </w:p>
    <w:p w14:paraId="699D5456">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14:paraId="4205A869">
      <w:pPr>
        <w:spacing w:line="360" w:lineRule="auto"/>
        <w:jc w:val="center"/>
        <w:rPr>
          <w:rFonts w:ascii="宋体" w:hAnsi="宋体" w:cs="Courier New"/>
          <w:color w:val="000000"/>
          <w:sz w:val="36"/>
          <w:szCs w:val="36"/>
        </w:rPr>
      </w:pPr>
    </w:p>
    <w:p w14:paraId="0F8104BE">
      <w:pPr>
        <w:spacing w:line="360" w:lineRule="auto"/>
        <w:jc w:val="center"/>
        <w:rPr>
          <w:rFonts w:ascii="宋体" w:hAnsi="宋体" w:cs="Courier New"/>
          <w:color w:val="000000"/>
          <w:sz w:val="36"/>
          <w:szCs w:val="36"/>
        </w:rPr>
      </w:pPr>
    </w:p>
    <w:p w14:paraId="301F6374">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14:paraId="3C91E987">
      <w:pPr>
        <w:spacing w:line="360" w:lineRule="auto"/>
        <w:ind w:firstLine="640" w:firstLineChars="200"/>
        <w:rPr>
          <w:rFonts w:ascii="宋体" w:hAnsi="宋体" w:cs="Courier New"/>
          <w:color w:val="000000"/>
          <w:sz w:val="32"/>
          <w:szCs w:val="32"/>
        </w:rPr>
      </w:pPr>
    </w:p>
    <w:p w14:paraId="27DB3B9E">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14:paraId="20D70CB7">
      <w:pPr>
        <w:spacing w:line="360" w:lineRule="auto"/>
        <w:ind w:firstLine="2560" w:firstLineChars="800"/>
        <w:rPr>
          <w:rFonts w:ascii="宋体" w:hAnsi="宋体" w:cs="Courier New"/>
          <w:color w:val="000000"/>
          <w:sz w:val="32"/>
          <w:szCs w:val="32"/>
          <w:u w:val="single"/>
        </w:rPr>
      </w:pPr>
    </w:p>
    <w:p w14:paraId="17161ECE">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14:paraId="60A6428D">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法定代表人或其委托代理人：</w:t>
      </w:r>
    </w:p>
    <w:p w14:paraId="2C33ABCF">
      <w:pPr>
        <w:spacing w:line="360" w:lineRule="auto"/>
        <w:ind w:firstLine="480" w:firstLineChars="150"/>
        <w:rPr>
          <w:rFonts w:ascii="宋体" w:hAnsi="宋体" w:cs="Courier New"/>
          <w:color w:val="000000"/>
          <w:sz w:val="32"/>
          <w:szCs w:val="32"/>
        </w:rPr>
      </w:pPr>
    </w:p>
    <w:p w14:paraId="24A6BE33">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14:paraId="09CB8C1F">
      <w:pPr>
        <w:tabs>
          <w:tab w:val="left" w:pos="8640"/>
        </w:tabs>
        <w:spacing w:line="360" w:lineRule="auto"/>
        <w:rPr>
          <w:rFonts w:ascii="宋体" w:hAnsi="宋体" w:cs="Courier New"/>
        </w:rPr>
      </w:pPr>
    </w:p>
    <w:p w14:paraId="51EC2F32">
      <w:pPr>
        <w:tabs>
          <w:tab w:val="left" w:pos="8640"/>
        </w:tabs>
        <w:spacing w:line="360" w:lineRule="auto"/>
        <w:rPr>
          <w:rFonts w:ascii="宋体" w:hAnsi="宋体" w:cs="Courier New"/>
        </w:rPr>
      </w:pPr>
    </w:p>
    <w:p w14:paraId="786F7D16">
      <w:pPr>
        <w:ind w:firstLine="630"/>
        <w:rPr>
          <w:rFonts w:cs="宋体"/>
          <w:sz w:val="32"/>
          <w:szCs w:val="32"/>
        </w:rPr>
      </w:pPr>
    </w:p>
    <w:p w14:paraId="6ED32A1A">
      <w:pPr>
        <w:tabs>
          <w:tab w:val="left" w:pos="8640"/>
        </w:tabs>
        <w:spacing w:line="360" w:lineRule="auto"/>
        <w:rPr>
          <w:rFonts w:ascii="宋体" w:hAnsi="宋体" w:cs="Courier New"/>
        </w:rPr>
      </w:pPr>
    </w:p>
    <w:p w14:paraId="695D957C">
      <w:pPr>
        <w:tabs>
          <w:tab w:val="left" w:pos="7560"/>
          <w:tab w:val="left" w:pos="7920"/>
        </w:tabs>
        <w:spacing w:line="360" w:lineRule="auto"/>
        <w:jc w:val="center"/>
        <w:rPr>
          <w:rFonts w:ascii="宋体" w:hAnsi="宋体" w:cs="Courier New"/>
          <w:color w:val="000000"/>
          <w:sz w:val="36"/>
          <w:szCs w:val="36"/>
        </w:rPr>
      </w:pPr>
    </w:p>
    <w:p w14:paraId="7A72E72C">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br w:type="page"/>
      </w:r>
    </w:p>
    <w:p w14:paraId="0127B4DD">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14:paraId="6693140A">
      <w:pPr>
        <w:tabs>
          <w:tab w:val="left" w:pos="8640"/>
        </w:tabs>
        <w:spacing w:line="360" w:lineRule="auto"/>
        <w:rPr>
          <w:rFonts w:ascii="宋体" w:hAnsi="宋体" w:cs="Courier New"/>
        </w:rPr>
      </w:pPr>
    </w:p>
    <w:p w14:paraId="2E4E7AEA">
      <w:pPr>
        <w:spacing w:line="360" w:lineRule="auto"/>
        <w:ind w:firstLine="210" w:firstLineChars="100"/>
        <w:rPr>
          <w:rFonts w:ascii="宋体" w:hAnsi="宋体" w:cs="Courier New"/>
        </w:rPr>
      </w:pPr>
      <w:r>
        <w:rPr>
          <w:rFonts w:hint="eastAsia" w:ascii="宋体" w:hAnsi="宋体" w:cs="Courier New"/>
        </w:rPr>
        <w:t>（一）供应商资格证明文件</w:t>
      </w:r>
      <w:r>
        <w:rPr>
          <w:rFonts w:hint="eastAsia" w:ascii="宋体" w:hAnsi="宋体" w:cs="Courier New"/>
          <w:b/>
        </w:rPr>
        <w:t>……………………………………………………………</w:t>
      </w:r>
      <w:r>
        <w:rPr>
          <w:rFonts w:hint="eastAsia" w:ascii="宋体" w:hAnsi="宋体" w:cs="Courier New"/>
        </w:rPr>
        <w:t>第   页</w:t>
      </w:r>
    </w:p>
    <w:p w14:paraId="713309EC">
      <w:pPr>
        <w:tabs>
          <w:tab w:val="left" w:pos="7380"/>
        </w:tabs>
        <w:spacing w:line="360" w:lineRule="auto"/>
        <w:ind w:right="-153" w:rightChars="-73" w:firstLine="315" w:firstLineChars="150"/>
        <w:rPr>
          <w:rFonts w:ascii="宋体" w:hAnsi="宋体" w:cs="Courier New"/>
        </w:rPr>
      </w:pPr>
      <w:r>
        <w:rPr>
          <w:rFonts w:hint="eastAsia" w:ascii="宋体" w:hAnsi="宋体" w:cs="Courier New"/>
        </w:rPr>
        <w:t>(二) 商务技术类文件</w:t>
      </w:r>
      <w:r>
        <w:rPr>
          <w:rFonts w:hint="eastAsia" w:ascii="宋体" w:hAnsi="宋体" w:cs="Courier New"/>
          <w:b/>
        </w:rPr>
        <w:t>…………………………………………………………………</w:t>
      </w:r>
      <w:r>
        <w:rPr>
          <w:rFonts w:hint="eastAsia" w:ascii="宋体" w:hAnsi="宋体" w:cs="Courier New"/>
        </w:rPr>
        <w:t>第   页</w:t>
      </w:r>
    </w:p>
    <w:p w14:paraId="7D69BFA2">
      <w:pPr>
        <w:tabs>
          <w:tab w:val="left" w:pos="7380"/>
        </w:tabs>
        <w:spacing w:line="360" w:lineRule="auto"/>
        <w:ind w:right="-153" w:rightChars="-73" w:firstLine="315" w:firstLineChars="150"/>
        <w:rPr>
          <w:rFonts w:ascii="宋体" w:hAnsi="宋体" w:cs="Courier New"/>
        </w:rPr>
      </w:pPr>
      <w:r>
        <w:rPr>
          <w:rFonts w:hint="eastAsia" w:ascii="宋体" w:hAnsi="宋体" w:cs="Courier New"/>
        </w:rPr>
        <w:t>(三) 供应商认为需要提供的有关资料</w:t>
      </w:r>
      <w:r>
        <w:rPr>
          <w:rFonts w:hint="eastAsia" w:ascii="宋体" w:hAnsi="宋体" w:cs="Courier New"/>
          <w:b/>
        </w:rPr>
        <w:t>………………………………………………</w:t>
      </w:r>
      <w:r>
        <w:rPr>
          <w:rFonts w:hint="eastAsia" w:ascii="宋体" w:hAnsi="宋体" w:cs="Courier New"/>
        </w:rPr>
        <w:t>第   页</w:t>
      </w:r>
      <w:bookmarkStart w:id="5" w:name="_Toc397585462"/>
      <w:bookmarkStart w:id="6" w:name="_Toc417029007"/>
    </w:p>
    <w:p w14:paraId="3DEE3EDA">
      <w:pPr>
        <w:spacing w:line="360" w:lineRule="auto"/>
        <w:ind w:firstLine="210" w:firstLineChars="100"/>
        <w:rPr>
          <w:rFonts w:ascii="宋体" w:hAnsi="宋体"/>
          <w:szCs w:val="24"/>
        </w:rPr>
      </w:pPr>
      <w:r>
        <w:rPr>
          <w:rFonts w:hint="eastAsia" w:ascii="宋体" w:hAnsi="宋体"/>
          <w:szCs w:val="24"/>
        </w:rPr>
        <w:t>（四）报价表</w:t>
      </w:r>
      <w:r>
        <w:rPr>
          <w:rFonts w:hint="eastAsia" w:ascii="宋体" w:hAnsi="宋体" w:cs="Courier New"/>
          <w:b/>
        </w:rPr>
        <w:t>……………………………………………………………………………</w:t>
      </w:r>
      <w:r>
        <w:rPr>
          <w:rFonts w:hint="eastAsia" w:ascii="宋体" w:hAnsi="宋体" w:cs="Courier New"/>
        </w:rPr>
        <w:t>第   页</w:t>
      </w:r>
    </w:p>
    <w:p w14:paraId="3AA05933">
      <w:pPr>
        <w:pStyle w:val="23"/>
        <w:ind w:firstLine="210" w:firstLineChars="100"/>
        <w:rPr>
          <w:color w:val="auto"/>
        </w:rPr>
      </w:pPr>
      <w:r>
        <w:rPr>
          <w:rFonts w:hint="eastAsia" w:hAnsi="宋体"/>
          <w:color w:val="auto"/>
          <w:sz w:val="21"/>
          <w:szCs w:val="21"/>
        </w:rPr>
        <w:t>（五）中小企业声明函</w:t>
      </w:r>
      <w:r>
        <w:rPr>
          <w:rFonts w:hint="eastAsia" w:hAnsi="宋体" w:cs="Courier New"/>
          <w:b/>
          <w:color w:val="auto"/>
          <w:sz w:val="21"/>
          <w:szCs w:val="21"/>
        </w:rPr>
        <w:t>………………………… …  … … ………</w:t>
      </w:r>
      <w:r>
        <w:rPr>
          <w:rFonts w:hint="eastAsia" w:hAnsi="宋体" w:eastAsia="宋体" w:cs="Courier New"/>
          <w:b/>
          <w:color w:val="auto"/>
          <w:sz w:val="21"/>
          <w:szCs w:val="21"/>
        </w:rPr>
        <w:t>...</w:t>
      </w:r>
      <w:r>
        <w:rPr>
          <w:rFonts w:hint="eastAsia" w:hAnsi="宋体" w:cs="Courier New"/>
          <w:b/>
          <w:color w:val="auto"/>
          <w:sz w:val="21"/>
          <w:szCs w:val="21"/>
        </w:rPr>
        <w:t>……… ……</w:t>
      </w:r>
      <w:r>
        <w:rPr>
          <w:rFonts w:hint="eastAsia" w:hAnsi="宋体" w:cs="Courier New"/>
          <w:color w:val="auto"/>
          <w:sz w:val="21"/>
          <w:szCs w:val="21"/>
        </w:rPr>
        <w:t>第   页</w:t>
      </w:r>
    </w:p>
    <w:p w14:paraId="275A36E9">
      <w:pPr>
        <w:spacing w:line="360" w:lineRule="auto"/>
        <w:ind w:firstLine="420" w:firstLineChars="200"/>
        <w:rPr>
          <w:rFonts w:ascii="仿宋_GB2312" w:hAnsi="宋体" w:eastAsia="仿宋_GB2312" w:cs="宋体"/>
          <w:kern w:val="0"/>
          <w:sz w:val="29"/>
          <w:szCs w:val="29"/>
        </w:rPr>
      </w:pPr>
      <w:r>
        <w:rPr>
          <w:rFonts w:ascii="宋体" w:hAnsi="宋体"/>
          <w:szCs w:val="24"/>
        </w:rPr>
        <w:br w:type="page"/>
      </w:r>
      <w:bookmarkEnd w:id="5"/>
      <w:bookmarkEnd w:id="6"/>
      <w:r>
        <w:rPr>
          <w:rFonts w:hint="eastAsia" w:ascii="宋体" w:hAnsi="宋体"/>
          <w:b/>
          <w:bCs/>
          <w:szCs w:val="24"/>
        </w:rPr>
        <w:t>标有“★”号的材料均为必须提供的材料，并加盖公章,如未提供,按报价无效处理。</w:t>
      </w:r>
    </w:p>
    <w:p w14:paraId="6CBDD51A">
      <w:pPr>
        <w:spacing w:line="360" w:lineRule="auto"/>
        <w:rPr>
          <w:rFonts w:ascii="宋体" w:hAnsi="宋体"/>
          <w:b/>
          <w:szCs w:val="24"/>
        </w:rPr>
      </w:pPr>
    </w:p>
    <w:p w14:paraId="130A9ED6">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14:paraId="3BB20BD9">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1、有效的营业执照副本（均为复印件并加盖单位公章）</w:t>
      </w:r>
      <w:r>
        <w:rPr>
          <w:rFonts w:hint="eastAsia" w:ascii="宋体" w:hAnsi="宋体"/>
        </w:rPr>
        <w:t>；</w:t>
      </w:r>
    </w:p>
    <w:p w14:paraId="0A1E91BE">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2、法定代表人身份证复印件（加盖单位公章）；</w:t>
      </w:r>
    </w:p>
    <w:p w14:paraId="0127DC8C">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3、法定代表人授权委托书原件和委托代理人身份证复印件；</w:t>
      </w:r>
    </w:p>
    <w:p w14:paraId="0AEEBDB3">
      <w:pPr>
        <w:spacing w:line="360" w:lineRule="auto"/>
        <w:jc w:val="center"/>
        <w:rPr>
          <w:rFonts w:ascii="宋体" w:hAnsi="宋体"/>
          <w:b/>
          <w:sz w:val="32"/>
          <w:szCs w:val="32"/>
        </w:rPr>
      </w:pPr>
    </w:p>
    <w:p w14:paraId="3A02B564">
      <w:pPr>
        <w:spacing w:line="360" w:lineRule="auto"/>
        <w:jc w:val="center"/>
        <w:rPr>
          <w:rFonts w:ascii="宋体" w:hAnsi="宋体"/>
          <w:szCs w:val="24"/>
        </w:rPr>
      </w:pPr>
      <w:r>
        <w:rPr>
          <w:rFonts w:hint="eastAsia" w:ascii="宋体" w:hAnsi="宋体"/>
          <w:b/>
          <w:sz w:val="32"/>
          <w:szCs w:val="32"/>
        </w:rPr>
        <w:t>法定代表人授权委托书（格式）</w:t>
      </w:r>
    </w:p>
    <w:p w14:paraId="21EDCE26">
      <w:pPr>
        <w:spacing w:line="360" w:lineRule="auto"/>
        <w:rPr>
          <w:rFonts w:ascii="宋体" w:hAnsi="宋体"/>
        </w:rPr>
      </w:pPr>
      <w:r>
        <w:rPr>
          <w:rFonts w:hint="eastAsia" w:ascii="宋体" w:hAnsi="宋体"/>
          <w:u w:val="single"/>
        </w:rPr>
        <w:t>XXXXX学校</w:t>
      </w:r>
      <w:r>
        <w:rPr>
          <w:rFonts w:hint="eastAsia" w:ascii="宋体" w:hAnsi="宋体"/>
        </w:rPr>
        <w:t>：</w:t>
      </w:r>
    </w:p>
    <w:p w14:paraId="2C37B9B7">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（项目名称、项目编号）自治区政府电子卖场在线询价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14:paraId="3E0A54F4">
      <w:pPr>
        <w:spacing w:line="360" w:lineRule="auto"/>
        <w:rPr>
          <w:rFonts w:ascii="宋体" w:hAnsi="宋体"/>
        </w:rPr>
      </w:pPr>
    </w:p>
    <w:p w14:paraId="689E877F">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14:paraId="7586EE70">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14:paraId="06E8CC59">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7A0A3593">
      <w:pPr>
        <w:adjustRightInd w:val="0"/>
        <w:snapToGrid w:val="0"/>
        <w:spacing w:line="360" w:lineRule="auto"/>
        <w:ind w:firstLine="420" w:firstLineChars="200"/>
        <w:rPr>
          <w:rFonts w:ascii="宋体" w:hAnsi="宋体"/>
        </w:rPr>
      </w:pPr>
      <w:r>
        <w:rPr>
          <w:rFonts w:hint="eastAsia" w:ascii="宋体" w:hAnsi="宋体"/>
        </w:rPr>
        <w:t>附：被授权人身份证（正反两面复印件）</w:t>
      </w:r>
    </w:p>
    <w:p w14:paraId="54416ECE">
      <w:pPr>
        <w:autoSpaceDE w:val="0"/>
        <w:autoSpaceDN w:val="0"/>
        <w:snapToGrid w:val="0"/>
        <w:spacing w:line="360" w:lineRule="auto"/>
        <w:ind w:firstLine="415" w:firstLineChars="198"/>
        <w:textAlignment w:val="bottom"/>
        <w:rPr>
          <w:rFonts w:ascii="宋体" w:hAnsi="宋体"/>
        </w:rPr>
      </w:pPr>
    </w:p>
    <w:p w14:paraId="53F01A8E">
      <w:pPr>
        <w:autoSpaceDE w:val="0"/>
        <w:autoSpaceDN w:val="0"/>
        <w:snapToGrid w:val="0"/>
        <w:spacing w:line="360" w:lineRule="auto"/>
        <w:ind w:firstLine="415" w:firstLineChars="198"/>
        <w:textAlignment w:val="bottom"/>
        <w:rPr>
          <w:rFonts w:ascii="宋体" w:hAnsi="宋体"/>
        </w:rPr>
      </w:pPr>
    </w:p>
    <w:p w14:paraId="269D84E8">
      <w:pPr>
        <w:shd w:val="clear" w:color="auto" w:fill="FFFFFF"/>
        <w:spacing w:after="240" w:line="420" w:lineRule="atLeast"/>
        <w:ind w:firstLine="315" w:firstLineChars="150"/>
        <w:rPr>
          <w:rFonts w:ascii="宋体" w:hAnsi="宋体" w:cs="宋体"/>
          <w:kern w:val="0"/>
          <w:sz w:val="24"/>
          <w:szCs w:val="24"/>
        </w:rPr>
      </w:pPr>
      <w:r>
        <w:rPr>
          <w:rFonts w:hint="eastAsia" w:ascii="宋体" w:hAnsi="宋体"/>
        </w:rPr>
        <w:t>★</w:t>
      </w:r>
      <w:r>
        <w:rPr>
          <w:rFonts w:hint="eastAsia" w:ascii="宋体" w:hAnsi="宋体"/>
          <w:szCs w:val="24"/>
        </w:rPr>
        <w:t>4、</w:t>
      </w:r>
      <w:r>
        <w:rPr>
          <w:rFonts w:hint="eastAsia" w:ascii="宋体" w:hAnsi="宋体"/>
          <w:sz w:val="24"/>
          <w:szCs w:val="24"/>
        </w:rPr>
        <w:t>信用声明函</w:t>
      </w:r>
    </w:p>
    <w:p w14:paraId="695E8ABA">
      <w:pPr>
        <w:pStyle w:val="9"/>
        <w:jc w:val="center"/>
        <w:rPr>
          <w:rFonts w:hAnsi="宋体"/>
          <w:b/>
          <w:sz w:val="30"/>
          <w:szCs w:val="30"/>
        </w:rPr>
      </w:pPr>
    </w:p>
    <w:p w14:paraId="631C2E09">
      <w:pPr>
        <w:pStyle w:val="9"/>
        <w:jc w:val="center"/>
        <w:rPr>
          <w:rFonts w:hAnsi="宋体"/>
          <w:b/>
          <w:sz w:val="30"/>
          <w:szCs w:val="30"/>
        </w:rPr>
      </w:pPr>
    </w:p>
    <w:p w14:paraId="166F4A56">
      <w:pPr>
        <w:pStyle w:val="9"/>
        <w:jc w:val="center"/>
        <w:rPr>
          <w:rFonts w:hAnsi="宋体"/>
          <w:b/>
          <w:sz w:val="30"/>
          <w:szCs w:val="30"/>
        </w:rPr>
      </w:pPr>
    </w:p>
    <w:p w14:paraId="4777EEC1">
      <w:pPr>
        <w:pStyle w:val="9"/>
        <w:jc w:val="center"/>
        <w:rPr>
          <w:rFonts w:hAnsi="宋体"/>
          <w:b/>
          <w:sz w:val="30"/>
          <w:szCs w:val="30"/>
        </w:rPr>
      </w:pPr>
    </w:p>
    <w:p w14:paraId="690F10D0">
      <w:pPr>
        <w:pStyle w:val="9"/>
        <w:jc w:val="center"/>
        <w:rPr>
          <w:rFonts w:hAnsi="宋体"/>
          <w:b/>
          <w:sz w:val="30"/>
          <w:szCs w:val="30"/>
        </w:rPr>
      </w:pPr>
    </w:p>
    <w:p w14:paraId="4DBAD236">
      <w:pPr>
        <w:pStyle w:val="9"/>
        <w:jc w:val="center"/>
        <w:rPr>
          <w:rFonts w:hAnsi="宋体"/>
          <w:b/>
          <w:sz w:val="30"/>
          <w:szCs w:val="30"/>
        </w:rPr>
      </w:pPr>
    </w:p>
    <w:p w14:paraId="4DFFF4FE">
      <w:pPr>
        <w:pStyle w:val="9"/>
        <w:jc w:val="center"/>
        <w:rPr>
          <w:rFonts w:hAnsi="宋体"/>
          <w:b/>
          <w:sz w:val="30"/>
          <w:szCs w:val="30"/>
        </w:rPr>
      </w:pPr>
    </w:p>
    <w:p w14:paraId="5973FCC3">
      <w:pPr>
        <w:pStyle w:val="9"/>
        <w:jc w:val="center"/>
        <w:rPr>
          <w:rFonts w:hAnsi="宋体"/>
          <w:b/>
          <w:sz w:val="30"/>
          <w:szCs w:val="30"/>
        </w:rPr>
      </w:pPr>
    </w:p>
    <w:p w14:paraId="7B3A1287">
      <w:pPr>
        <w:pStyle w:val="9"/>
        <w:jc w:val="center"/>
        <w:rPr>
          <w:rFonts w:hAnsi="宋体"/>
          <w:b/>
          <w:sz w:val="30"/>
          <w:szCs w:val="30"/>
        </w:rPr>
      </w:pPr>
    </w:p>
    <w:p w14:paraId="77956682">
      <w:pPr>
        <w:pStyle w:val="9"/>
        <w:jc w:val="center"/>
        <w:rPr>
          <w:rFonts w:hAnsi="宋体"/>
          <w:b/>
          <w:sz w:val="30"/>
          <w:szCs w:val="30"/>
        </w:rPr>
      </w:pPr>
      <w:r>
        <w:rPr>
          <w:rFonts w:hint="eastAsia" w:hAnsi="宋体"/>
          <w:b/>
          <w:sz w:val="30"/>
          <w:szCs w:val="30"/>
        </w:rPr>
        <w:t>信用声明函（格式）</w:t>
      </w:r>
    </w:p>
    <w:p w14:paraId="5012AB9D">
      <w:pPr>
        <w:spacing w:line="360" w:lineRule="auto"/>
        <w:rPr>
          <w:rFonts w:ascii="宋体" w:hAnsi="宋体"/>
          <w:sz w:val="24"/>
        </w:rPr>
      </w:pPr>
      <w:r>
        <w:rPr>
          <w:rFonts w:hint="eastAsia" w:ascii="宋体" w:hAnsi="宋体"/>
          <w:u w:val="single"/>
        </w:rPr>
        <w:t>广西幼儿师范高等专科学校</w:t>
      </w:r>
      <w:r>
        <w:rPr>
          <w:rFonts w:hint="eastAsia" w:ascii="宋体" w:hAnsi="宋体"/>
        </w:rPr>
        <w:t>：</w:t>
      </w:r>
    </w:p>
    <w:p w14:paraId="6D5F2867">
      <w:pPr>
        <w:tabs>
          <w:tab w:val="left" w:pos="7200"/>
        </w:tabs>
        <w:spacing w:line="360" w:lineRule="auto"/>
        <w:ind w:firstLine="480" w:firstLineChars="200"/>
        <w:rPr>
          <w:rFonts w:ascii="宋体" w:hAnsi="宋体"/>
          <w:sz w:val="24"/>
        </w:rPr>
      </w:pPr>
      <w:r>
        <w:rPr>
          <w:rFonts w:hint="eastAsia" w:ascii="宋体" w:hAnsi="宋体"/>
          <w:sz w:val="24"/>
        </w:rPr>
        <w:t>我方愿意参加贵方组织的</w:t>
      </w:r>
      <w:r>
        <w:rPr>
          <w:rFonts w:ascii="宋体" w:hAnsi="宋体"/>
          <w:sz w:val="24"/>
        </w:rPr>
        <w:t>_</w:t>
      </w:r>
      <w:r>
        <w:rPr>
          <w:rFonts w:ascii="宋体" w:hAnsi="宋体"/>
          <w:sz w:val="24"/>
          <w:u w:val="single"/>
        </w:rPr>
        <w:t xml:space="preserve">     (</w:t>
      </w:r>
      <w:r>
        <w:rPr>
          <w:rFonts w:hint="eastAsia" w:ascii="宋体" w:hAnsi="宋体"/>
          <w:sz w:val="24"/>
          <w:u w:val="single"/>
        </w:rPr>
        <w:t>项目名称</w:t>
      </w:r>
      <w:r>
        <w:rPr>
          <w:rFonts w:ascii="宋体" w:hAnsi="宋体"/>
          <w:sz w:val="24"/>
          <w:u w:val="single"/>
        </w:rPr>
        <w:t>)     _     _</w:t>
      </w:r>
      <w:r>
        <w:rPr>
          <w:rFonts w:ascii="宋体" w:hAnsi="宋体"/>
          <w:sz w:val="24"/>
        </w:rPr>
        <w:t>_</w:t>
      </w:r>
      <w:r>
        <w:rPr>
          <w:rFonts w:hint="eastAsia" w:ascii="宋体" w:hAnsi="宋体"/>
          <w:sz w:val="24"/>
        </w:rPr>
        <w:t>（项目编号：</w:t>
      </w:r>
      <w:r>
        <w:rPr>
          <w:rFonts w:ascii="宋体" w:hAnsi="宋体"/>
          <w:sz w:val="24"/>
          <w:u w:val="single"/>
        </w:rPr>
        <w:t xml:space="preserve">       </w:t>
      </w:r>
      <w:r>
        <w:rPr>
          <w:rFonts w:hint="eastAsia" w:ascii="宋体" w:hAnsi="宋体"/>
          <w:sz w:val="24"/>
        </w:rPr>
        <w:t>）项目的竞标，为便于贵方公正、择优地确定成交供应商及其竞标货物和服务，我方就本次竞标有关事项郑重声明如下：</w:t>
      </w:r>
    </w:p>
    <w:p w14:paraId="6AFA251C">
      <w:pPr>
        <w:tabs>
          <w:tab w:val="left" w:pos="7200"/>
        </w:tabs>
        <w:spacing w:line="360" w:lineRule="auto"/>
        <w:ind w:firstLine="480" w:firstLineChars="200"/>
        <w:rPr>
          <w:rFonts w:ascii="宋体" w:hAnsi="宋体"/>
          <w:sz w:val="24"/>
        </w:rPr>
      </w:pPr>
      <w:r>
        <w:rPr>
          <w:rFonts w:ascii="宋体" w:hAnsi="宋体"/>
          <w:sz w:val="24"/>
        </w:rPr>
        <w:t>1</w:t>
      </w:r>
      <w:r>
        <w:rPr>
          <w:rFonts w:hint="eastAsia" w:ascii="宋体" w:hAnsi="宋体"/>
          <w:sz w:val="24"/>
        </w:rPr>
        <w:t>、经查询，在“信用中国”和“中国政府采购网”网站我方未被列入失信被执行人、</w:t>
      </w:r>
      <w:r>
        <w:rPr>
          <w:rFonts w:hint="eastAsia" w:ascii="宋体" w:hAnsi="宋体" w:eastAsia="宋体" w:cs="Times New Roman"/>
          <w:kern w:val="2"/>
          <w:sz w:val="24"/>
          <w:szCs w:val="21"/>
          <w:lang w:val="en-US" w:eastAsia="zh-CN" w:bidi="ar-SA"/>
        </w:rPr>
        <w:t>重大税收违法失信主体名单</w:t>
      </w:r>
      <w:r>
        <w:rPr>
          <w:rFonts w:hint="eastAsia" w:ascii="宋体" w:hAnsi="宋体"/>
          <w:sz w:val="24"/>
        </w:rPr>
        <w:t>、政府采购严重违法失信行为记录名单。</w:t>
      </w:r>
    </w:p>
    <w:p w14:paraId="25A02C74">
      <w:pPr>
        <w:tabs>
          <w:tab w:val="left" w:pos="7200"/>
        </w:tabs>
        <w:spacing w:line="360" w:lineRule="auto"/>
        <w:ind w:firstLine="480" w:firstLineChars="200"/>
        <w:rPr>
          <w:rFonts w:ascii="宋体" w:hAnsi="宋体"/>
          <w:sz w:val="24"/>
          <w:u w:val="single"/>
        </w:rPr>
      </w:pPr>
      <w:r>
        <w:rPr>
          <w:rFonts w:hint="eastAsia" w:ascii="宋体" w:hAnsi="宋体"/>
          <w:sz w:val="24"/>
        </w:rPr>
        <w:t>2、我公司参加采购活动前3年内在经营活动中没有重大违法记录。</w:t>
      </w:r>
    </w:p>
    <w:p w14:paraId="626757F8">
      <w:pPr>
        <w:tabs>
          <w:tab w:val="left" w:pos="7200"/>
        </w:tabs>
        <w:spacing w:line="360" w:lineRule="auto"/>
        <w:ind w:firstLine="480" w:firstLineChars="200"/>
        <w:rPr>
          <w:rFonts w:ascii="宋体" w:hAnsi="宋体"/>
          <w:sz w:val="24"/>
        </w:rPr>
      </w:pPr>
      <w:r>
        <w:rPr>
          <w:rFonts w:hint="eastAsia" w:ascii="宋体" w:hAnsi="宋体"/>
          <w:sz w:val="24"/>
        </w:rPr>
        <w:t>3、以上事项如有虚假或隐瞒，我方愿意承担一切后果，并不再寻求任何旨在减轻或免除法律责任的辩解。</w:t>
      </w:r>
    </w:p>
    <w:p w14:paraId="2919DCD4">
      <w:pPr>
        <w:spacing w:line="440" w:lineRule="exact"/>
        <w:ind w:firstLine="480" w:firstLineChars="200"/>
        <w:jc w:val="left"/>
        <w:rPr>
          <w:rFonts w:ascii="宋体" w:hAnsi="宋体"/>
          <w:sz w:val="24"/>
        </w:rPr>
      </w:pPr>
    </w:p>
    <w:p w14:paraId="1C440D75">
      <w:pPr>
        <w:spacing w:line="440" w:lineRule="exact"/>
        <w:ind w:firstLine="480" w:firstLineChars="200"/>
        <w:jc w:val="left"/>
        <w:rPr>
          <w:rFonts w:ascii="宋体" w:hAnsi="宋体"/>
          <w:sz w:val="24"/>
        </w:rPr>
      </w:pPr>
    </w:p>
    <w:p w14:paraId="0759B3C9">
      <w:pPr>
        <w:tabs>
          <w:tab w:val="left" w:pos="7200"/>
        </w:tabs>
        <w:spacing w:line="360" w:lineRule="auto"/>
        <w:ind w:firstLine="959" w:firstLineChars="398"/>
        <w:rPr>
          <w:rFonts w:ascii="宋体" w:hAnsi="宋体"/>
          <w:sz w:val="24"/>
          <w:u w:val="single"/>
        </w:rPr>
      </w:pPr>
      <w:r>
        <w:rPr>
          <w:rFonts w:ascii="宋体" w:hAnsi="宋体"/>
          <w:b/>
          <w:sz w:val="24"/>
        </w:rPr>
        <w:t xml:space="preserve">                             </w:t>
      </w:r>
      <w:r>
        <w:rPr>
          <w:rFonts w:ascii="宋体" w:hAnsi="宋体"/>
          <w:sz w:val="24"/>
        </w:rPr>
        <w:t xml:space="preserve">  </w:t>
      </w:r>
      <w:r>
        <w:rPr>
          <w:rFonts w:hint="eastAsia" w:ascii="宋体" w:hAnsi="宋体"/>
          <w:sz w:val="24"/>
        </w:rPr>
        <w:t>法定代表人或委托代理人签字：</w:t>
      </w:r>
      <w:r>
        <w:rPr>
          <w:rFonts w:ascii="宋体" w:hAnsi="宋体"/>
          <w:sz w:val="24"/>
          <w:u w:val="single"/>
        </w:rPr>
        <w:t xml:space="preserve">             </w:t>
      </w:r>
    </w:p>
    <w:p w14:paraId="192B7C66">
      <w:pPr>
        <w:tabs>
          <w:tab w:val="left" w:pos="7200"/>
        </w:tabs>
        <w:spacing w:line="360" w:lineRule="auto"/>
        <w:ind w:firstLine="4668" w:firstLineChars="1945"/>
        <w:rPr>
          <w:rFonts w:ascii="宋体" w:hAnsi="宋体"/>
          <w:sz w:val="24"/>
        </w:rPr>
      </w:pPr>
      <w:r>
        <w:rPr>
          <w:rFonts w:hint="eastAsia" w:ascii="宋体" w:hAnsi="宋体"/>
          <w:sz w:val="24"/>
        </w:rPr>
        <w:t>竞标人（盖章）：</w:t>
      </w:r>
      <w:r>
        <w:rPr>
          <w:rFonts w:ascii="宋体" w:hAnsi="宋体"/>
          <w:sz w:val="24"/>
          <w:u w:val="single"/>
        </w:rPr>
        <w:t xml:space="preserve">                         </w:t>
      </w:r>
      <w:r>
        <w:rPr>
          <w:rFonts w:ascii="宋体" w:hAnsi="宋体"/>
          <w:sz w:val="24"/>
        </w:rPr>
        <w:t xml:space="preserve">           </w:t>
      </w:r>
    </w:p>
    <w:p w14:paraId="56C86F32">
      <w:pPr>
        <w:pStyle w:val="5"/>
        <w:rPr>
          <w:rFonts w:ascii="宋体" w:hAnsi="宋体"/>
          <w:sz w:val="24"/>
        </w:rPr>
      </w:pPr>
      <w:r>
        <w:rPr>
          <w:rFonts w:ascii="宋体" w:hAnsi="宋体"/>
          <w:sz w:val="24"/>
        </w:rPr>
        <w:t xml:space="preserve">                                               </w:t>
      </w: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p w14:paraId="38A4F01F">
      <w:pPr>
        <w:pStyle w:val="5"/>
        <w:rPr>
          <w:rFonts w:ascii="宋体" w:hAnsi="宋体"/>
          <w:szCs w:val="24"/>
        </w:rPr>
      </w:pPr>
    </w:p>
    <w:p w14:paraId="042F097C">
      <w:pPr>
        <w:shd w:val="clear" w:color="auto" w:fill="FFFFFF"/>
        <w:spacing w:after="240" w:line="420" w:lineRule="atLeast"/>
        <w:ind w:firstLine="360" w:firstLineChars="150"/>
        <w:rPr>
          <w:rFonts w:ascii="宋体" w:hAnsi="宋体" w:cs="宋体"/>
          <w:kern w:val="0"/>
          <w:sz w:val="24"/>
          <w:szCs w:val="24"/>
        </w:rPr>
      </w:pPr>
      <w:r>
        <w:rPr>
          <w:rFonts w:hint="eastAsia" w:ascii="宋体" w:hAnsi="宋体"/>
          <w:sz w:val="24"/>
          <w:szCs w:val="24"/>
        </w:rPr>
        <w:t>说明：由</w:t>
      </w:r>
      <w:r>
        <w:rPr>
          <w:rFonts w:hint="eastAsia" w:ascii="宋体" w:hAnsi="宋体"/>
          <w:b/>
          <w:sz w:val="24"/>
          <w:szCs w:val="24"/>
        </w:rPr>
        <w:t>采购人</w:t>
      </w:r>
      <w:r>
        <w:rPr>
          <w:rFonts w:hint="eastAsia" w:ascii="宋体" w:hAnsi="宋体"/>
          <w:sz w:val="24"/>
          <w:szCs w:val="24"/>
        </w:rPr>
        <w:t>在竞标截止时间后，通过“信用中国”网站(www.creditchina.gov.cn)、中国政府采购网(</w:t>
      </w:r>
      <w:r>
        <w:fldChar w:fldCharType="begin"/>
      </w:r>
      <w:r>
        <w:instrText xml:space="preserve"> HYPERLINK "http://www.ccgp.gov.cn" </w:instrText>
      </w:r>
      <w:r>
        <w:fldChar w:fldCharType="separate"/>
      </w:r>
      <w:r>
        <w:rPr>
          <w:rFonts w:hint="eastAsia" w:ascii="宋体" w:hAnsi="宋体"/>
          <w:sz w:val="24"/>
          <w:szCs w:val="24"/>
        </w:rPr>
        <w:t>www.ccgp.gov.cn</w:t>
      </w:r>
      <w:r>
        <w:rPr>
          <w:rFonts w:hint="eastAsia" w:ascii="宋体" w:hAnsi="宋体"/>
          <w:sz w:val="24"/>
          <w:szCs w:val="24"/>
        </w:rPr>
        <w:fldChar w:fldCharType="end"/>
      </w:r>
      <w:r>
        <w:rPr>
          <w:rFonts w:hint="eastAsia" w:ascii="宋体" w:hAnsi="宋体"/>
          <w:sz w:val="24"/>
          <w:szCs w:val="24"/>
        </w:rPr>
        <w:t>)网站对磋商供应商进行信用查询，对在“信用中国”网站(www.creditchina.gov.cn)、中国政府采购网(www.ccgp.gov.cn)被列入失信被执行人、重大税收违法失信主体、政府采购严重违法失信行为记录名单及其他不符合《中华人民共和国政府采购法》第二十二条规定条件的供应商，拒绝参与本次采购活动。</w:t>
      </w:r>
    </w:p>
    <w:p w14:paraId="2C3360D7">
      <w:pPr>
        <w:autoSpaceDE w:val="0"/>
        <w:autoSpaceDN w:val="0"/>
        <w:snapToGrid w:val="0"/>
        <w:spacing w:line="360" w:lineRule="auto"/>
        <w:ind w:firstLine="420" w:firstLineChars="200"/>
        <w:textAlignment w:val="bottom"/>
        <w:rPr>
          <w:rFonts w:ascii="宋体" w:hAnsi="宋体"/>
        </w:rPr>
      </w:pPr>
    </w:p>
    <w:p w14:paraId="274794FB">
      <w:pPr>
        <w:autoSpaceDE w:val="0"/>
        <w:autoSpaceDN w:val="0"/>
        <w:snapToGrid w:val="0"/>
        <w:spacing w:line="360" w:lineRule="auto"/>
        <w:ind w:firstLine="420" w:firstLineChars="200"/>
        <w:textAlignment w:val="bottom"/>
        <w:rPr>
          <w:rFonts w:ascii="宋体" w:hAnsi="宋体"/>
        </w:rPr>
      </w:pPr>
    </w:p>
    <w:p w14:paraId="35DD5DD3">
      <w:pPr>
        <w:autoSpaceDE w:val="0"/>
        <w:autoSpaceDN w:val="0"/>
        <w:snapToGrid w:val="0"/>
        <w:spacing w:line="360" w:lineRule="auto"/>
        <w:ind w:firstLine="420" w:firstLineChars="200"/>
        <w:textAlignment w:val="bottom"/>
        <w:rPr>
          <w:rFonts w:ascii="宋体" w:hAnsi="宋体"/>
        </w:rPr>
      </w:pPr>
    </w:p>
    <w:p w14:paraId="2B2C3A98">
      <w:pPr>
        <w:pStyle w:val="4"/>
        <w:rPr>
          <w:rFonts w:ascii="宋体" w:hAnsi="宋体"/>
        </w:rPr>
      </w:pPr>
    </w:p>
    <w:p w14:paraId="48BC9B8C"/>
    <w:p w14:paraId="0B28BBCE">
      <w:pPr>
        <w:autoSpaceDE w:val="0"/>
        <w:autoSpaceDN w:val="0"/>
        <w:snapToGrid w:val="0"/>
        <w:spacing w:line="360" w:lineRule="auto"/>
        <w:ind w:firstLine="420" w:firstLineChars="200"/>
        <w:textAlignment w:val="bottom"/>
        <w:rPr>
          <w:rFonts w:ascii="宋体" w:hAnsi="宋体"/>
        </w:rPr>
      </w:pPr>
    </w:p>
    <w:p w14:paraId="0C201EAC">
      <w:pPr>
        <w:autoSpaceDE w:val="0"/>
        <w:autoSpaceDN w:val="0"/>
        <w:snapToGrid w:val="0"/>
        <w:spacing w:line="360" w:lineRule="auto"/>
        <w:textAlignment w:val="bottom"/>
        <w:rPr>
          <w:rFonts w:ascii="宋体" w:hAnsi="宋体"/>
          <w:b/>
          <w:szCs w:val="24"/>
        </w:rPr>
      </w:pPr>
    </w:p>
    <w:p w14:paraId="0384AF61">
      <w:pPr>
        <w:autoSpaceDE w:val="0"/>
        <w:autoSpaceDN w:val="0"/>
        <w:snapToGrid w:val="0"/>
        <w:spacing w:line="360" w:lineRule="auto"/>
        <w:textAlignment w:val="bottom"/>
        <w:rPr>
          <w:rFonts w:ascii="宋体" w:hAnsi="宋体"/>
          <w:b/>
          <w:szCs w:val="24"/>
        </w:rPr>
      </w:pPr>
    </w:p>
    <w:p w14:paraId="2659D6CA">
      <w:pPr>
        <w:autoSpaceDE w:val="0"/>
        <w:autoSpaceDN w:val="0"/>
        <w:snapToGrid w:val="0"/>
        <w:spacing w:line="360" w:lineRule="auto"/>
        <w:textAlignment w:val="bottom"/>
        <w:rPr>
          <w:rFonts w:ascii="宋体" w:hAnsi="宋体"/>
          <w:b/>
          <w:szCs w:val="24"/>
        </w:rPr>
      </w:pPr>
    </w:p>
    <w:p w14:paraId="00C77737">
      <w:pPr>
        <w:autoSpaceDE w:val="0"/>
        <w:autoSpaceDN w:val="0"/>
        <w:snapToGrid w:val="0"/>
        <w:spacing w:line="360" w:lineRule="auto"/>
        <w:textAlignment w:val="bottom"/>
        <w:rPr>
          <w:rFonts w:ascii="宋体" w:hAnsi="宋体"/>
          <w:b/>
          <w:szCs w:val="24"/>
        </w:rPr>
      </w:pPr>
    </w:p>
    <w:p w14:paraId="5B6766BA">
      <w:pPr>
        <w:autoSpaceDE w:val="0"/>
        <w:autoSpaceDN w:val="0"/>
        <w:snapToGrid w:val="0"/>
        <w:spacing w:line="360" w:lineRule="auto"/>
        <w:textAlignment w:val="bottom"/>
        <w:rPr>
          <w:rFonts w:ascii="宋体" w:hAnsi="宋体"/>
          <w:b/>
          <w:szCs w:val="24"/>
        </w:rPr>
      </w:pPr>
    </w:p>
    <w:p w14:paraId="51054B55">
      <w:pPr>
        <w:autoSpaceDE w:val="0"/>
        <w:autoSpaceDN w:val="0"/>
        <w:snapToGrid w:val="0"/>
        <w:spacing w:line="360" w:lineRule="auto"/>
        <w:textAlignment w:val="bottom"/>
        <w:rPr>
          <w:rFonts w:ascii="宋体" w:hAnsi="宋体"/>
          <w:b/>
          <w:szCs w:val="24"/>
        </w:rPr>
      </w:pPr>
      <w:r>
        <w:rPr>
          <w:rFonts w:hint="eastAsia" w:ascii="宋体" w:hAnsi="宋体"/>
          <w:b/>
          <w:szCs w:val="24"/>
        </w:rPr>
        <w:t>（二）商务技术类文件</w:t>
      </w:r>
    </w:p>
    <w:p w14:paraId="55E4F8FC">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1、技术响应表</w:t>
      </w:r>
    </w:p>
    <w:p w14:paraId="76A481A2">
      <w:pPr>
        <w:spacing w:line="300" w:lineRule="auto"/>
        <w:rPr>
          <w:rFonts w:ascii="宋体" w:hAnsi="宋体"/>
          <w:sz w:val="28"/>
          <w:szCs w:val="28"/>
        </w:rPr>
      </w:pPr>
    </w:p>
    <w:p w14:paraId="34333887">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1FF65F3B">
      <w:pPr>
        <w:spacing w:line="300" w:lineRule="auto"/>
        <w:rPr>
          <w:rFonts w:ascii="宋体" w:hAnsi="宋体"/>
        </w:rPr>
      </w:pPr>
      <w:r>
        <w:rPr>
          <w:rFonts w:hint="eastAsia" w:ascii="宋体" w:hAnsi="宋体"/>
        </w:rPr>
        <w:t>采购项目名称:</w:t>
      </w:r>
      <w:r>
        <w:rPr>
          <w:rFonts w:hint="eastAsia" w:ascii="宋体" w:hAnsi="宋体"/>
          <w:u w:val="single"/>
        </w:rPr>
        <w:t xml:space="preserve">                 </w:t>
      </w:r>
    </w:p>
    <w:p w14:paraId="3F121535">
      <w:pPr>
        <w:spacing w:line="300" w:lineRule="auto"/>
        <w:rPr>
          <w:rFonts w:ascii="宋体" w:hAnsi="宋体"/>
        </w:rPr>
      </w:pPr>
    </w:p>
    <w:tbl>
      <w:tblPr>
        <w:tblStyle w:val="17"/>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14:paraId="5DDBF0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671F9A6B">
            <w:pPr>
              <w:adjustRightInd w:val="0"/>
              <w:snapToGrid w:val="0"/>
              <w:spacing w:line="300" w:lineRule="auto"/>
              <w:jc w:val="center"/>
              <w:outlineLvl w:val="0"/>
              <w:rPr>
                <w:rFonts w:ascii="宋体" w:hAnsi="宋体"/>
              </w:rPr>
            </w:pPr>
            <w:bookmarkStart w:id="7" w:name="_Toc291581941"/>
            <w:bookmarkStart w:id="8" w:name="_Toc322959186"/>
            <w:bookmarkStart w:id="9" w:name="_Toc388450312"/>
            <w:r>
              <w:rPr>
                <w:rFonts w:hint="eastAsia" w:ascii="宋体" w:hAnsi="宋体"/>
              </w:rPr>
              <w:t>序号</w:t>
            </w:r>
            <w:bookmarkEnd w:id="7"/>
            <w:bookmarkEnd w:id="8"/>
            <w:bookmarkEnd w:id="9"/>
          </w:p>
        </w:tc>
        <w:tc>
          <w:tcPr>
            <w:tcW w:w="2843" w:type="dxa"/>
            <w:vAlign w:val="center"/>
          </w:tcPr>
          <w:p w14:paraId="22EDAFBF">
            <w:pPr>
              <w:adjustRightInd w:val="0"/>
              <w:snapToGrid w:val="0"/>
              <w:spacing w:line="300" w:lineRule="auto"/>
              <w:jc w:val="center"/>
              <w:outlineLvl w:val="0"/>
              <w:rPr>
                <w:rFonts w:ascii="宋体" w:hAnsi="宋体"/>
              </w:rPr>
            </w:pPr>
            <w:bookmarkStart w:id="10" w:name="_Toc322959187"/>
            <w:bookmarkStart w:id="11" w:name="_Toc388450313"/>
            <w:bookmarkStart w:id="12" w:name="_Toc291581942"/>
            <w:r>
              <w:rPr>
                <w:rFonts w:hint="eastAsia" w:ascii="宋体" w:hAnsi="宋体"/>
              </w:rPr>
              <w:t>采购文件要求</w:t>
            </w:r>
            <w:bookmarkEnd w:id="10"/>
            <w:bookmarkEnd w:id="11"/>
            <w:bookmarkEnd w:id="12"/>
          </w:p>
        </w:tc>
        <w:tc>
          <w:tcPr>
            <w:tcW w:w="3178" w:type="dxa"/>
            <w:vAlign w:val="center"/>
          </w:tcPr>
          <w:p w14:paraId="64972B9D">
            <w:pPr>
              <w:adjustRightInd w:val="0"/>
              <w:snapToGrid w:val="0"/>
              <w:spacing w:line="300" w:lineRule="auto"/>
              <w:jc w:val="center"/>
              <w:outlineLvl w:val="0"/>
              <w:rPr>
                <w:rFonts w:ascii="宋体" w:hAnsi="宋体"/>
              </w:rPr>
            </w:pPr>
            <w:bookmarkStart w:id="13" w:name="_Toc322959188"/>
            <w:bookmarkStart w:id="14" w:name="_Toc291581943"/>
            <w:bookmarkStart w:id="15" w:name="_Toc388450314"/>
            <w:r>
              <w:rPr>
                <w:rFonts w:hint="eastAsia" w:ascii="宋体" w:hAnsi="宋体"/>
              </w:rPr>
              <w:t>响应文件具体响应</w:t>
            </w:r>
            <w:bookmarkEnd w:id="13"/>
            <w:bookmarkEnd w:id="14"/>
            <w:bookmarkEnd w:id="15"/>
          </w:p>
        </w:tc>
        <w:tc>
          <w:tcPr>
            <w:tcW w:w="1580" w:type="dxa"/>
            <w:vAlign w:val="center"/>
          </w:tcPr>
          <w:p w14:paraId="05DC9F9A">
            <w:pPr>
              <w:adjustRightInd w:val="0"/>
              <w:snapToGrid w:val="0"/>
              <w:spacing w:line="300" w:lineRule="auto"/>
              <w:jc w:val="center"/>
              <w:outlineLvl w:val="0"/>
              <w:rPr>
                <w:rFonts w:ascii="宋体" w:hAnsi="宋体"/>
              </w:rPr>
            </w:pPr>
            <w:bookmarkStart w:id="16" w:name="_Toc291581944"/>
            <w:bookmarkStart w:id="17" w:name="_Toc388450315"/>
            <w:bookmarkStart w:id="18" w:name="_Toc322959189"/>
            <w:r>
              <w:rPr>
                <w:rFonts w:hint="eastAsia" w:ascii="宋体" w:hAnsi="宋体"/>
              </w:rPr>
              <w:t>响应/偏离</w:t>
            </w:r>
            <w:bookmarkEnd w:id="16"/>
            <w:bookmarkEnd w:id="17"/>
            <w:bookmarkEnd w:id="18"/>
          </w:p>
        </w:tc>
        <w:tc>
          <w:tcPr>
            <w:tcW w:w="1469" w:type="dxa"/>
            <w:vAlign w:val="center"/>
          </w:tcPr>
          <w:p w14:paraId="668D2CA3">
            <w:pPr>
              <w:adjustRightInd w:val="0"/>
              <w:snapToGrid w:val="0"/>
              <w:spacing w:line="300" w:lineRule="auto"/>
              <w:jc w:val="center"/>
              <w:outlineLvl w:val="0"/>
              <w:rPr>
                <w:rFonts w:ascii="宋体" w:hAnsi="宋体"/>
              </w:rPr>
            </w:pPr>
            <w:bookmarkStart w:id="19" w:name="_Toc322959190"/>
            <w:bookmarkStart w:id="20" w:name="_Toc291581945"/>
            <w:bookmarkStart w:id="21" w:name="_Toc388450316"/>
            <w:r>
              <w:rPr>
                <w:rFonts w:hint="eastAsia" w:ascii="宋体" w:hAnsi="宋体"/>
              </w:rPr>
              <w:t>说明</w:t>
            </w:r>
            <w:bookmarkEnd w:id="19"/>
            <w:bookmarkEnd w:id="20"/>
            <w:bookmarkEnd w:id="21"/>
          </w:p>
        </w:tc>
      </w:tr>
      <w:tr w14:paraId="1825A96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14:paraId="2EE9FD57">
            <w:pPr>
              <w:adjustRightInd w:val="0"/>
              <w:snapToGrid w:val="0"/>
              <w:spacing w:line="300" w:lineRule="auto"/>
              <w:jc w:val="center"/>
              <w:outlineLvl w:val="0"/>
              <w:rPr>
                <w:rFonts w:ascii="宋体" w:hAnsi="宋体"/>
              </w:rPr>
            </w:pPr>
            <w:bookmarkStart w:id="22" w:name="_Toc322959191"/>
            <w:bookmarkStart w:id="23" w:name="_Toc291581946"/>
            <w:bookmarkStart w:id="24" w:name="_Toc388450317"/>
            <w:r>
              <w:rPr>
                <w:rFonts w:hint="eastAsia" w:ascii="宋体" w:hAnsi="宋体"/>
              </w:rPr>
              <w:t>1</w:t>
            </w:r>
            <w:bookmarkEnd w:id="22"/>
            <w:bookmarkEnd w:id="23"/>
            <w:bookmarkEnd w:id="24"/>
          </w:p>
        </w:tc>
        <w:tc>
          <w:tcPr>
            <w:tcW w:w="2843" w:type="dxa"/>
            <w:vAlign w:val="center"/>
          </w:tcPr>
          <w:p w14:paraId="041D787B">
            <w:pPr>
              <w:adjustRightInd w:val="0"/>
              <w:snapToGrid w:val="0"/>
              <w:spacing w:line="300" w:lineRule="auto"/>
              <w:jc w:val="center"/>
              <w:outlineLvl w:val="0"/>
              <w:rPr>
                <w:rFonts w:ascii="宋体" w:hAnsi="宋体"/>
              </w:rPr>
            </w:pPr>
          </w:p>
        </w:tc>
        <w:tc>
          <w:tcPr>
            <w:tcW w:w="3178" w:type="dxa"/>
            <w:vAlign w:val="center"/>
          </w:tcPr>
          <w:p w14:paraId="31D24BB2">
            <w:pPr>
              <w:adjustRightInd w:val="0"/>
              <w:snapToGrid w:val="0"/>
              <w:spacing w:line="300" w:lineRule="auto"/>
              <w:jc w:val="center"/>
              <w:outlineLvl w:val="0"/>
              <w:rPr>
                <w:rFonts w:ascii="宋体" w:hAnsi="宋体"/>
              </w:rPr>
            </w:pPr>
          </w:p>
        </w:tc>
        <w:tc>
          <w:tcPr>
            <w:tcW w:w="1580" w:type="dxa"/>
            <w:vAlign w:val="center"/>
          </w:tcPr>
          <w:p w14:paraId="72749DBB">
            <w:pPr>
              <w:adjustRightInd w:val="0"/>
              <w:snapToGrid w:val="0"/>
              <w:spacing w:line="300" w:lineRule="auto"/>
              <w:jc w:val="center"/>
              <w:outlineLvl w:val="0"/>
              <w:rPr>
                <w:rFonts w:ascii="宋体" w:hAnsi="宋体"/>
              </w:rPr>
            </w:pPr>
          </w:p>
        </w:tc>
        <w:tc>
          <w:tcPr>
            <w:tcW w:w="1469" w:type="dxa"/>
            <w:vAlign w:val="center"/>
          </w:tcPr>
          <w:p w14:paraId="4902F0D2">
            <w:pPr>
              <w:adjustRightInd w:val="0"/>
              <w:snapToGrid w:val="0"/>
              <w:spacing w:line="300" w:lineRule="auto"/>
              <w:jc w:val="center"/>
              <w:outlineLvl w:val="0"/>
              <w:rPr>
                <w:rFonts w:ascii="宋体" w:hAnsi="宋体"/>
              </w:rPr>
            </w:pPr>
          </w:p>
        </w:tc>
      </w:tr>
      <w:tr w14:paraId="76BE3A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4AB1AB1F">
            <w:pPr>
              <w:adjustRightInd w:val="0"/>
              <w:snapToGrid w:val="0"/>
              <w:spacing w:line="300" w:lineRule="auto"/>
              <w:jc w:val="center"/>
              <w:outlineLvl w:val="0"/>
              <w:rPr>
                <w:rFonts w:ascii="宋体" w:hAnsi="宋体"/>
              </w:rPr>
            </w:pPr>
            <w:bookmarkStart w:id="25" w:name="_Toc388450318"/>
            <w:bookmarkStart w:id="26" w:name="_Toc322959192"/>
            <w:bookmarkStart w:id="27" w:name="_Toc291581947"/>
            <w:r>
              <w:rPr>
                <w:rFonts w:hint="eastAsia" w:ascii="宋体" w:hAnsi="宋体"/>
              </w:rPr>
              <w:t>2</w:t>
            </w:r>
            <w:bookmarkEnd w:id="25"/>
            <w:bookmarkEnd w:id="26"/>
            <w:bookmarkEnd w:id="27"/>
          </w:p>
        </w:tc>
        <w:tc>
          <w:tcPr>
            <w:tcW w:w="2843" w:type="dxa"/>
            <w:vAlign w:val="center"/>
          </w:tcPr>
          <w:p w14:paraId="711D1148">
            <w:pPr>
              <w:adjustRightInd w:val="0"/>
              <w:snapToGrid w:val="0"/>
              <w:spacing w:line="300" w:lineRule="auto"/>
              <w:jc w:val="center"/>
              <w:outlineLvl w:val="0"/>
              <w:rPr>
                <w:rFonts w:ascii="宋体" w:hAnsi="宋体"/>
              </w:rPr>
            </w:pPr>
          </w:p>
        </w:tc>
        <w:tc>
          <w:tcPr>
            <w:tcW w:w="3178" w:type="dxa"/>
            <w:vAlign w:val="center"/>
          </w:tcPr>
          <w:p w14:paraId="13F0E0DE">
            <w:pPr>
              <w:adjustRightInd w:val="0"/>
              <w:snapToGrid w:val="0"/>
              <w:spacing w:line="300" w:lineRule="auto"/>
              <w:jc w:val="center"/>
              <w:outlineLvl w:val="0"/>
              <w:rPr>
                <w:rFonts w:ascii="宋体" w:hAnsi="宋体"/>
              </w:rPr>
            </w:pPr>
          </w:p>
        </w:tc>
        <w:tc>
          <w:tcPr>
            <w:tcW w:w="1580" w:type="dxa"/>
            <w:vAlign w:val="center"/>
          </w:tcPr>
          <w:p w14:paraId="44D07437">
            <w:pPr>
              <w:adjustRightInd w:val="0"/>
              <w:snapToGrid w:val="0"/>
              <w:spacing w:line="300" w:lineRule="auto"/>
              <w:jc w:val="center"/>
              <w:outlineLvl w:val="0"/>
              <w:rPr>
                <w:rFonts w:ascii="宋体" w:hAnsi="宋体"/>
              </w:rPr>
            </w:pPr>
          </w:p>
        </w:tc>
        <w:tc>
          <w:tcPr>
            <w:tcW w:w="1469" w:type="dxa"/>
            <w:vAlign w:val="center"/>
          </w:tcPr>
          <w:p w14:paraId="2559C593">
            <w:pPr>
              <w:adjustRightInd w:val="0"/>
              <w:snapToGrid w:val="0"/>
              <w:spacing w:line="300" w:lineRule="auto"/>
              <w:jc w:val="center"/>
              <w:outlineLvl w:val="0"/>
              <w:rPr>
                <w:rFonts w:ascii="宋体" w:hAnsi="宋体"/>
              </w:rPr>
            </w:pPr>
          </w:p>
        </w:tc>
      </w:tr>
      <w:tr w14:paraId="329C16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14:paraId="3490A327">
            <w:pPr>
              <w:adjustRightInd w:val="0"/>
              <w:snapToGrid w:val="0"/>
              <w:spacing w:line="300" w:lineRule="auto"/>
              <w:jc w:val="center"/>
              <w:outlineLvl w:val="0"/>
              <w:rPr>
                <w:rFonts w:ascii="宋体" w:hAnsi="宋体"/>
              </w:rPr>
            </w:pPr>
            <w:bookmarkStart w:id="28" w:name="_Toc322959193"/>
            <w:bookmarkStart w:id="29" w:name="_Toc388450319"/>
            <w:bookmarkStart w:id="30" w:name="_Toc291581948"/>
            <w:r>
              <w:rPr>
                <w:rFonts w:hint="eastAsia" w:ascii="宋体" w:hAnsi="宋体"/>
              </w:rPr>
              <w:t>3</w:t>
            </w:r>
            <w:bookmarkEnd w:id="28"/>
            <w:bookmarkEnd w:id="29"/>
            <w:bookmarkEnd w:id="30"/>
          </w:p>
        </w:tc>
        <w:tc>
          <w:tcPr>
            <w:tcW w:w="2843" w:type="dxa"/>
            <w:vAlign w:val="center"/>
          </w:tcPr>
          <w:p w14:paraId="29E02352">
            <w:pPr>
              <w:adjustRightInd w:val="0"/>
              <w:snapToGrid w:val="0"/>
              <w:spacing w:line="300" w:lineRule="auto"/>
              <w:jc w:val="center"/>
              <w:outlineLvl w:val="0"/>
              <w:rPr>
                <w:rFonts w:ascii="宋体" w:hAnsi="宋体"/>
              </w:rPr>
            </w:pPr>
          </w:p>
        </w:tc>
        <w:tc>
          <w:tcPr>
            <w:tcW w:w="3178" w:type="dxa"/>
            <w:vAlign w:val="center"/>
          </w:tcPr>
          <w:p w14:paraId="082EA345">
            <w:pPr>
              <w:adjustRightInd w:val="0"/>
              <w:snapToGrid w:val="0"/>
              <w:spacing w:line="300" w:lineRule="auto"/>
              <w:jc w:val="center"/>
              <w:outlineLvl w:val="0"/>
              <w:rPr>
                <w:rFonts w:ascii="宋体" w:hAnsi="宋体"/>
              </w:rPr>
            </w:pPr>
          </w:p>
        </w:tc>
        <w:tc>
          <w:tcPr>
            <w:tcW w:w="1580" w:type="dxa"/>
            <w:vAlign w:val="center"/>
          </w:tcPr>
          <w:p w14:paraId="3FAA7AEA">
            <w:pPr>
              <w:adjustRightInd w:val="0"/>
              <w:snapToGrid w:val="0"/>
              <w:spacing w:line="300" w:lineRule="auto"/>
              <w:jc w:val="center"/>
              <w:outlineLvl w:val="0"/>
              <w:rPr>
                <w:rFonts w:ascii="宋体" w:hAnsi="宋体"/>
              </w:rPr>
            </w:pPr>
          </w:p>
        </w:tc>
        <w:tc>
          <w:tcPr>
            <w:tcW w:w="1469" w:type="dxa"/>
            <w:vAlign w:val="center"/>
          </w:tcPr>
          <w:p w14:paraId="6B6060F3">
            <w:pPr>
              <w:adjustRightInd w:val="0"/>
              <w:snapToGrid w:val="0"/>
              <w:spacing w:line="300" w:lineRule="auto"/>
              <w:jc w:val="center"/>
              <w:outlineLvl w:val="0"/>
              <w:rPr>
                <w:rFonts w:ascii="宋体" w:hAnsi="宋体"/>
              </w:rPr>
            </w:pPr>
          </w:p>
        </w:tc>
      </w:tr>
      <w:tr w14:paraId="43E8E9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vAlign w:val="center"/>
          </w:tcPr>
          <w:p w14:paraId="5AD2FFB1">
            <w:pPr>
              <w:adjustRightInd w:val="0"/>
              <w:snapToGrid w:val="0"/>
              <w:spacing w:line="300" w:lineRule="auto"/>
              <w:jc w:val="center"/>
              <w:outlineLvl w:val="0"/>
              <w:rPr>
                <w:rFonts w:ascii="宋体" w:hAnsi="宋体"/>
              </w:rPr>
            </w:pPr>
            <w:bookmarkStart w:id="31" w:name="_Toc291581951"/>
            <w:bookmarkStart w:id="32" w:name="_Toc322959196"/>
            <w:bookmarkStart w:id="33" w:name="_Toc388450322"/>
            <w:r>
              <w:rPr>
                <w:rFonts w:hint="eastAsia" w:ascii="宋体" w:hAnsi="宋体"/>
              </w:rPr>
              <w:t>…</w:t>
            </w:r>
            <w:bookmarkEnd w:id="31"/>
            <w:bookmarkEnd w:id="32"/>
            <w:bookmarkEnd w:id="33"/>
          </w:p>
        </w:tc>
        <w:tc>
          <w:tcPr>
            <w:tcW w:w="2843" w:type="dxa"/>
            <w:vAlign w:val="center"/>
          </w:tcPr>
          <w:p w14:paraId="699DA366">
            <w:pPr>
              <w:adjustRightInd w:val="0"/>
              <w:snapToGrid w:val="0"/>
              <w:spacing w:line="300" w:lineRule="auto"/>
              <w:jc w:val="center"/>
              <w:outlineLvl w:val="0"/>
              <w:rPr>
                <w:rFonts w:ascii="宋体" w:hAnsi="宋体"/>
              </w:rPr>
            </w:pPr>
          </w:p>
        </w:tc>
        <w:tc>
          <w:tcPr>
            <w:tcW w:w="3178" w:type="dxa"/>
            <w:vAlign w:val="center"/>
          </w:tcPr>
          <w:p w14:paraId="7837E301">
            <w:pPr>
              <w:adjustRightInd w:val="0"/>
              <w:snapToGrid w:val="0"/>
              <w:spacing w:line="300" w:lineRule="auto"/>
              <w:jc w:val="center"/>
              <w:outlineLvl w:val="0"/>
              <w:rPr>
                <w:rFonts w:ascii="宋体" w:hAnsi="宋体"/>
              </w:rPr>
            </w:pPr>
          </w:p>
        </w:tc>
        <w:tc>
          <w:tcPr>
            <w:tcW w:w="1580" w:type="dxa"/>
            <w:tcBorders>
              <w:right w:val="single" w:color="auto" w:sz="4" w:space="0"/>
            </w:tcBorders>
            <w:vAlign w:val="center"/>
          </w:tcPr>
          <w:p w14:paraId="399E0276">
            <w:pPr>
              <w:adjustRightInd w:val="0"/>
              <w:snapToGrid w:val="0"/>
              <w:spacing w:line="300" w:lineRule="auto"/>
              <w:jc w:val="center"/>
              <w:outlineLvl w:val="0"/>
              <w:rPr>
                <w:rFonts w:ascii="宋体" w:hAnsi="宋体"/>
              </w:rPr>
            </w:pPr>
          </w:p>
        </w:tc>
        <w:tc>
          <w:tcPr>
            <w:tcW w:w="1469" w:type="dxa"/>
            <w:tcBorders>
              <w:left w:val="single" w:color="auto" w:sz="4" w:space="0"/>
            </w:tcBorders>
            <w:vAlign w:val="center"/>
          </w:tcPr>
          <w:p w14:paraId="71D5780B">
            <w:pPr>
              <w:adjustRightInd w:val="0"/>
              <w:snapToGrid w:val="0"/>
              <w:spacing w:line="300" w:lineRule="auto"/>
              <w:jc w:val="center"/>
              <w:outlineLvl w:val="0"/>
              <w:rPr>
                <w:rFonts w:ascii="宋体" w:hAnsi="宋体"/>
              </w:rPr>
            </w:pPr>
          </w:p>
        </w:tc>
      </w:tr>
    </w:tbl>
    <w:p w14:paraId="6E238D4A">
      <w:pPr>
        <w:spacing w:line="500" w:lineRule="exact"/>
        <w:ind w:firstLine="739" w:firstLineChars="352"/>
        <w:rPr>
          <w:rFonts w:ascii="宋体" w:hAnsi="宋体" w:cs="Courier New"/>
        </w:rPr>
      </w:pPr>
      <w:r>
        <w:rPr>
          <w:rFonts w:hint="eastAsia" w:ascii="宋体" w:hAnsi="宋体" w:cs="Courier New"/>
        </w:rPr>
        <w:t>说明：应对</w:t>
      </w:r>
      <w:bookmarkStart w:id="34" w:name="_Hlk41521256"/>
      <w:r>
        <w:rPr>
          <w:rFonts w:hint="eastAsia" w:ascii="宋体" w:hAnsi="宋体" w:cs="Courier New"/>
        </w:rPr>
        <w:t>照采购文件</w:t>
      </w:r>
      <w:bookmarkEnd w:id="34"/>
      <w:r>
        <w:rPr>
          <w:rFonts w:hint="eastAsia" w:ascii="宋体" w:hAnsi="宋体" w:cs="Courier New"/>
        </w:rPr>
        <w:t>“采购货物技术要求”，逐条说明所提供货物和服务已对</w:t>
      </w:r>
      <w:bookmarkStart w:id="35" w:name="_Hlk41521095"/>
      <w:r>
        <w:rPr>
          <w:rFonts w:hint="eastAsia" w:ascii="宋体" w:hAnsi="宋体" w:cs="Courier New"/>
        </w:rPr>
        <w:t>采购文件的“采购货物技术要求”</w:t>
      </w:r>
      <w:bookmarkEnd w:id="35"/>
      <w:r>
        <w:rPr>
          <w:rFonts w:hint="eastAsia" w:ascii="宋体" w:hAnsi="宋体" w:cs="Courier New"/>
        </w:rPr>
        <w:t>做出了实质性的响应，并申明与“采购货物技术要求”条文的响应和偏离。</w:t>
      </w:r>
      <w:r>
        <w:rPr>
          <w:rFonts w:hint="eastAsia" w:hAnsi="宋体"/>
        </w:rPr>
        <w:t>若完全响应无偏离，则在“是否响应”栏中填写“完全响应无偏离”即可</w:t>
      </w:r>
    </w:p>
    <w:p w14:paraId="0BFD69B7">
      <w:pPr>
        <w:spacing w:line="300" w:lineRule="auto"/>
        <w:rPr>
          <w:rFonts w:ascii="宋体" w:hAnsi="宋体" w:cs="Courier New"/>
        </w:rPr>
      </w:pPr>
    </w:p>
    <w:p w14:paraId="6F5FB707">
      <w:pPr>
        <w:spacing w:line="360" w:lineRule="auto"/>
        <w:ind w:firstLine="3150" w:firstLineChars="1500"/>
        <w:rPr>
          <w:rFonts w:ascii="宋体" w:hAnsi="宋体" w:cs="Courier New"/>
          <w:u w:val="single"/>
        </w:rPr>
      </w:pPr>
      <w:r>
        <w:rPr>
          <w:rFonts w:hint="eastAsia" w:ascii="宋体" w:hAnsi="宋体" w:cs="Courier New"/>
        </w:rPr>
        <w:t>法定代表人或法定代表人授权代表（签字）:</w:t>
      </w:r>
      <w:r>
        <w:rPr>
          <w:rFonts w:hint="eastAsia" w:ascii="宋体" w:hAnsi="宋体" w:cs="Courier New"/>
          <w:u w:val="single"/>
        </w:rPr>
        <w:t xml:space="preserve">           </w:t>
      </w:r>
    </w:p>
    <w:p w14:paraId="56FFCDDA">
      <w:pPr>
        <w:spacing w:line="360" w:lineRule="auto"/>
        <w:ind w:firstLine="3150" w:firstLineChars="1500"/>
        <w:rPr>
          <w:rFonts w:ascii="宋体" w:hAnsi="宋体" w:cs="Courier New"/>
          <w:u w:val="single"/>
        </w:rPr>
      </w:pPr>
      <w:r>
        <w:rPr>
          <w:rFonts w:hint="eastAsia" w:ascii="宋体" w:hAnsi="宋体" w:cs="Courier New"/>
        </w:rPr>
        <w:t>供应商名称（签章）：</w:t>
      </w:r>
      <w:r>
        <w:rPr>
          <w:rFonts w:hint="eastAsia" w:ascii="宋体" w:hAnsi="宋体" w:cs="Courier New"/>
          <w:u w:val="single"/>
        </w:rPr>
        <w:t xml:space="preserve">                              </w:t>
      </w:r>
    </w:p>
    <w:p w14:paraId="19905B6B">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14:paraId="78470D33">
      <w:pPr>
        <w:spacing w:line="300" w:lineRule="auto"/>
        <w:jc w:val="center"/>
        <w:rPr>
          <w:rFonts w:ascii="宋体" w:hAnsi="宋体"/>
          <w:b/>
          <w:sz w:val="28"/>
          <w:szCs w:val="28"/>
        </w:rPr>
      </w:pPr>
    </w:p>
    <w:p w14:paraId="1AFF06FC"/>
    <w:p w14:paraId="1C3E62DA">
      <w:pPr>
        <w:spacing w:line="300" w:lineRule="auto"/>
        <w:jc w:val="center"/>
        <w:rPr>
          <w:rFonts w:ascii="宋体" w:hAnsi="宋体"/>
          <w:b/>
          <w:sz w:val="28"/>
          <w:szCs w:val="28"/>
        </w:rPr>
      </w:pPr>
    </w:p>
    <w:p w14:paraId="663CDD0C">
      <w:pPr>
        <w:spacing w:line="300" w:lineRule="auto"/>
        <w:jc w:val="center"/>
        <w:rPr>
          <w:rFonts w:ascii="宋体" w:hAnsi="宋体"/>
          <w:b/>
          <w:sz w:val="28"/>
          <w:szCs w:val="28"/>
        </w:rPr>
      </w:pPr>
    </w:p>
    <w:p w14:paraId="572045CC">
      <w:pPr>
        <w:spacing w:line="300" w:lineRule="auto"/>
        <w:jc w:val="center"/>
        <w:rPr>
          <w:rFonts w:ascii="宋体" w:hAnsi="宋体"/>
          <w:b/>
          <w:sz w:val="28"/>
          <w:szCs w:val="28"/>
        </w:rPr>
      </w:pPr>
    </w:p>
    <w:p w14:paraId="52DDE4D6">
      <w:pPr>
        <w:spacing w:line="300" w:lineRule="auto"/>
        <w:jc w:val="center"/>
        <w:rPr>
          <w:rFonts w:ascii="宋体" w:hAnsi="宋体"/>
          <w:b/>
          <w:sz w:val="28"/>
          <w:szCs w:val="28"/>
        </w:rPr>
      </w:pPr>
    </w:p>
    <w:p w14:paraId="7E10DEB5">
      <w:pPr>
        <w:spacing w:line="300" w:lineRule="auto"/>
        <w:jc w:val="center"/>
        <w:rPr>
          <w:rFonts w:ascii="宋体" w:hAnsi="宋体"/>
          <w:b/>
          <w:sz w:val="28"/>
          <w:szCs w:val="28"/>
        </w:rPr>
      </w:pPr>
    </w:p>
    <w:p w14:paraId="309DB94B">
      <w:pPr>
        <w:spacing w:line="300" w:lineRule="auto"/>
        <w:jc w:val="center"/>
        <w:rPr>
          <w:rFonts w:ascii="宋体" w:hAnsi="宋体"/>
          <w:b/>
          <w:sz w:val="28"/>
          <w:szCs w:val="28"/>
        </w:rPr>
      </w:pPr>
    </w:p>
    <w:p w14:paraId="05B6872B">
      <w:pPr>
        <w:pStyle w:val="3"/>
      </w:pPr>
    </w:p>
    <w:p w14:paraId="293C4B28">
      <w:pPr>
        <w:spacing w:line="300" w:lineRule="auto"/>
        <w:jc w:val="center"/>
        <w:rPr>
          <w:rFonts w:ascii="宋体" w:hAnsi="宋体"/>
          <w:b/>
          <w:sz w:val="28"/>
          <w:szCs w:val="28"/>
        </w:rPr>
      </w:pPr>
    </w:p>
    <w:p w14:paraId="02689530">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2、商务响应表</w:t>
      </w:r>
    </w:p>
    <w:p w14:paraId="1B3FC556">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14:paraId="1D830C3F">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14:paraId="522782EE">
      <w:pPr>
        <w:spacing w:line="300" w:lineRule="auto"/>
        <w:rPr>
          <w:rFonts w:ascii="宋体" w:hAnsi="宋体"/>
        </w:rPr>
      </w:pPr>
    </w:p>
    <w:tbl>
      <w:tblPr>
        <w:tblStyle w:val="1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14:paraId="0DE841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14:paraId="4FE2E47A">
            <w:pPr>
              <w:snapToGrid w:val="0"/>
              <w:spacing w:beforeLines="50"/>
              <w:jc w:val="center"/>
              <w:rPr>
                <w:rFonts w:ascii="宋体" w:hAnsi="宋体"/>
                <w:b/>
              </w:rPr>
            </w:pPr>
            <w:r>
              <w:rPr>
                <w:rFonts w:hint="eastAsia" w:ascii="宋体" w:hAnsi="宋体"/>
                <w:b/>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274C3B0A">
            <w:pPr>
              <w:snapToGrid w:val="0"/>
              <w:spacing w:beforeLines="50"/>
              <w:jc w:val="center"/>
              <w:rPr>
                <w:rFonts w:ascii="宋体" w:hAnsi="宋体"/>
                <w:b/>
              </w:rPr>
            </w:pPr>
            <w:r>
              <w:rPr>
                <w:rFonts w:hint="eastAsia" w:ascii="宋体" w:hAnsi="宋体"/>
                <w:b/>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14:paraId="16E12DE2">
            <w:pPr>
              <w:snapToGrid w:val="0"/>
              <w:spacing w:beforeLines="50"/>
              <w:jc w:val="center"/>
              <w:rPr>
                <w:rFonts w:ascii="宋体" w:hAnsi="宋体"/>
                <w:b/>
              </w:rPr>
            </w:pPr>
            <w:r>
              <w:rPr>
                <w:rFonts w:hint="eastAsia" w:ascii="宋体" w:hAnsi="宋体"/>
                <w:b/>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14:paraId="7B381813">
            <w:pPr>
              <w:snapToGrid w:val="0"/>
              <w:spacing w:beforeLines="50"/>
              <w:jc w:val="center"/>
              <w:rPr>
                <w:rFonts w:ascii="宋体" w:hAnsi="宋体"/>
                <w:b/>
              </w:rPr>
            </w:pPr>
            <w:r>
              <w:rPr>
                <w:rFonts w:hint="eastAsia" w:ascii="宋体" w:hAnsi="宋体"/>
                <w:b/>
              </w:rPr>
              <w:t>报价人的承诺或说明</w:t>
            </w:r>
          </w:p>
        </w:tc>
      </w:tr>
      <w:tr w14:paraId="65209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14:paraId="019BE6AE">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vAlign w:val="center"/>
          </w:tcPr>
          <w:p w14:paraId="6AF652CE">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F8B49D6">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72DD2BA1">
            <w:pPr>
              <w:snapToGrid w:val="0"/>
              <w:spacing w:beforeLines="50"/>
              <w:jc w:val="center"/>
              <w:rPr>
                <w:rFonts w:ascii="宋体" w:hAnsi="宋体"/>
              </w:rPr>
            </w:pPr>
          </w:p>
        </w:tc>
      </w:tr>
      <w:tr w14:paraId="243323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53A70947">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209C6225">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1C6726E7">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0FEC8EA2">
            <w:pPr>
              <w:snapToGrid w:val="0"/>
              <w:spacing w:beforeLines="50"/>
              <w:jc w:val="center"/>
              <w:rPr>
                <w:rFonts w:ascii="宋体" w:hAnsi="宋体"/>
              </w:rPr>
            </w:pPr>
          </w:p>
        </w:tc>
      </w:tr>
      <w:tr w14:paraId="58A72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14:paraId="1DF2CA6B">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14:paraId="6E8013CB">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7E32BF8D">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4FC6769F">
            <w:pPr>
              <w:snapToGrid w:val="0"/>
              <w:spacing w:beforeLines="50"/>
              <w:jc w:val="center"/>
              <w:rPr>
                <w:rFonts w:ascii="宋体" w:hAnsi="宋体"/>
              </w:rPr>
            </w:pPr>
          </w:p>
        </w:tc>
      </w:tr>
      <w:tr w14:paraId="6DB55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14:paraId="561F99DA">
            <w:pPr>
              <w:snapToGrid w:val="0"/>
              <w:spacing w:beforeLines="50"/>
              <w:jc w:val="center"/>
              <w:rPr>
                <w:rFonts w:ascii="宋体" w:hAnsi="宋体"/>
              </w:rPr>
            </w:pPr>
            <w:r>
              <w:rPr>
                <w:rFonts w:hint="eastAsia" w:ascii="宋体" w:hAnsi="宋体"/>
              </w:rPr>
              <w:t>…</w:t>
            </w:r>
          </w:p>
        </w:tc>
        <w:tc>
          <w:tcPr>
            <w:tcW w:w="2977" w:type="dxa"/>
            <w:tcBorders>
              <w:top w:val="single" w:color="auto" w:sz="4" w:space="0"/>
              <w:left w:val="single" w:color="auto" w:sz="4" w:space="0"/>
              <w:bottom w:val="single" w:color="auto" w:sz="4" w:space="0"/>
              <w:right w:val="single" w:color="auto" w:sz="4" w:space="0"/>
            </w:tcBorders>
            <w:vAlign w:val="center"/>
          </w:tcPr>
          <w:p w14:paraId="6D0648E3">
            <w:pPr>
              <w:snapToGrid w:val="0"/>
              <w:spacing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14:paraId="618226BE">
            <w:pPr>
              <w:snapToGrid w:val="0"/>
              <w:spacing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14:paraId="21571E2F">
            <w:pPr>
              <w:snapToGrid w:val="0"/>
              <w:spacing w:beforeLines="50"/>
              <w:jc w:val="center"/>
              <w:rPr>
                <w:rFonts w:ascii="宋体" w:hAnsi="宋体"/>
              </w:rPr>
            </w:pPr>
          </w:p>
        </w:tc>
      </w:tr>
    </w:tbl>
    <w:p w14:paraId="07F38972">
      <w:pPr>
        <w:snapToGrid w:val="0"/>
        <w:spacing w:before="50" w:after="50"/>
        <w:rPr>
          <w:rFonts w:hAnsi="宋体"/>
        </w:rPr>
      </w:pPr>
    </w:p>
    <w:p w14:paraId="4C6F0E91">
      <w:pPr>
        <w:snapToGrid w:val="0"/>
        <w:spacing w:before="50" w:after="50"/>
        <w:rPr>
          <w:rFonts w:ascii="宋体" w:hAnsi="宋体"/>
          <w:spacing w:val="20"/>
        </w:rPr>
      </w:pPr>
      <w:r>
        <w:rPr>
          <w:rFonts w:hint="eastAsia" w:hAnsi="宋体"/>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14:paraId="4D81446D">
      <w:pPr>
        <w:snapToGrid w:val="0"/>
        <w:spacing w:before="50" w:after="50"/>
        <w:rPr>
          <w:rFonts w:ascii="宋体" w:hAnsi="宋体"/>
          <w:spacing w:val="20"/>
        </w:rPr>
      </w:pPr>
    </w:p>
    <w:p w14:paraId="420D56D0">
      <w:pPr>
        <w:spacing w:line="360" w:lineRule="auto"/>
        <w:jc w:val="center"/>
        <w:rPr>
          <w:rFonts w:ascii="宋体" w:hAnsi="宋体"/>
          <w:b/>
          <w:sz w:val="28"/>
          <w:szCs w:val="28"/>
        </w:rPr>
      </w:pPr>
      <w:r>
        <w:rPr>
          <w:rFonts w:hint="eastAsia" w:ascii="宋体" w:hAnsi="宋体"/>
        </w:rPr>
        <w:t>★</w:t>
      </w:r>
      <w:r>
        <w:rPr>
          <w:rFonts w:hint="eastAsia" w:ascii="宋体" w:hAnsi="宋体"/>
          <w:b/>
          <w:sz w:val="28"/>
          <w:szCs w:val="28"/>
        </w:rPr>
        <w:t>3、质量保证措施和售后服务承诺</w:t>
      </w:r>
    </w:p>
    <w:p w14:paraId="12A74531">
      <w:pPr>
        <w:spacing w:line="360" w:lineRule="auto"/>
        <w:rPr>
          <w:rFonts w:ascii="宋体" w:hAnsi="宋体"/>
          <w:b/>
          <w:szCs w:val="24"/>
        </w:rPr>
      </w:pPr>
      <w:r>
        <w:rPr>
          <w:rFonts w:hint="eastAsia" w:ascii="宋体" w:hAnsi="宋体"/>
          <w:b/>
          <w:szCs w:val="24"/>
        </w:rPr>
        <w:t>质量保证措施和售后服务承诺格式自拟。</w:t>
      </w:r>
    </w:p>
    <w:p w14:paraId="2897A496">
      <w:pPr>
        <w:spacing w:line="360" w:lineRule="auto"/>
        <w:jc w:val="center"/>
        <w:rPr>
          <w:rFonts w:ascii="宋体" w:hAnsi="宋体" w:cs="宋体"/>
        </w:rPr>
      </w:pPr>
      <w:r>
        <w:rPr>
          <w:rFonts w:hint="eastAsia" w:ascii="宋体" w:hAnsi="宋体"/>
          <w:bCs/>
          <w:sz w:val="28"/>
          <w:szCs w:val="28"/>
        </w:rPr>
        <w:t>★</w:t>
      </w:r>
      <w:r>
        <w:rPr>
          <w:rFonts w:hint="eastAsia" w:ascii="宋体" w:hAnsi="宋体"/>
          <w:b/>
          <w:sz w:val="28"/>
          <w:szCs w:val="28"/>
        </w:rPr>
        <w:t>4、项目实施方案</w:t>
      </w:r>
    </w:p>
    <w:p w14:paraId="7F35C23C">
      <w:pPr>
        <w:spacing w:line="360" w:lineRule="auto"/>
        <w:rPr>
          <w:rFonts w:ascii="宋体" w:hAnsi="宋体"/>
          <w:b/>
          <w:szCs w:val="24"/>
        </w:rPr>
      </w:pPr>
      <w:r>
        <w:rPr>
          <w:rFonts w:hint="eastAsia" w:ascii="宋体" w:hAnsi="宋体" w:cs="宋体"/>
        </w:rPr>
        <w:t>格式自拟。方案内容应包含但不限于对项目的理解，设计、配送、实施、安装方案，项目实施进度，项目执行保障措施等。</w:t>
      </w:r>
    </w:p>
    <w:p w14:paraId="44C1C8CD">
      <w:pPr>
        <w:spacing w:line="360" w:lineRule="auto"/>
        <w:rPr>
          <w:rFonts w:ascii="宋体" w:hAnsi="宋体"/>
          <w:b/>
          <w:szCs w:val="24"/>
        </w:rPr>
      </w:pPr>
    </w:p>
    <w:p w14:paraId="676ADE3A">
      <w:pPr>
        <w:spacing w:line="360" w:lineRule="auto"/>
        <w:rPr>
          <w:rFonts w:ascii="宋体" w:hAnsi="宋体"/>
          <w:b/>
          <w:szCs w:val="24"/>
        </w:rPr>
      </w:pPr>
    </w:p>
    <w:p w14:paraId="0043505F">
      <w:pPr>
        <w:spacing w:line="360" w:lineRule="auto"/>
        <w:rPr>
          <w:rFonts w:ascii="宋体" w:hAnsi="宋体"/>
          <w:b/>
          <w:szCs w:val="24"/>
        </w:rPr>
      </w:pPr>
    </w:p>
    <w:p w14:paraId="50C802DD">
      <w:pPr>
        <w:spacing w:line="360" w:lineRule="auto"/>
        <w:rPr>
          <w:rFonts w:ascii="宋体" w:hAnsi="宋体"/>
          <w:szCs w:val="24"/>
        </w:rPr>
      </w:pPr>
      <w:r>
        <w:rPr>
          <w:rFonts w:hint="eastAsia" w:ascii="宋体" w:hAnsi="宋体"/>
          <w:b/>
          <w:szCs w:val="24"/>
        </w:rPr>
        <w:t>（三）供应商认为需要提供的有关资料</w:t>
      </w:r>
      <w:r>
        <w:rPr>
          <w:rFonts w:hint="eastAsia" w:ascii="宋体" w:hAnsi="宋体"/>
          <w:szCs w:val="24"/>
        </w:rPr>
        <w:t>。</w:t>
      </w:r>
    </w:p>
    <w:p w14:paraId="7B1D42D2">
      <w:pPr>
        <w:spacing w:line="360" w:lineRule="auto"/>
        <w:rPr>
          <w:rFonts w:ascii="宋体" w:hAnsi="宋体"/>
          <w:b/>
          <w:szCs w:val="24"/>
        </w:rPr>
      </w:pPr>
    </w:p>
    <w:p w14:paraId="418ED6A3">
      <w:pPr>
        <w:spacing w:line="360" w:lineRule="auto"/>
        <w:rPr>
          <w:rFonts w:ascii="宋体" w:hAnsi="宋体"/>
          <w:b/>
          <w:szCs w:val="24"/>
        </w:rPr>
      </w:pPr>
    </w:p>
    <w:p w14:paraId="1D9121F9">
      <w:pPr>
        <w:spacing w:line="360" w:lineRule="auto"/>
        <w:rPr>
          <w:rFonts w:ascii="宋体" w:hAnsi="宋体"/>
          <w:b/>
          <w:szCs w:val="24"/>
        </w:rPr>
      </w:pPr>
    </w:p>
    <w:p w14:paraId="171A18F3">
      <w:pPr>
        <w:spacing w:line="360" w:lineRule="auto"/>
        <w:rPr>
          <w:rFonts w:ascii="宋体" w:hAnsi="宋体"/>
          <w:b/>
          <w:szCs w:val="24"/>
        </w:rPr>
      </w:pPr>
    </w:p>
    <w:p w14:paraId="007BD39D">
      <w:pPr>
        <w:spacing w:line="360" w:lineRule="auto"/>
        <w:rPr>
          <w:rFonts w:ascii="宋体" w:hAnsi="宋体"/>
          <w:b/>
          <w:szCs w:val="24"/>
        </w:rPr>
      </w:pPr>
    </w:p>
    <w:p w14:paraId="226E0A4C">
      <w:pPr>
        <w:spacing w:line="360" w:lineRule="auto"/>
        <w:rPr>
          <w:rFonts w:ascii="宋体" w:hAnsi="宋体"/>
          <w:b/>
          <w:szCs w:val="24"/>
        </w:rPr>
      </w:pPr>
    </w:p>
    <w:p w14:paraId="4636F3EF">
      <w:pPr>
        <w:spacing w:line="360" w:lineRule="auto"/>
        <w:rPr>
          <w:rFonts w:ascii="宋体" w:hAnsi="宋体"/>
          <w:b/>
          <w:szCs w:val="24"/>
        </w:rPr>
      </w:pPr>
    </w:p>
    <w:p w14:paraId="4B2466E8">
      <w:pPr>
        <w:spacing w:line="360" w:lineRule="auto"/>
        <w:rPr>
          <w:rFonts w:ascii="宋体" w:hAnsi="宋体"/>
          <w:b/>
          <w:szCs w:val="24"/>
        </w:rPr>
      </w:pPr>
    </w:p>
    <w:p w14:paraId="5F5A8CB9">
      <w:pPr>
        <w:spacing w:line="360" w:lineRule="auto"/>
        <w:rPr>
          <w:rFonts w:ascii="宋体" w:hAnsi="宋体"/>
          <w:b/>
          <w:szCs w:val="24"/>
        </w:rPr>
      </w:pPr>
    </w:p>
    <w:p w14:paraId="2382116B">
      <w:pPr>
        <w:spacing w:line="360" w:lineRule="auto"/>
        <w:rPr>
          <w:rFonts w:ascii="宋体" w:hAnsi="宋体"/>
          <w:szCs w:val="24"/>
        </w:rPr>
      </w:pPr>
      <w:r>
        <w:rPr>
          <w:rFonts w:hint="eastAsia" w:ascii="宋体" w:hAnsi="宋体"/>
          <w:b/>
          <w:szCs w:val="24"/>
        </w:rPr>
        <w:t>（四）报价表</w:t>
      </w:r>
      <w:r>
        <w:rPr>
          <w:rFonts w:hint="eastAsia" w:ascii="宋体" w:hAnsi="宋体"/>
          <w:szCs w:val="24"/>
        </w:rPr>
        <w:t>。</w:t>
      </w:r>
    </w:p>
    <w:p w14:paraId="4B94123F">
      <w:pPr>
        <w:spacing w:line="500" w:lineRule="exact"/>
        <w:jc w:val="center"/>
        <w:rPr>
          <w:rFonts w:ascii="仿宋_GB2312" w:hAnsi="仿宋_GB2312" w:eastAsia="仿宋_GB2312"/>
          <w:b/>
          <w:sz w:val="32"/>
          <w:szCs w:val="32"/>
        </w:rPr>
      </w:pPr>
      <w:r>
        <w:rPr>
          <w:rFonts w:hint="eastAsia" w:ascii="宋体" w:hAnsi="宋体"/>
          <w:bCs/>
          <w:sz w:val="28"/>
          <w:szCs w:val="28"/>
        </w:rPr>
        <w:t>★</w:t>
      </w:r>
      <w:r>
        <w:rPr>
          <w:rFonts w:hint="eastAsia" w:ascii="仿宋_GB2312" w:hAnsi="仿宋_GB2312" w:eastAsia="仿宋_GB2312"/>
          <w:b/>
          <w:sz w:val="32"/>
          <w:szCs w:val="32"/>
        </w:rPr>
        <w:t>报  价  表</w:t>
      </w:r>
    </w:p>
    <w:p w14:paraId="30AB3EA4">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73742B60">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56B02D33">
      <w:pPr>
        <w:spacing w:line="500" w:lineRule="exact"/>
        <w:rPr>
          <w:rFonts w:ascii="宋体" w:hAnsi="宋体"/>
          <w:b/>
        </w:rPr>
      </w:pPr>
    </w:p>
    <w:tbl>
      <w:tblPr>
        <w:tblStyle w:val="17"/>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14:paraId="06900E3A">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7BF7B2DF">
            <w:pPr>
              <w:pStyle w:val="9"/>
              <w:jc w:val="center"/>
              <w:rPr>
                <w:spacing w:val="-29"/>
              </w:rPr>
            </w:pPr>
            <w:r>
              <w:rPr>
                <w:rFonts w:hint="eastAsia"/>
                <w:spacing w:val="-29"/>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14:paraId="0F516837">
            <w:pPr>
              <w:tabs>
                <w:tab w:val="left" w:pos="180"/>
                <w:tab w:val="left" w:pos="1620"/>
              </w:tabs>
              <w:spacing w:line="500" w:lineRule="exact"/>
              <w:jc w:val="center"/>
              <w:rPr>
                <w:rFonts w:ascii="宋体" w:hAnsi="宋体"/>
              </w:rPr>
            </w:pPr>
            <w:r>
              <w:rPr>
                <w:rFonts w:hint="eastAsia" w:ascii="宋体" w:hAnsi="宋体"/>
              </w:rPr>
              <w:t>货物</w:t>
            </w:r>
          </w:p>
          <w:p w14:paraId="60253031">
            <w:pPr>
              <w:tabs>
                <w:tab w:val="left" w:pos="180"/>
                <w:tab w:val="left" w:pos="1620"/>
              </w:tabs>
              <w:spacing w:line="500" w:lineRule="exact"/>
              <w:jc w:val="center"/>
              <w:rPr>
                <w:rFonts w:ascii="宋体" w:hAnsi="宋体"/>
              </w:rPr>
            </w:pPr>
            <w:r>
              <w:rPr>
                <w:rFonts w:hint="eastAsia" w:ascii="宋体" w:hAnsi="宋体"/>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14:paraId="3788B350">
            <w:pPr>
              <w:tabs>
                <w:tab w:val="left" w:pos="180"/>
                <w:tab w:val="left" w:pos="1620"/>
              </w:tabs>
              <w:spacing w:line="500" w:lineRule="exact"/>
              <w:jc w:val="center"/>
              <w:rPr>
                <w:rFonts w:ascii="宋体" w:hAnsi="宋体"/>
              </w:rPr>
            </w:pPr>
            <w:r>
              <w:rPr>
                <w:rFonts w:hint="eastAsia" w:ascii="宋体" w:hAnsi="宋体"/>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14:paraId="5ECA5FE7">
            <w:pPr>
              <w:tabs>
                <w:tab w:val="left" w:pos="180"/>
                <w:tab w:val="left" w:pos="1620"/>
              </w:tabs>
              <w:spacing w:line="500" w:lineRule="exact"/>
              <w:jc w:val="center"/>
              <w:rPr>
                <w:rFonts w:ascii="宋体" w:hAnsi="宋体"/>
              </w:rPr>
            </w:pPr>
            <w:r>
              <w:rPr>
                <w:rFonts w:hint="eastAsia" w:ascii="宋体" w:hAnsi="宋体"/>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14:paraId="2E0A3745">
            <w:pPr>
              <w:tabs>
                <w:tab w:val="left" w:pos="180"/>
                <w:tab w:val="left" w:pos="1620"/>
              </w:tabs>
              <w:spacing w:line="500" w:lineRule="exact"/>
              <w:jc w:val="center"/>
              <w:rPr>
                <w:rFonts w:ascii="宋体" w:hAnsi="宋体"/>
              </w:rPr>
            </w:pPr>
            <w:r>
              <w:rPr>
                <w:rFonts w:hint="eastAsia" w:ascii="宋体" w:hAnsi="宋体"/>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14:paraId="42268AC8">
            <w:pPr>
              <w:tabs>
                <w:tab w:val="left" w:pos="180"/>
                <w:tab w:val="left" w:pos="1620"/>
              </w:tabs>
              <w:spacing w:line="500" w:lineRule="exact"/>
              <w:ind w:left="210" w:hanging="210" w:hangingChars="100"/>
              <w:rPr>
                <w:rFonts w:ascii="宋体" w:hAnsi="宋体"/>
              </w:rPr>
            </w:pPr>
            <w:r>
              <w:rPr>
                <w:rFonts w:hint="eastAsia" w:ascii="宋体" w:hAnsi="宋体"/>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14:paraId="1BB74CC8">
            <w:pPr>
              <w:tabs>
                <w:tab w:val="left" w:pos="180"/>
                <w:tab w:val="left" w:pos="1620"/>
              </w:tabs>
              <w:spacing w:line="500" w:lineRule="exact"/>
              <w:jc w:val="center"/>
              <w:rPr>
                <w:rFonts w:ascii="宋体" w:hAnsi="宋体"/>
              </w:rPr>
            </w:pPr>
            <w:r>
              <w:rPr>
                <w:rFonts w:hint="eastAsia" w:ascii="宋体" w:hAnsi="宋体"/>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14:paraId="35F3C964">
            <w:pPr>
              <w:pStyle w:val="9"/>
              <w:jc w:val="center"/>
            </w:pPr>
            <w:r>
              <w:rPr>
                <w:rFonts w:hint="eastAsia"/>
              </w:rPr>
              <w:t>单项合价</w:t>
            </w:r>
          </w:p>
          <w:p w14:paraId="103C3B5E">
            <w:pPr>
              <w:pStyle w:val="9"/>
              <w:jc w:val="center"/>
            </w:pPr>
            <w:r>
              <w:rPr>
                <w:rFonts w:hint="eastAsia"/>
              </w:rPr>
              <w:t>（元）</w:t>
            </w:r>
          </w:p>
          <w:p w14:paraId="73694521">
            <w:pPr>
              <w:pStyle w:val="9"/>
              <w:jc w:val="center"/>
            </w:pPr>
            <w:r>
              <w:rPr>
                <w:rFonts w:hint="eastAsia"/>
              </w:rPr>
              <w:t>③</w:t>
            </w:r>
            <w:r>
              <w:t>=</w:t>
            </w:r>
            <w:r>
              <w:rPr>
                <w:rFonts w:hint="eastAsia"/>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14:paraId="2A41DB82">
            <w:pPr>
              <w:pStyle w:val="9"/>
              <w:jc w:val="center"/>
            </w:pPr>
            <w:r>
              <w:rPr>
                <w:rFonts w:hint="eastAsia"/>
              </w:rPr>
              <w:t>备注</w:t>
            </w:r>
          </w:p>
        </w:tc>
      </w:tr>
      <w:tr w14:paraId="1060818C">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204E2FD7">
            <w:pPr>
              <w:jc w:val="center"/>
              <w:rPr>
                <w:rFonts w:ascii="宋体" w:hAnsi="宋体"/>
                <w:sz w:val="24"/>
              </w:rPr>
            </w:pPr>
            <w:r>
              <w:rPr>
                <w:rFonts w:hint="eastAsia" w:ascii="宋体" w:hAnsi="宋体"/>
                <w:sz w:val="24"/>
              </w:rPr>
              <w:t>1</w:t>
            </w:r>
          </w:p>
        </w:tc>
        <w:tc>
          <w:tcPr>
            <w:tcW w:w="918" w:type="dxa"/>
            <w:tcBorders>
              <w:top w:val="single" w:color="000000" w:sz="4" w:space="0"/>
              <w:left w:val="single" w:color="000000" w:sz="4" w:space="0"/>
              <w:bottom w:val="single" w:color="000000" w:sz="4" w:space="0"/>
              <w:right w:val="single" w:color="000000" w:sz="4" w:space="0"/>
            </w:tcBorders>
            <w:vAlign w:val="center"/>
          </w:tcPr>
          <w:p w14:paraId="7BD1913F">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26DAC7F9">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18E17245">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713D6639">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33A9A62D">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62F081A3">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16763489">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45BE77E8">
            <w:pPr>
              <w:pStyle w:val="9"/>
              <w:rPr>
                <w:spacing w:val="-10"/>
              </w:rPr>
            </w:pPr>
          </w:p>
        </w:tc>
      </w:tr>
      <w:tr w14:paraId="2ADCD289">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5E6FBDCA">
            <w:pPr>
              <w:jc w:val="center"/>
              <w:rPr>
                <w:rFonts w:ascii="宋体" w:hAnsi="宋体"/>
                <w:sz w:val="24"/>
              </w:rPr>
            </w:pPr>
            <w:r>
              <w:rPr>
                <w:rFonts w:hint="eastAsia" w:ascii="宋体" w:hAnsi="宋体"/>
                <w:sz w:val="24"/>
              </w:rPr>
              <w:t>…</w:t>
            </w:r>
          </w:p>
        </w:tc>
        <w:tc>
          <w:tcPr>
            <w:tcW w:w="918" w:type="dxa"/>
            <w:tcBorders>
              <w:top w:val="single" w:color="000000" w:sz="4" w:space="0"/>
              <w:left w:val="single" w:color="000000" w:sz="4" w:space="0"/>
              <w:bottom w:val="single" w:color="000000" w:sz="4" w:space="0"/>
              <w:right w:val="single" w:color="000000" w:sz="4" w:space="0"/>
            </w:tcBorders>
            <w:vAlign w:val="center"/>
          </w:tcPr>
          <w:p w14:paraId="020D88E8">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01F87A4A">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0388BCB0">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7B94C0A2">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23D4864C">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1DD29C9B">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3C8D64A4">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752CDB17">
            <w:pPr>
              <w:pStyle w:val="9"/>
              <w:rPr>
                <w:spacing w:val="-10"/>
              </w:rPr>
            </w:pPr>
          </w:p>
        </w:tc>
      </w:tr>
      <w:tr w14:paraId="6CCE24F4">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14:paraId="1AFB26C5">
            <w:pPr>
              <w:jc w:val="center"/>
              <w:rPr>
                <w:rFonts w:ascii="宋体" w:hAnsi="宋体"/>
                <w:sz w:val="24"/>
              </w:rPr>
            </w:pPr>
            <w:r>
              <w:rPr>
                <w:rFonts w:ascii="宋体" w:hAnsi="宋体"/>
                <w:sz w:val="24"/>
              </w:rPr>
              <w:t>N</w:t>
            </w:r>
          </w:p>
        </w:tc>
        <w:tc>
          <w:tcPr>
            <w:tcW w:w="918" w:type="dxa"/>
            <w:tcBorders>
              <w:top w:val="single" w:color="000000" w:sz="4" w:space="0"/>
              <w:left w:val="single" w:color="000000" w:sz="4" w:space="0"/>
              <w:bottom w:val="single" w:color="000000" w:sz="4" w:space="0"/>
              <w:right w:val="single" w:color="000000" w:sz="4" w:space="0"/>
            </w:tcBorders>
            <w:vAlign w:val="center"/>
          </w:tcPr>
          <w:p w14:paraId="276F2F91">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14:paraId="33A0F0D3">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14:paraId="03878866">
            <w:pPr>
              <w:pStyle w:val="9"/>
            </w:pPr>
          </w:p>
        </w:tc>
        <w:tc>
          <w:tcPr>
            <w:tcW w:w="817" w:type="dxa"/>
            <w:tcBorders>
              <w:top w:val="single" w:color="000000" w:sz="4" w:space="0"/>
              <w:left w:val="single" w:color="000000" w:sz="4" w:space="0"/>
              <w:bottom w:val="single" w:color="000000" w:sz="4" w:space="0"/>
              <w:right w:val="single" w:color="000000" w:sz="4" w:space="0"/>
            </w:tcBorders>
            <w:vAlign w:val="center"/>
          </w:tcPr>
          <w:p w14:paraId="6762CC6F">
            <w:pPr>
              <w:pStyle w:val="9"/>
            </w:pPr>
          </w:p>
        </w:tc>
        <w:tc>
          <w:tcPr>
            <w:tcW w:w="2463" w:type="dxa"/>
            <w:tcBorders>
              <w:top w:val="single" w:color="000000" w:sz="4" w:space="0"/>
              <w:left w:val="single" w:color="000000" w:sz="4" w:space="0"/>
              <w:bottom w:val="single" w:color="000000" w:sz="4" w:space="0"/>
              <w:right w:val="single" w:color="000000" w:sz="4" w:space="0"/>
            </w:tcBorders>
            <w:vAlign w:val="center"/>
          </w:tcPr>
          <w:p w14:paraId="1CEAE10C">
            <w:pPr>
              <w:pStyle w:val="9"/>
            </w:pPr>
          </w:p>
        </w:tc>
        <w:tc>
          <w:tcPr>
            <w:tcW w:w="634" w:type="dxa"/>
            <w:tcBorders>
              <w:top w:val="single" w:color="000000" w:sz="4" w:space="0"/>
              <w:left w:val="single" w:color="000000" w:sz="4" w:space="0"/>
              <w:bottom w:val="single" w:color="000000" w:sz="4" w:space="0"/>
              <w:right w:val="single" w:color="000000" w:sz="4" w:space="0"/>
            </w:tcBorders>
            <w:vAlign w:val="center"/>
          </w:tcPr>
          <w:p w14:paraId="579710C2">
            <w:pPr>
              <w:pStyle w:val="9"/>
            </w:pPr>
          </w:p>
        </w:tc>
        <w:tc>
          <w:tcPr>
            <w:tcW w:w="1294" w:type="dxa"/>
            <w:tcBorders>
              <w:top w:val="single" w:color="000000" w:sz="4" w:space="0"/>
              <w:left w:val="single" w:color="000000" w:sz="4" w:space="0"/>
              <w:bottom w:val="single" w:color="000000" w:sz="4" w:space="0"/>
              <w:right w:val="single" w:color="000000" w:sz="4" w:space="0"/>
            </w:tcBorders>
            <w:vAlign w:val="center"/>
          </w:tcPr>
          <w:p w14:paraId="639A6025">
            <w:pPr>
              <w:pStyle w:val="9"/>
            </w:pPr>
          </w:p>
        </w:tc>
        <w:tc>
          <w:tcPr>
            <w:tcW w:w="904" w:type="dxa"/>
            <w:tcBorders>
              <w:top w:val="single" w:color="000000" w:sz="4" w:space="0"/>
              <w:left w:val="single" w:color="000000" w:sz="4" w:space="0"/>
              <w:bottom w:val="single" w:color="000000" w:sz="4" w:space="0"/>
              <w:right w:val="single" w:color="000000" w:sz="4" w:space="0"/>
            </w:tcBorders>
            <w:vAlign w:val="center"/>
          </w:tcPr>
          <w:p w14:paraId="04F04241">
            <w:pPr>
              <w:pStyle w:val="9"/>
              <w:rPr>
                <w:spacing w:val="-10"/>
              </w:rPr>
            </w:pPr>
          </w:p>
        </w:tc>
      </w:tr>
      <w:tr w14:paraId="2B91E1C4">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29C79193">
            <w:pPr>
              <w:pStyle w:val="9"/>
              <w:rPr>
                <w:spacing w:val="-10"/>
              </w:rPr>
            </w:pPr>
            <w:r>
              <w:rPr>
                <w:rFonts w:hint="eastAsia"/>
                <w:spacing w:val="-10"/>
              </w:rPr>
              <w:t>总报价（人民币大写）：                                       （￥                       元）</w:t>
            </w:r>
          </w:p>
        </w:tc>
      </w:tr>
      <w:tr w14:paraId="33A0B4F0">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3CDE1775">
            <w:pPr>
              <w:pStyle w:val="9"/>
              <w:rPr>
                <w:spacing w:val="-10"/>
              </w:rPr>
            </w:pPr>
            <w:r>
              <w:rPr>
                <w:rFonts w:hint="eastAsia" w:ascii="仿宋" w:hAnsi="仿宋" w:eastAsia="仿宋" w:cs="仿宋"/>
                <w:b/>
                <w:color w:val="000000"/>
                <w:sz w:val="24"/>
              </w:rPr>
              <w:t>交货期</w:t>
            </w:r>
            <w:r>
              <w:rPr>
                <w:rFonts w:hint="eastAsia"/>
                <w:spacing w:val="-10"/>
              </w:rPr>
              <w:t>：</w:t>
            </w:r>
          </w:p>
        </w:tc>
      </w:tr>
      <w:tr w14:paraId="311A347F">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14:paraId="20A473A1">
            <w:pPr>
              <w:pStyle w:val="9"/>
              <w:rPr>
                <w:spacing w:val="-10"/>
              </w:rPr>
            </w:pPr>
            <w:r>
              <w:rPr>
                <w:rFonts w:hint="eastAsia"/>
                <w:spacing w:val="-10"/>
              </w:rPr>
              <w:t>交付地点：</w:t>
            </w:r>
          </w:p>
        </w:tc>
      </w:tr>
    </w:tbl>
    <w:p w14:paraId="5BEF3C17">
      <w:pPr>
        <w:spacing w:line="500" w:lineRule="exact"/>
        <w:rPr>
          <w:rFonts w:ascii="宋体" w:hAnsi="宋体"/>
        </w:rPr>
      </w:pPr>
      <w:r>
        <w:rPr>
          <w:rFonts w:hint="eastAsia" w:ascii="宋体" w:hAnsi="宋体"/>
        </w:rPr>
        <w:t>注：1、所有价格均用人民币表示，单位为元，精确到小数点后两位数。</w:t>
      </w:r>
    </w:p>
    <w:p w14:paraId="56C55A66">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14:paraId="3E3ADC71">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14:paraId="2F97BBA4">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14:paraId="1F63D5B9">
      <w:pPr>
        <w:spacing w:line="500" w:lineRule="exact"/>
        <w:ind w:firstLine="420" w:firstLineChars="200"/>
        <w:rPr>
          <w:rFonts w:ascii="宋体" w:hAnsi="宋体"/>
        </w:rPr>
      </w:pPr>
      <w:r>
        <w:rPr>
          <w:rFonts w:hint="eastAsia" w:ascii="宋体" w:hAnsi="宋体"/>
        </w:rPr>
        <w:t>5、各分项报价不得高于分项单价控制价。</w:t>
      </w:r>
    </w:p>
    <w:p w14:paraId="330A021C">
      <w:pPr>
        <w:spacing w:line="500" w:lineRule="exact"/>
        <w:rPr>
          <w:rFonts w:ascii="宋体" w:hAnsi="宋体"/>
        </w:rPr>
      </w:pPr>
    </w:p>
    <w:p w14:paraId="1E96530A">
      <w:pPr>
        <w:spacing w:line="500" w:lineRule="exact"/>
        <w:jc w:val="right"/>
        <w:rPr>
          <w:rFonts w:ascii="宋体" w:hAnsi="宋体"/>
        </w:rPr>
      </w:pPr>
      <w:r>
        <w:rPr>
          <w:rFonts w:hint="eastAsia" w:ascii="宋体" w:hAnsi="宋体"/>
        </w:rPr>
        <w:t xml:space="preserve">法定代表人或委托代理人（签字）:              </w:t>
      </w:r>
    </w:p>
    <w:p w14:paraId="09C0D708">
      <w:pPr>
        <w:pStyle w:val="9"/>
        <w:spacing w:line="500" w:lineRule="exact"/>
        <w:ind w:firstLine="420"/>
        <w:jc w:val="right"/>
        <w:rPr>
          <w:u w:val="single"/>
        </w:rPr>
      </w:pPr>
      <w:r>
        <w:rPr>
          <w:rFonts w:hint="eastAsia"/>
        </w:rPr>
        <w:t>供应商名称（盖章）：</w:t>
      </w:r>
      <w:r>
        <w:rPr>
          <w:rFonts w:hint="eastAsia"/>
          <w:u w:val="single"/>
        </w:rPr>
        <w:t xml:space="preserve">       </w:t>
      </w:r>
    </w:p>
    <w:p w14:paraId="1D7C0D13">
      <w:pPr>
        <w:spacing w:line="500" w:lineRule="exact"/>
        <w:ind w:firstLine="420"/>
        <w:jc w:val="right"/>
        <w:rPr>
          <w:rFonts w:ascii="宋体" w:hAnsi="宋体"/>
        </w:rPr>
        <w:sectPr>
          <w:pgSz w:w="11906" w:h="16838"/>
          <w:pgMar w:top="1134" w:right="1134" w:bottom="1134" w:left="1134" w:header="851" w:footer="992" w:gutter="0"/>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9DC1127">
      <w:pPr>
        <w:snapToGrid w:val="0"/>
        <w:spacing w:beforeLines="50" w:after="50"/>
        <w:jc w:val="left"/>
        <w:rPr>
          <w:rFonts w:asciiTheme="minorEastAsia" w:hAnsiTheme="minorEastAsia" w:eastAsiaTheme="minorEastAsia"/>
          <w:szCs w:val="24"/>
        </w:rPr>
      </w:pPr>
      <w:r>
        <w:rPr>
          <w:rFonts w:hint="eastAsia" w:asciiTheme="minorEastAsia" w:hAnsiTheme="minorEastAsia" w:eastAsiaTheme="minorEastAsia"/>
          <w:b/>
          <w:sz w:val="24"/>
          <w:szCs w:val="24"/>
        </w:rPr>
        <w:t>（五）中小企业声明函</w:t>
      </w:r>
    </w:p>
    <w:p w14:paraId="6E87B0C8">
      <w:pPr>
        <w:rPr>
          <w:rFonts w:asciiTheme="minorEastAsia" w:hAnsiTheme="minorEastAsia" w:eastAsiaTheme="minorEastAsia"/>
          <w:szCs w:val="24"/>
        </w:rPr>
      </w:pPr>
    </w:p>
    <w:p w14:paraId="28F1296A">
      <w:pPr>
        <w:spacing w:line="500" w:lineRule="exact"/>
        <w:jc w:val="center"/>
        <w:rPr>
          <w:rFonts w:ascii="仿宋_GB2312" w:hAnsi="仿宋_GB2312" w:eastAsia="仿宋_GB2312"/>
          <w:b/>
          <w:sz w:val="32"/>
          <w:szCs w:val="32"/>
        </w:rPr>
      </w:pPr>
      <w:r>
        <w:rPr>
          <w:rFonts w:hint="eastAsia" w:ascii="仿宋_GB2312" w:hAnsi="仿宋_GB2312" w:eastAsia="仿宋_GB2312"/>
          <w:b/>
          <w:sz w:val="32"/>
          <w:szCs w:val="32"/>
        </w:rPr>
        <w:t>中小企业声明函</w:t>
      </w:r>
    </w:p>
    <w:p w14:paraId="4C979AB4">
      <w:pPr>
        <w:ind w:left="-426" w:right="142" w:firstLine="567"/>
        <w:contextualSpacing/>
        <w:rPr>
          <w:rFonts w:asciiTheme="minorEastAsia" w:hAnsiTheme="minorEastAsia" w:eastAsiaTheme="minorEastAsia"/>
          <w:kern w:val="24"/>
          <w:sz w:val="24"/>
          <w:szCs w:val="24"/>
        </w:rPr>
      </w:pPr>
    </w:p>
    <w:p w14:paraId="36639593">
      <w:pPr>
        <w:spacing w:line="360" w:lineRule="auto"/>
        <w:jc w:val="center"/>
        <w:rPr>
          <w:rFonts w:ascii="宋体" w:hAnsi="宋体" w:cs="宋体"/>
          <w:sz w:val="44"/>
          <w:szCs w:val="44"/>
        </w:rPr>
      </w:pPr>
      <w:r>
        <w:rPr>
          <w:rFonts w:hint="eastAsia" w:ascii="宋体" w:hAnsi="宋体" w:cs="宋体"/>
          <w:sz w:val="44"/>
          <w:szCs w:val="44"/>
        </w:rPr>
        <w:t>中小企业声明函（货物）</w:t>
      </w:r>
    </w:p>
    <w:p w14:paraId="2CEF93D0">
      <w:pPr>
        <w:spacing w:line="360" w:lineRule="auto"/>
        <w:ind w:left="-426" w:leftChars="-203" w:right="142" w:firstLine="480" w:firstLineChars="200"/>
        <w:contextualSpacing/>
        <w:rPr>
          <w:rFonts w:ascii="宋体" w:hAnsi="宋体" w:cs="宋体"/>
          <w:kern w:val="24"/>
          <w:sz w:val="24"/>
          <w:szCs w:val="24"/>
        </w:rPr>
      </w:pPr>
    </w:p>
    <w:p w14:paraId="0EB06338">
      <w:pPr>
        <w:spacing w:line="360" w:lineRule="auto"/>
        <w:ind w:left="-426" w:leftChars="-203" w:right="142" w:firstLine="480" w:firstLineChars="200"/>
        <w:contextualSpacing/>
        <w:rPr>
          <w:rFonts w:ascii="宋体" w:hAnsi="宋体" w:cs="宋体"/>
          <w:kern w:val="24"/>
          <w:sz w:val="24"/>
          <w:szCs w:val="24"/>
        </w:rPr>
      </w:pPr>
      <w:r>
        <w:rPr>
          <w:rFonts w:hint="eastAsia" w:ascii="宋体" w:hAnsi="宋体" w:cs="宋体"/>
          <w:kern w:val="24"/>
          <w:sz w:val="24"/>
          <w:szCs w:val="24"/>
        </w:rPr>
        <w:t>本公司（联合体）郑重声明，根据《政府采购促进中小企业发展管理办法》（财库﹝2020﹞46号）的规定，本公司（联合体）参加</w:t>
      </w:r>
      <w:r>
        <w:rPr>
          <w:rFonts w:hint="eastAsia" w:ascii="宋体" w:hAnsi="宋体" w:cs="宋体"/>
          <w:kern w:val="24"/>
          <w:sz w:val="24"/>
          <w:szCs w:val="24"/>
          <w:u w:val="single"/>
        </w:rPr>
        <w:t>（单位名称）</w:t>
      </w:r>
      <w:r>
        <w:rPr>
          <w:rFonts w:hint="eastAsia" w:ascii="宋体" w:hAnsi="宋体" w:cs="宋体"/>
          <w:kern w:val="24"/>
          <w:sz w:val="24"/>
          <w:szCs w:val="24"/>
        </w:rPr>
        <w:t>的</w:t>
      </w:r>
      <w:r>
        <w:rPr>
          <w:rFonts w:hint="eastAsia" w:ascii="宋体" w:hAnsi="宋体" w:cs="宋体"/>
          <w:kern w:val="24"/>
          <w:sz w:val="24"/>
          <w:szCs w:val="24"/>
          <w:u w:val="single"/>
        </w:rPr>
        <w:t>（项目名称）</w:t>
      </w:r>
      <w:r>
        <w:rPr>
          <w:rFonts w:hint="eastAsia" w:ascii="宋体" w:hAnsi="宋体" w:cs="宋体"/>
          <w:kern w:val="24"/>
          <w:sz w:val="24"/>
          <w:szCs w:val="24"/>
        </w:rPr>
        <w:t>采购活动，提供的货物全部由符合政策要求的中小企业制造。相关企业（含联合体中的中小企业、签订分包意向协议的中小企业）的具体情况如下：</w:t>
      </w:r>
    </w:p>
    <w:p w14:paraId="3EA696F1">
      <w:pPr>
        <w:tabs>
          <w:tab w:val="left" w:pos="1384"/>
          <w:tab w:val="left" w:pos="4562"/>
          <w:tab w:val="left" w:pos="6803"/>
        </w:tabs>
        <w:spacing w:line="360" w:lineRule="auto"/>
        <w:ind w:left="-426" w:right="-58" w:firstLine="655"/>
        <w:contextualSpacing/>
        <w:rPr>
          <w:rFonts w:ascii="宋体" w:hAnsi="宋体" w:cs="宋体"/>
          <w:kern w:val="24"/>
          <w:sz w:val="24"/>
          <w:szCs w:val="24"/>
        </w:rPr>
      </w:pPr>
      <w:r>
        <w:rPr>
          <w:rFonts w:hint="eastAsia" w:ascii="宋体" w:hAnsi="宋体" w:cs="宋体"/>
          <w:kern w:val="24"/>
          <w:sz w:val="24"/>
          <w:szCs w:val="24"/>
        </w:rPr>
        <w:t>1.</w:t>
      </w:r>
      <w:r>
        <w:rPr>
          <w:rFonts w:hint="eastAsia" w:ascii="宋体" w:hAnsi="宋体" w:cs="宋体"/>
          <w:kern w:val="24"/>
          <w:sz w:val="24"/>
          <w:szCs w:val="24"/>
          <w:u w:val="single"/>
        </w:rPr>
        <w:t>（标的名称）</w:t>
      </w:r>
      <w:r>
        <w:rPr>
          <w:rFonts w:hint="eastAsia" w:ascii="宋体" w:hAnsi="宋体" w:cs="宋体"/>
          <w:kern w:val="24"/>
          <w:sz w:val="24"/>
          <w:szCs w:val="24"/>
        </w:rPr>
        <w:t>，属于</w:t>
      </w:r>
      <w:r>
        <w:rPr>
          <w:rFonts w:hint="eastAsia" w:ascii="宋体" w:hAnsi="宋体" w:cs="宋体"/>
          <w:kern w:val="24"/>
          <w:sz w:val="24"/>
          <w:szCs w:val="24"/>
          <w:u w:val="single"/>
        </w:rPr>
        <w:t>（采购文件中明确的所属行业）</w:t>
      </w:r>
      <w:r>
        <w:rPr>
          <w:rFonts w:hint="eastAsia" w:ascii="宋体" w:hAnsi="宋体" w:cs="宋体"/>
          <w:kern w:val="24"/>
          <w:sz w:val="24"/>
          <w:szCs w:val="24"/>
        </w:rPr>
        <w:t>行业；制造商为</w:t>
      </w:r>
      <w:r>
        <w:rPr>
          <w:rFonts w:hint="eastAsia" w:ascii="宋体" w:hAnsi="宋体" w:cs="宋体"/>
          <w:kern w:val="24"/>
          <w:sz w:val="24"/>
          <w:szCs w:val="24"/>
          <w:u w:val="single"/>
        </w:rPr>
        <w:t>（企业名称）</w:t>
      </w:r>
      <w:r>
        <w:rPr>
          <w:rFonts w:hint="eastAsia" w:ascii="宋体" w:hAnsi="宋体" w:cs="宋体"/>
          <w:kern w:val="24"/>
          <w:sz w:val="24"/>
          <w:szCs w:val="24"/>
        </w:rPr>
        <w:t>，从业人员人，营业收入为万元，资产总额为万元，属于</w:t>
      </w:r>
      <w:r>
        <w:rPr>
          <w:rFonts w:hint="eastAsia" w:ascii="宋体" w:hAnsi="宋体" w:cs="宋体"/>
          <w:kern w:val="24"/>
          <w:sz w:val="24"/>
          <w:szCs w:val="24"/>
          <w:u w:val="single"/>
        </w:rPr>
        <w:t>（中型企业、小型企业、微型企业）</w:t>
      </w:r>
      <w:r>
        <w:rPr>
          <w:rFonts w:hint="eastAsia" w:ascii="宋体" w:hAnsi="宋体" w:cs="宋体"/>
          <w:kern w:val="24"/>
          <w:sz w:val="24"/>
          <w:szCs w:val="24"/>
        </w:rPr>
        <w:t>；</w:t>
      </w:r>
    </w:p>
    <w:p w14:paraId="65EE58A6">
      <w:pPr>
        <w:tabs>
          <w:tab w:val="left" w:pos="1065"/>
          <w:tab w:val="left" w:pos="6477"/>
        </w:tabs>
        <w:spacing w:line="360" w:lineRule="auto"/>
        <w:ind w:left="-426" w:right="-58" w:firstLine="655"/>
        <w:contextualSpacing/>
        <w:rPr>
          <w:rFonts w:ascii="宋体" w:hAnsi="宋体" w:cs="宋体"/>
          <w:kern w:val="24"/>
          <w:sz w:val="24"/>
          <w:szCs w:val="24"/>
        </w:rPr>
      </w:pPr>
      <w:r>
        <w:rPr>
          <w:rFonts w:hint="eastAsia" w:ascii="宋体" w:hAnsi="宋体" w:cs="宋体"/>
          <w:kern w:val="24"/>
          <w:sz w:val="24"/>
          <w:szCs w:val="24"/>
        </w:rPr>
        <w:t>2.</w:t>
      </w:r>
      <w:r>
        <w:rPr>
          <w:rFonts w:hint="eastAsia" w:ascii="宋体" w:hAnsi="宋体" w:cs="宋体"/>
          <w:kern w:val="24"/>
          <w:sz w:val="24"/>
          <w:szCs w:val="24"/>
          <w:u w:val="single"/>
        </w:rPr>
        <w:t>（标的名称）</w:t>
      </w:r>
      <w:r>
        <w:rPr>
          <w:rFonts w:hint="eastAsia" w:ascii="宋体" w:hAnsi="宋体" w:cs="宋体"/>
          <w:kern w:val="24"/>
          <w:sz w:val="24"/>
          <w:szCs w:val="24"/>
        </w:rPr>
        <w:t>，属于</w:t>
      </w:r>
      <w:r>
        <w:rPr>
          <w:rFonts w:hint="eastAsia" w:ascii="宋体" w:hAnsi="宋体" w:cs="宋体"/>
          <w:kern w:val="24"/>
          <w:sz w:val="24"/>
          <w:szCs w:val="24"/>
          <w:u w:val="single"/>
        </w:rPr>
        <w:t>（采购文件中明确的所属行业）</w:t>
      </w:r>
      <w:r>
        <w:rPr>
          <w:rFonts w:hint="eastAsia" w:ascii="宋体" w:hAnsi="宋体" w:cs="宋体"/>
          <w:kern w:val="24"/>
          <w:sz w:val="24"/>
          <w:szCs w:val="24"/>
        </w:rPr>
        <w:t>行业；制造商为</w:t>
      </w:r>
      <w:r>
        <w:rPr>
          <w:rFonts w:hint="eastAsia" w:ascii="宋体" w:hAnsi="宋体" w:cs="宋体"/>
          <w:kern w:val="24"/>
          <w:sz w:val="24"/>
          <w:szCs w:val="24"/>
          <w:u w:val="single"/>
        </w:rPr>
        <w:t>（企业名称）</w:t>
      </w:r>
      <w:r>
        <w:rPr>
          <w:rFonts w:hint="eastAsia" w:ascii="宋体" w:hAnsi="宋体" w:cs="宋体"/>
          <w:kern w:val="24"/>
          <w:sz w:val="24"/>
          <w:szCs w:val="24"/>
        </w:rPr>
        <w:t>，从业人员人，营业收入为万元，资产总额为万元，属于</w:t>
      </w:r>
      <w:r>
        <w:rPr>
          <w:rFonts w:hint="eastAsia" w:ascii="宋体" w:hAnsi="宋体" w:cs="宋体"/>
          <w:kern w:val="24"/>
          <w:sz w:val="24"/>
          <w:szCs w:val="24"/>
          <w:u w:val="single"/>
        </w:rPr>
        <w:t>（中型企业、小型企业、微型企业）</w:t>
      </w:r>
      <w:r>
        <w:rPr>
          <w:rFonts w:hint="eastAsia" w:ascii="宋体" w:hAnsi="宋体" w:cs="宋体"/>
          <w:kern w:val="24"/>
          <w:sz w:val="24"/>
          <w:szCs w:val="24"/>
        </w:rPr>
        <w:t>；</w:t>
      </w:r>
    </w:p>
    <w:p w14:paraId="1FDF5840">
      <w:pPr>
        <w:spacing w:line="360" w:lineRule="auto"/>
        <w:ind w:left="142" w:right="142"/>
        <w:contextualSpacing/>
        <w:rPr>
          <w:rFonts w:ascii="宋体" w:hAnsi="宋体" w:cs="宋体"/>
          <w:kern w:val="24"/>
          <w:sz w:val="24"/>
          <w:szCs w:val="24"/>
        </w:rPr>
      </w:pPr>
      <w:r>
        <w:rPr>
          <w:rFonts w:hint="eastAsia" w:ascii="宋体" w:hAnsi="宋体" w:cs="宋体"/>
          <w:kern w:val="24"/>
          <w:sz w:val="24"/>
          <w:szCs w:val="24"/>
        </w:rPr>
        <w:t xml:space="preserve">…… </w:t>
      </w:r>
    </w:p>
    <w:p w14:paraId="58512B16">
      <w:pPr>
        <w:spacing w:line="360" w:lineRule="auto"/>
        <w:ind w:left="-405" w:leftChars="-193" w:right="142" w:firstLine="453" w:firstLineChars="189"/>
        <w:contextualSpacing/>
        <w:rPr>
          <w:rFonts w:ascii="宋体" w:hAnsi="宋体" w:cs="宋体"/>
          <w:kern w:val="24"/>
          <w:sz w:val="24"/>
          <w:szCs w:val="24"/>
        </w:rPr>
      </w:pPr>
      <w:r>
        <w:rPr>
          <w:rFonts w:hint="eastAsia" w:ascii="宋体" w:hAnsi="宋体" w:cs="宋体"/>
          <w:kern w:val="24"/>
          <w:sz w:val="24"/>
          <w:szCs w:val="24"/>
        </w:rPr>
        <w:t>以上企业，不属于大企业的分支机构，不存在控股股东为大企业的情形，也不存在与大企业的负责人为同一人的情形。</w:t>
      </w:r>
    </w:p>
    <w:p w14:paraId="2F9E6D9F">
      <w:pPr>
        <w:spacing w:line="360" w:lineRule="auto"/>
        <w:ind w:left="-426" w:right="142" w:firstLine="567"/>
        <w:contextualSpacing/>
        <w:rPr>
          <w:rFonts w:ascii="宋体" w:hAnsi="宋体" w:cs="宋体"/>
          <w:kern w:val="24"/>
          <w:sz w:val="24"/>
          <w:szCs w:val="24"/>
        </w:rPr>
      </w:pPr>
      <w:r>
        <w:rPr>
          <w:rFonts w:hint="eastAsia" w:ascii="宋体" w:hAnsi="宋体" w:cs="宋体"/>
          <w:kern w:val="24"/>
          <w:sz w:val="24"/>
          <w:szCs w:val="24"/>
        </w:rPr>
        <w:t>本企业对上述声明内容的真实性负责。如有虚假，将依法承担相应责任。</w:t>
      </w:r>
    </w:p>
    <w:p w14:paraId="46ADF19A">
      <w:pPr>
        <w:spacing w:line="360" w:lineRule="auto"/>
        <w:ind w:left="3960" w:right="1808"/>
        <w:contextualSpacing/>
        <w:rPr>
          <w:rFonts w:ascii="宋体" w:hAnsi="宋体" w:cs="宋体"/>
          <w:kern w:val="24"/>
          <w:sz w:val="24"/>
          <w:szCs w:val="24"/>
        </w:rPr>
      </w:pPr>
    </w:p>
    <w:p w14:paraId="5D693D90">
      <w:pPr>
        <w:spacing w:line="360" w:lineRule="auto"/>
        <w:ind w:left="3960" w:right="1808"/>
        <w:contextualSpacing/>
        <w:rPr>
          <w:rFonts w:ascii="宋体" w:hAnsi="宋体" w:cs="宋体"/>
          <w:kern w:val="24"/>
          <w:sz w:val="24"/>
          <w:szCs w:val="24"/>
        </w:rPr>
      </w:pPr>
      <w:r>
        <w:rPr>
          <w:rFonts w:hint="eastAsia" w:ascii="宋体" w:hAnsi="宋体" w:cs="宋体"/>
          <w:kern w:val="24"/>
          <w:sz w:val="24"/>
          <w:szCs w:val="24"/>
        </w:rPr>
        <w:t xml:space="preserve">企业名称（电子签章）： </w:t>
      </w:r>
    </w:p>
    <w:p w14:paraId="62F675B0">
      <w:pPr>
        <w:spacing w:line="360" w:lineRule="auto"/>
        <w:ind w:left="3960" w:right="1808"/>
        <w:contextualSpacing/>
        <w:rPr>
          <w:rFonts w:ascii="宋体" w:hAnsi="宋体" w:cs="宋体"/>
          <w:kern w:val="24"/>
          <w:sz w:val="24"/>
          <w:szCs w:val="24"/>
        </w:rPr>
      </w:pPr>
      <w:r>
        <w:rPr>
          <w:rFonts w:hint="eastAsia" w:ascii="宋体" w:hAnsi="宋体" w:cs="宋体"/>
          <w:kern w:val="24"/>
          <w:sz w:val="24"/>
          <w:szCs w:val="24"/>
        </w:rPr>
        <w:t>日期：</w:t>
      </w:r>
    </w:p>
    <w:p w14:paraId="7473A796">
      <w:pPr>
        <w:pStyle w:val="2"/>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FD80E"/>
    <w:multiLevelType w:val="singleLevel"/>
    <w:tmpl w:val="627FD8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xZTFkMWE3NTkyMjhhMjAzYWQ2MWFlMjU0ZTU0N2IifQ=="/>
  </w:docVars>
  <w:rsids>
    <w:rsidRoot w:val="00172A27"/>
    <w:rsid w:val="00013569"/>
    <w:rsid w:val="00073AF3"/>
    <w:rsid w:val="0010133A"/>
    <w:rsid w:val="00122337"/>
    <w:rsid w:val="001269E3"/>
    <w:rsid w:val="00172A27"/>
    <w:rsid w:val="001818A0"/>
    <w:rsid w:val="00186171"/>
    <w:rsid w:val="002119BE"/>
    <w:rsid w:val="00213057"/>
    <w:rsid w:val="00295B4D"/>
    <w:rsid w:val="002D2950"/>
    <w:rsid w:val="002D3523"/>
    <w:rsid w:val="002E0580"/>
    <w:rsid w:val="002E3805"/>
    <w:rsid w:val="002E4D02"/>
    <w:rsid w:val="00310116"/>
    <w:rsid w:val="00323A11"/>
    <w:rsid w:val="00327908"/>
    <w:rsid w:val="0036627C"/>
    <w:rsid w:val="003C44D8"/>
    <w:rsid w:val="004034DD"/>
    <w:rsid w:val="0049213F"/>
    <w:rsid w:val="00562B94"/>
    <w:rsid w:val="00565B91"/>
    <w:rsid w:val="00587ED8"/>
    <w:rsid w:val="005E149D"/>
    <w:rsid w:val="0061521C"/>
    <w:rsid w:val="006458CD"/>
    <w:rsid w:val="00656C5F"/>
    <w:rsid w:val="007223FF"/>
    <w:rsid w:val="0072517A"/>
    <w:rsid w:val="00742BA4"/>
    <w:rsid w:val="00784D41"/>
    <w:rsid w:val="0078768E"/>
    <w:rsid w:val="00831718"/>
    <w:rsid w:val="00845E32"/>
    <w:rsid w:val="00852970"/>
    <w:rsid w:val="00880241"/>
    <w:rsid w:val="008A41B0"/>
    <w:rsid w:val="008C75BD"/>
    <w:rsid w:val="00963541"/>
    <w:rsid w:val="009B5BC0"/>
    <w:rsid w:val="009E1C8A"/>
    <w:rsid w:val="009E5DF9"/>
    <w:rsid w:val="00A07B94"/>
    <w:rsid w:val="00A739D8"/>
    <w:rsid w:val="00AA0D9B"/>
    <w:rsid w:val="00AD6793"/>
    <w:rsid w:val="00AE2148"/>
    <w:rsid w:val="00B21F97"/>
    <w:rsid w:val="00B246E1"/>
    <w:rsid w:val="00B31B4B"/>
    <w:rsid w:val="00B7318D"/>
    <w:rsid w:val="00B80B14"/>
    <w:rsid w:val="00BB196F"/>
    <w:rsid w:val="00BC4008"/>
    <w:rsid w:val="00C73849"/>
    <w:rsid w:val="00CE536E"/>
    <w:rsid w:val="00D62E2F"/>
    <w:rsid w:val="00DB131B"/>
    <w:rsid w:val="00DB29E9"/>
    <w:rsid w:val="00DE6B64"/>
    <w:rsid w:val="00E03A7A"/>
    <w:rsid w:val="00EB3735"/>
    <w:rsid w:val="00EC62A4"/>
    <w:rsid w:val="00F12CC1"/>
    <w:rsid w:val="00F52CCA"/>
    <w:rsid w:val="00F61538"/>
    <w:rsid w:val="00F64CAF"/>
    <w:rsid w:val="00F905F9"/>
    <w:rsid w:val="00FA6D83"/>
    <w:rsid w:val="00FA7764"/>
    <w:rsid w:val="01DC0FAF"/>
    <w:rsid w:val="023615AF"/>
    <w:rsid w:val="032D29B2"/>
    <w:rsid w:val="034B4BE6"/>
    <w:rsid w:val="038F7C54"/>
    <w:rsid w:val="03C17D00"/>
    <w:rsid w:val="03E637DD"/>
    <w:rsid w:val="048605CC"/>
    <w:rsid w:val="04CD7FA9"/>
    <w:rsid w:val="05010FF4"/>
    <w:rsid w:val="05526FCB"/>
    <w:rsid w:val="057E7581"/>
    <w:rsid w:val="059451B2"/>
    <w:rsid w:val="0644429B"/>
    <w:rsid w:val="064918B1"/>
    <w:rsid w:val="066B42F4"/>
    <w:rsid w:val="06D43043"/>
    <w:rsid w:val="06F7130D"/>
    <w:rsid w:val="07386A6F"/>
    <w:rsid w:val="07464042"/>
    <w:rsid w:val="07484612"/>
    <w:rsid w:val="075D6643"/>
    <w:rsid w:val="07E8650A"/>
    <w:rsid w:val="08940DDD"/>
    <w:rsid w:val="08C16076"/>
    <w:rsid w:val="08DC4C5E"/>
    <w:rsid w:val="091E7F4E"/>
    <w:rsid w:val="095E1B17"/>
    <w:rsid w:val="09AA255C"/>
    <w:rsid w:val="09EC2CEA"/>
    <w:rsid w:val="0A096BD7"/>
    <w:rsid w:val="0A2368BD"/>
    <w:rsid w:val="0A4317DC"/>
    <w:rsid w:val="0A5D5F30"/>
    <w:rsid w:val="0A726EFC"/>
    <w:rsid w:val="0A951AEE"/>
    <w:rsid w:val="0AF268D1"/>
    <w:rsid w:val="0B400C8F"/>
    <w:rsid w:val="0BD005D0"/>
    <w:rsid w:val="0BD92EE7"/>
    <w:rsid w:val="0C0F3C07"/>
    <w:rsid w:val="0C145A8F"/>
    <w:rsid w:val="0C9D674C"/>
    <w:rsid w:val="0DC451E2"/>
    <w:rsid w:val="0DD73C46"/>
    <w:rsid w:val="0E002722"/>
    <w:rsid w:val="0E9F3E09"/>
    <w:rsid w:val="0EB32AAA"/>
    <w:rsid w:val="0EC00B7E"/>
    <w:rsid w:val="0ED939EE"/>
    <w:rsid w:val="0F191555"/>
    <w:rsid w:val="0F227143"/>
    <w:rsid w:val="0F434789"/>
    <w:rsid w:val="0FDA60D9"/>
    <w:rsid w:val="0FE72372"/>
    <w:rsid w:val="0FF22FB9"/>
    <w:rsid w:val="10044A9B"/>
    <w:rsid w:val="106F77BB"/>
    <w:rsid w:val="10BC0900"/>
    <w:rsid w:val="10F4000A"/>
    <w:rsid w:val="11565481"/>
    <w:rsid w:val="11953548"/>
    <w:rsid w:val="11A06304"/>
    <w:rsid w:val="11F12DFD"/>
    <w:rsid w:val="120945EA"/>
    <w:rsid w:val="120E1C01"/>
    <w:rsid w:val="123E2219"/>
    <w:rsid w:val="12C66037"/>
    <w:rsid w:val="12C962B1"/>
    <w:rsid w:val="131E40C5"/>
    <w:rsid w:val="14500288"/>
    <w:rsid w:val="14B26063"/>
    <w:rsid w:val="14ED2C64"/>
    <w:rsid w:val="150B73E5"/>
    <w:rsid w:val="159F3787"/>
    <w:rsid w:val="16182198"/>
    <w:rsid w:val="167A3BEB"/>
    <w:rsid w:val="16976668"/>
    <w:rsid w:val="17D179F6"/>
    <w:rsid w:val="17D271A5"/>
    <w:rsid w:val="18BA6FA8"/>
    <w:rsid w:val="1925480E"/>
    <w:rsid w:val="195E6FCA"/>
    <w:rsid w:val="19605858"/>
    <w:rsid w:val="19983A11"/>
    <w:rsid w:val="1A2024D1"/>
    <w:rsid w:val="1A381F10"/>
    <w:rsid w:val="1A8C5DB8"/>
    <w:rsid w:val="1A903AFB"/>
    <w:rsid w:val="1AAB623F"/>
    <w:rsid w:val="1BEC10F2"/>
    <w:rsid w:val="1CBD5448"/>
    <w:rsid w:val="1D4B149F"/>
    <w:rsid w:val="1D6F3E9B"/>
    <w:rsid w:val="1DD2442A"/>
    <w:rsid w:val="1DDA459E"/>
    <w:rsid w:val="1DE1641B"/>
    <w:rsid w:val="1DE745FD"/>
    <w:rsid w:val="1E626F56"/>
    <w:rsid w:val="1EE963A8"/>
    <w:rsid w:val="1F595BAC"/>
    <w:rsid w:val="1F5D01EE"/>
    <w:rsid w:val="1FAA76A9"/>
    <w:rsid w:val="203942EC"/>
    <w:rsid w:val="205E01F7"/>
    <w:rsid w:val="209E05F3"/>
    <w:rsid w:val="20DF0472"/>
    <w:rsid w:val="210F504D"/>
    <w:rsid w:val="214B2529"/>
    <w:rsid w:val="214C004F"/>
    <w:rsid w:val="215E5805"/>
    <w:rsid w:val="21613AFB"/>
    <w:rsid w:val="219E431E"/>
    <w:rsid w:val="21BC5F59"/>
    <w:rsid w:val="21C852FC"/>
    <w:rsid w:val="224A4968"/>
    <w:rsid w:val="2254540E"/>
    <w:rsid w:val="22C008DF"/>
    <w:rsid w:val="22E47CDA"/>
    <w:rsid w:val="230B0B8F"/>
    <w:rsid w:val="23174C3D"/>
    <w:rsid w:val="232B2612"/>
    <w:rsid w:val="23487B36"/>
    <w:rsid w:val="23A93535"/>
    <w:rsid w:val="24082B2D"/>
    <w:rsid w:val="24A66BAF"/>
    <w:rsid w:val="24BB5C18"/>
    <w:rsid w:val="24D64800"/>
    <w:rsid w:val="24DD36AB"/>
    <w:rsid w:val="24FC164E"/>
    <w:rsid w:val="25F807A6"/>
    <w:rsid w:val="263A0DBE"/>
    <w:rsid w:val="267A740D"/>
    <w:rsid w:val="26A36964"/>
    <w:rsid w:val="272730F1"/>
    <w:rsid w:val="27734588"/>
    <w:rsid w:val="27952674"/>
    <w:rsid w:val="27AA0B3A"/>
    <w:rsid w:val="27C64BCA"/>
    <w:rsid w:val="27C748D4"/>
    <w:rsid w:val="28D6498F"/>
    <w:rsid w:val="28E03E9F"/>
    <w:rsid w:val="29114058"/>
    <w:rsid w:val="293110F9"/>
    <w:rsid w:val="29D64532"/>
    <w:rsid w:val="29DF6CC5"/>
    <w:rsid w:val="2A605E24"/>
    <w:rsid w:val="2A662182"/>
    <w:rsid w:val="2A793DAD"/>
    <w:rsid w:val="2A834AE2"/>
    <w:rsid w:val="2AB253C7"/>
    <w:rsid w:val="2B3B61E6"/>
    <w:rsid w:val="2B6C62CF"/>
    <w:rsid w:val="2B844FB6"/>
    <w:rsid w:val="2BCC070B"/>
    <w:rsid w:val="2C5C5266"/>
    <w:rsid w:val="2C5E758C"/>
    <w:rsid w:val="2C863E1B"/>
    <w:rsid w:val="2CA64350"/>
    <w:rsid w:val="2CDA0C05"/>
    <w:rsid w:val="2CFC5020"/>
    <w:rsid w:val="2DDA5E77"/>
    <w:rsid w:val="2DDB4ECD"/>
    <w:rsid w:val="2E10688D"/>
    <w:rsid w:val="2E7D01D3"/>
    <w:rsid w:val="2EAA0F6F"/>
    <w:rsid w:val="2EE93382"/>
    <w:rsid w:val="2FA43123"/>
    <w:rsid w:val="2FEC3129"/>
    <w:rsid w:val="300C37CC"/>
    <w:rsid w:val="30370D29"/>
    <w:rsid w:val="307B625B"/>
    <w:rsid w:val="309029D2"/>
    <w:rsid w:val="30B671AF"/>
    <w:rsid w:val="312406A1"/>
    <w:rsid w:val="313E70A8"/>
    <w:rsid w:val="31434FCB"/>
    <w:rsid w:val="31AA0FF7"/>
    <w:rsid w:val="32333292"/>
    <w:rsid w:val="32707A13"/>
    <w:rsid w:val="32B25FD6"/>
    <w:rsid w:val="32EC3440"/>
    <w:rsid w:val="33307152"/>
    <w:rsid w:val="33513BB6"/>
    <w:rsid w:val="33856221"/>
    <w:rsid w:val="33F1471C"/>
    <w:rsid w:val="33F55568"/>
    <w:rsid w:val="34481CAC"/>
    <w:rsid w:val="34810E06"/>
    <w:rsid w:val="34835155"/>
    <w:rsid w:val="34966E3B"/>
    <w:rsid w:val="34C74165"/>
    <w:rsid w:val="35577920"/>
    <w:rsid w:val="35645510"/>
    <w:rsid w:val="35C74C21"/>
    <w:rsid w:val="360A4309"/>
    <w:rsid w:val="368A544A"/>
    <w:rsid w:val="369E4EAA"/>
    <w:rsid w:val="36C24BE4"/>
    <w:rsid w:val="371D42F9"/>
    <w:rsid w:val="37BC1DFF"/>
    <w:rsid w:val="37DC3A83"/>
    <w:rsid w:val="37ED7390"/>
    <w:rsid w:val="382742B5"/>
    <w:rsid w:val="38685317"/>
    <w:rsid w:val="38C43B0D"/>
    <w:rsid w:val="393D49F6"/>
    <w:rsid w:val="39BC1DBE"/>
    <w:rsid w:val="39FA28E7"/>
    <w:rsid w:val="39FA54EB"/>
    <w:rsid w:val="3A1F118D"/>
    <w:rsid w:val="3A4122DA"/>
    <w:rsid w:val="3A6100A6"/>
    <w:rsid w:val="3AC4433E"/>
    <w:rsid w:val="3AE55345"/>
    <w:rsid w:val="3B23648E"/>
    <w:rsid w:val="3BC778AB"/>
    <w:rsid w:val="3BE50162"/>
    <w:rsid w:val="3BEE2675"/>
    <w:rsid w:val="3BEE63D9"/>
    <w:rsid w:val="3CA1704A"/>
    <w:rsid w:val="3D1D74F0"/>
    <w:rsid w:val="3DD26BC9"/>
    <w:rsid w:val="3DE41E2F"/>
    <w:rsid w:val="3DE96EFA"/>
    <w:rsid w:val="3E151A9D"/>
    <w:rsid w:val="3E5A1BA6"/>
    <w:rsid w:val="3EEB2597"/>
    <w:rsid w:val="3F6466DD"/>
    <w:rsid w:val="3F890355"/>
    <w:rsid w:val="400B75FC"/>
    <w:rsid w:val="40221658"/>
    <w:rsid w:val="403E4DB5"/>
    <w:rsid w:val="406A4F1B"/>
    <w:rsid w:val="41405083"/>
    <w:rsid w:val="41893430"/>
    <w:rsid w:val="420B38E3"/>
    <w:rsid w:val="422B7AE1"/>
    <w:rsid w:val="42894808"/>
    <w:rsid w:val="42B23D5F"/>
    <w:rsid w:val="42DD6902"/>
    <w:rsid w:val="42EF6D61"/>
    <w:rsid w:val="430B2A9A"/>
    <w:rsid w:val="438D657A"/>
    <w:rsid w:val="44004F9E"/>
    <w:rsid w:val="44027284"/>
    <w:rsid w:val="445F5DBB"/>
    <w:rsid w:val="44D328AF"/>
    <w:rsid w:val="45D65FB6"/>
    <w:rsid w:val="46386C71"/>
    <w:rsid w:val="46687A6C"/>
    <w:rsid w:val="46DA3884"/>
    <w:rsid w:val="470B0CE7"/>
    <w:rsid w:val="471A45C8"/>
    <w:rsid w:val="471C4F3D"/>
    <w:rsid w:val="47C85DD2"/>
    <w:rsid w:val="48F94E45"/>
    <w:rsid w:val="49CB1BAA"/>
    <w:rsid w:val="49DE17F8"/>
    <w:rsid w:val="49E113CD"/>
    <w:rsid w:val="4ABB1C1E"/>
    <w:rsid w:val="4B1D267C"/>
    <w:rsid w:val="4B2652EA"/>
    <w:rsid w:val="4B360146"/>
    <w:rsid w:val="4B750063"/>
    <w:rsid w:val="4C6D63AD"/>
    <w:rsid w:val="4CAA019C"/>
    <w:rsid w:val="4D0E1ED0"/>
    <w:rsid w:val="4D8D3F0E"/>
    <w:rsid w:val="4D8F45AC"/>
    <w:rsid w:val="4D9C0CF3"/>
    <w:rsid w:val="4D9C62D2"/>
    <w:rsid w:val="4DA169A4"/>
    <w:rsid w:val="4DA216F1"/>
    <w:rsid w:val="4DAB09FB"/>
    <w:rsid w:val="4DC95721"/>
    <w:rsid w:val="4DE7449D"/>
    <w:rsid w:val="4ED21F96"/>
    <w:rsid w:val="4EEF5810"/>
    <w:rsid w:val="4F605256"/>
    <w:rsid w:val="50160852"/>
    <w:rsid w:val="50632B3C"/>
    <w:rsid w:val="50C04376"/>
    <w:rsid w:val="526D7CA2"/>
    <w:rsid w:val="5290573F"/>
    <w:rsid w:val="52F537F4"/>
    <w:rsid w:val="537A15D5"/>
    <w:rsid w:val="538E7ED0"/>
    <w:rsid w:val="53DD49B3"/>
    <w:rsid w:val="54A2356C"/>
    <w:rsid w:val="54DE7749"/>
    <w:rsid w:val="54F309EA"/>
    <w:rsid w:val="5560589C"/>
    <w:rsid w:val="55AE1598"/>
    <w:rsid w:val="56B258E8"/>
    <w:rsid w:val="57AA1051"/>
    <w:rsid w:val="57B36157"/>
    <w:rsid w:val="58024B0A"/>
    <w:rsid w:val="58156E12"/>
    <w:rsid w:val="58374EF4"/>
    <w:rsid w:val="585C2C99"/>
    <w:rsid w:val="58F00CE5"/>
    <w:rsid w:val="58F05189"/>
    <w:rsid w:val="58FB1ADD"/>
    <w:rsid w:val="59B61EBB"/>
    <w:rsid w:val="5A576337"/>
    <w:rsid w:val="5AC435AB"/>
    <w:rsid w:val="5AE118F2"/>
    <w:rsid w:val="5B442CF3"/>
    <w:rsid w:val="5B8E709E"/>
    <w:rsid w:val="5BAF6C35"/>
    <w:rsid w:val="5CA13024"/>
    <w:rsid w:val="5D3E593E"/>
    <w:rsid w:val="5D7A7717"/>
    <w:rsid w:val="5D90337D"/>
    <w:rsid w:val="5D930F11"/>
    <w:rsid w:val="5DD120EE"/>
    <w:rsid w:val="5E1B4A56"/>
    <w:rsid w:val="5F777BAF"/>
    <w:rsid w:val="5F920D48"/>
    <w:rsid w:val="5FD80CDA"/>
    <w:rsid w:val="60346F56"/>
    <w:rsid w:val="60787860"/>
    <w:rsid w:val="611F1B2E"/>
    <w:rsid w:val="61E1043D"/>
    <w:rsid w:val="61F950AE"/>
    <w:rsid w:val="626C1800"/>
    <w:rsid w:val="62DD39C2"/>
    <w:rsid w:val="630F4BA9"/>
    <w:rsid w:val="63381C06"/>
    <w:rsid w:val="637D586B"/>
    <w:rsid w:val="63984453"/>
    <w:rsid w:val="63D264EE"/>
    <w:rsid w:val="64406FC4"/>
    <w:rsid w:val="645B2050"/>
    <w:rsid w:val="64632CB3"/>
    <w:rsid w:val="647C601E"/>
    <w:rsid w:val="6501461E"/>
    <w:rsid w:val="650D7066"/>
    <w:rsid w:val="65166242"/>
    <w:rsid w:val="654A5C21"/>
    <w:rsid w:val="654D44C4"/>
    <w:rsid w:val="66B53FCE"/>
    <w:rsid w:val="6707201B"/>
    <w:rsid w:val="67AF4D35"/>
    <w:rsid w:val="67B32C30"/>
    <w:rsid w:val="68086D5E"/>
    <w:rsid w:val="68A45648"/>
    <w:rsid w:val="68BC6E36"/>
    <w:rsid w:val="68C75FD5"/>
    <w:rsid w:val="69146C72"/>
    <w:rsid w:val="698C05B6"/>
    <w:rsid w:val="69A2602B"/>
    <w:rsid w:val="6B3727A3"/>
    <w:rsid w:val="6B6362E7"/>
    <w:rsid w:val="6B7023ED"/>
    <w:rsid w:val="6B741C4A"/>
    <w:rsid w:val="6BDF5289"/>
    <w:rsid w:val="6BE24E05"/>
    <w:rsid w:val="6C963122"/>
    <w:rsid w:val="6CD669C1"/>
    <w:rsid w:val="6CF407BE"/>
    <w:rsid w:val="6D522077"/>
    <w:rsid w:val="6D7F34B2"/>
    <w:rsid w:val="6D88378A"/>
    <w:rsid w:val="6E0031F1"/>
    <w:rsid w:val="6EF02D6E"/>
    <w:rsid w:val="6F1E43A6"/>
    <w:rsid w:val="6FA83933"/>
    <w:rsid w:val="6FDF2134"/>
    <w:rsid w:val="6FE02C5C"/>
    <w:rsid w:val="702C48A1"/>
    <w:rsid w:val="71063344"/>
    <w:rsid w:val="714D2D21"/>
    <w:rsid w:val="7211639E"/>
    <w:rsid w:val="728C5ACB"/>
    <w:rsid w:val="72E17BC5"/>
    <w:rsid w:val="73647D52"/>
    <w:rsid w:val="73D31E97"/>
    <w:rsid w:val="7404553A"/>
    <w:rsid w:val="74BD01BD"/>
    <w:rsid w:val="75A51D92"/>
    <w:rsid w:val="76156303"/>
    <w:rsid w:val="772037FC"/>
    <w:rsid w:val="77894387"/>
    <w:rsid w:val="77D24925"/>
    <w:rsid w:val="77D3371F"/>
    <w:rsid w:val="77E048EF"/>
    <w:rsid w:val="781A25C5"/>
    <w:rsid w:val="78412EB3"/>
    <w:rsid w:val="784B67EB"/>
    <w:rsid w:val="784E5ABD"/>
    <w:rsid w:val="78A3591C"/>
    <w:rsid w:val="78A91184"/>
    <w:rsid w:val="794C14DA"/>
    <w:rsid w:val="79585A26"/>
    <w:rsid w:val="79701850"/>
    <w:rsid w:val="7B4909FD"/>
    <w:rsid w:val="7BF87D2D"/>
    <w:rsid w:val="7D8B44D0"/>
    <w:rsid w:val="7E074257"/>
    <w:rsid w:val="7E5B31DA"/>
    <w:rsid w:val="7EA15985"/>
    <w:rsid w:val="7F0D1D41"/>
    <w:rsid w:val="7F470032"/>
    <w:rsid w:val="7F4E65E2"/>
    <w:rsid w:val="7F4F5CC2"/>
    <w:rsid w:val="7FA57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9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paragraph" w:styleId="3">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5">
    <w:name w:val="annotation text"/>
    <w:basedOn w:val="1"/>
    <w:link w:val="30"/>
    <w:qFormat/>
    <w:uiPriority w:val="0"/>
    <w:pPr>
      <w:jc w:val="left"/>
    </w:pPr>
  </w:style>
  <w:style w:type="paragraph" w:styleId="6">
    <w:name w:val="Body Text"/>
    <w:basedOn w:val="1"/>
    <w:next w:val="7"/>
    <w:qFormat/>
    <w:uiPriority w:val="0"/>
  </w:style>
  <w:style w:type="paragraph" w:styleId="7">
    <w:name w:val="Body Text 2"/>
    <w:basedOn w:val="1"/>
    <w:qFormat/>
    <w:uiPriority w:val="0"/>
    <w:pPr>
      <w:spacing w:after="120" w:line="480" w:lineRule="auto"/>
    </w:pPr>
  </w:style>
  <w:style w:type="paragraph" w:styleId="8">
    <w:name w:val="Block Text"/>
    <w:basedOn w:val="1"/>
    <w:qFormat/>
    <w:uiPriority w:val="0"/>
    <w:pPr>
      <w:adjustRightInd w:val="0"/>
      <w:spacing w:line="300" w:lineRule="auto"/>
      <w:ind w:left="958" w:right="-120" w:rightChars="-120"/>
      <w:jc w:val="left"/>
    </w:pPr>
    <w:rPr>
      <w:rFonts w:ascii="宋体" w:hAnsi="宋体"/>
      <w:sz w:val="28"/>
    </w:rPr>
  </w:style>
  <w:style w:type="paragraph" w:styleId="9">
    <w:name w:val="Plain Text"/>
    <w:basedOn w:val="1"/>
    <w:next w:val="3"/>
    <w:qFormat/>
    <w:uiPriority w:val="0"/>
    <w:rPr>
      <w:rFonts w:ascii="宋体" w:hAnsi="Courier New"/>
      <w:szCs w:val="20"/>
    </w:rPr>
  </w:style>
  <w:style w:type="paragraph" w:styleId="10">
    <w:name w:val="Body Text Indent 2"/>
    <w:basedOn w:val="1"/>
    <w:semiHidden/>
    <w:qFormat/>
    <w:uiPriority w:val="0"/>
    <w:pPr>
      <w:spacing w:after="120" w:line="480" w:lineRule="auto"/>
      <w:ind w:left="420" w:leftChars="200"/>
      <w:jc w:val="left"/>
    </w:pPr>
    <w:rPr>
      <w:color w:val="1D1B11"/>
    </w:rPr>
  </w:style>
  <w:style w:type="paragraph" w:styleId="11">
    <w:name w:val="Balloon Text"/>
    <w:basedOn w:val="1"/>
    <w:link w:val="29"/>
    <w:qFormat/>
    <w:uiPriority w:val="0"/>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5">
    <w:name w:val="toc 9"/>
    <w:basedOn w:val="1"/>
    <w:next w:val="1"/>
    <w:qFormat/>
    <w:uiPriority w:val="99"/>
    <w:pPr>
      <w:ind w:left="1470"/>
      <w:jc w:val="left"/>
    </w:pPr>
    <w:rPr>
      <w:sz w:val="20"/>
      <w:szCs w:val="20"/>
    </w:rPr>
  </w:style>
  <w:style w:type="paragraph" w:styleId="16">
    <w:name w:val="annotation subject"/>
    <w:basedOn w:val="5"/>
    <w:next w:val="5"/>
    <w:link w:val="31"/>
    <w:qFormat/>
    <w:uiPriority w:val="0"/>
    <w:rPr>
      <w:b/>
      <w:bCs/>
    </w:rPr>
  </w:style>
  <w:style w:type="table" w:styleId="18">
    <w:name w:val="Table Grid"/>
    <w:basedOn w:val="17"/>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qFormat/>
    <w:uiPriority w:val="0"/>
    <w:rPr>
      <w:color w:val="333333"/>
      <w:u w:val="none"/>
    </w:rPr>
  </w:style>
  <w:style w:type="character" w:styleId="21">
    <w:name w:val="Hyperlink"/>
    <w:basedOn w:val="19"/>
    <w:qFormat/>
    <w:uiPriority w:val="0"/>
    <w:rPr>
      <w:color w:val="333333"/>
      <w:u w:val="none"/>
    </w:rPr>
  </w:style>
  <w:style w:type="character" w:styleId="22">
    <w:name w:val="annotation reference"/>
    <w:basedOn w:val="19"/>
    <w:qFormat/>
    <w:uiPriority w:val="0"/>
    <w:rPr>
      <w:sz w:val="21"/>
      <w:szCs w:val="21"/>
    </w:rPr>
  </w:style>
  <w:style w:type="paragraph" w:customStyle="1" w:styleId="23">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 w:type="character" w:customStyle="1" w:styleId="24">
    <w:name w:val="页眉 Char"/>
    <w:basedOn w:val="19"/>
    <w:link w:val="13"/>
    <w:qFormat/>
    <w:uiPriority w:val="0"/>
    <w:rPr>
      <w:kern w:val="2"/>
      <w:sz w:val="18"/>
      <w:szCs w:val="18"/>
    </w:rPr>
  </w:style>
  <w:style w:type="character" w:customStyle="1" w:styleId="25">
    <w:name w:val="页脚 Char"/>
    <w:basedOn w:val="19"/>
    <w:link w:val="12"/>
    <w:qFormat/>
    <w:uiPriority w:val="99"/>
    <w:rPr>
      <w:kern w:val="2"/>
      <w:sz w:val="18"/>
      <w:szCs w:val="18"/>
    </w:rPr>
  </w:style>
  <w:style w:type="paragraph" w:customStyle="1" w:styleId="26">
    <w:name w:val="正文正"/>
    <w:basedOn w:val="1"/>
    <w:qFormat/>
    <w:uiPriority w:val="0"/>
    <w:pPr>
      <w:spacing w:line="560" w:lineRule="exact"/>
      <w:ind w:firstLine="561"/>
    </w:pPr>
    <w:rPr>
      <w:rFonts w:eastAsia="仿宋_GB2312"/>
      <w:sz w:val="28"/>
      <w:szCs w:val="24"/>
    </w:rPr>
  </w:style>
  <w:style w:type="paragraph" w:styleId="27">
    <w:name w:val="List Paragraph"/>
    <w:basedOn w:val="1"/>
    <w:qFormat/>
    <w:uiPriority w:val="34"/>
    <w:pPr>
      <w:ind w:firstLine="420" w:firstLineChars="200"/>
    </w:pPr>
    <w:rPr>
      <w:rFonts w:asciiTheme="minorHAnsi" w:hAnsiTheme="minorHAnsi" w:eastAsiaTheme="minorEastAsia" w:cstheme="minorBidi"/>
    </w:rPr>
  </w:style>
  <w:style w:type="paragraph" w:customStyle="1" w:styleId="28">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9">
    <w:name w:val="批注框文本 Char"/>
    <w:basedOn w:val="19"/>
    <w:link w:val="11"/>
    <w:qFormat/>
    <w:uiPriority w:val="0"/>
    <w:rPr>
      <w:kern w:val="2"/>
      <w:sz w:val="18"/>
      <w:szCs w:val="18"/>
    </w:rPr>
  </w:style>
  <w:style w:type="character" w:customStyle="1" w:styleId="30">
    <w:name w:val="批注文字 Char"/>
    <w:basedOn w:val="19"/>
    <w:link w:val="5"/>
    <w:qFormat/>
    <w:uiPriority w:val="0"/>
    <w:rPr>
      <w:kern w:val="2"/>
      <w:sz w:val="21"/>
      <w:szCs w:val="21"/>
    </w:rPr>
  </w:style>
  <w:style w:type="character" w:customStyle="1" w:styleId="31">
    <w:name w:val="批注主题 Char"/>
    <w:basedOn w:val="30"/>
    <w:link w:val="16"/>
    <w:qFormat/>
    <w:uiPriority w:val="0"/>
    <w:rPr>
      <w:b/>
      <w:bCs/>
      <w:kern w:val="2"/>
      <w:sz w:val="21"/>
      <w:szCs w:val="21"/>
    </w:rPr>
  </w:style>
  <w:style w:type="character" w:customStyle="1" w:styleId="32">
    <w:name w:val="second"/>
    <w:basedOn w:val="19"/>
    <w:qFormat/>
    <w:uiPriority w:val="0"/>
    <w:rPr>
      <w:color w:val="FFB800"/>
    </w:rPr>
  </w:style>
  <w:style w:type="character" w:customStyle="1" w:styleId="33">
    <w:name w:val="first"/>
    <w:basedOn w:val="19"/>
    <w:qFormat/>
    <w:uiPriority w:val="0"/>
    <w:rPr>
      <w:color w:val="FF5722"/>
    </w:rPr>
  </w:style>
  <w:style w:type="character" w:customStyle="1" w:styleId="34">
    <w:name w:val="first-child"/>
    <w:basedOn w:val="19"/>
    <w:qFormat/>
    <w:uiPriority w:val="0"/>
  </w:style>
  <w:style w:type="character" w:customStyle="1" w:styleId="35">
    <w:name w:val="first-child1"/>
    <w:basedOn w:val="19"/>
    <w:qFormat/>
    <w:uiPriority w:val="0"/>
  </w:style>
  <w:style w:type="character" w:customStyle="1" w:styleId="36">
    <w:name w:val="layui-laypage-curr"/>
    <w:basedOn w:val="19"/>
    <w:qFormat/>
    <w:uiPriority w:val="0"/>
  </w:style>
  <w:style w:type="character" w:customStyle="1" w:styleId="37">
    <w:name w:val="third"/>
    <w:basedOn w:val="19"/>
    <w:qFormat/>
    <w:uiPriority w:val="0"/>
    <w:rPr>
      <w:color w:val="5FB878"/>
    </w:rPr>
  </w:style>
  <w:style w:type="character" w:customStyle="1" w:styleId="38">
    <w:name w:val="layui-this4"/>
    <w:basedOn w:val="19"/>
    <w:qFormat/>
    <w:uiPriority w:val="0"/>
    <w:rPr>
      <w:bdr w:val="single" w:color="EEEEEE" w:sz="6" w:space="0"/>
      <w:shd w:val="clear" w:color="auto" w:fill="FFFFFF"/>
    </w:rPr>
  </w:style>
  <w:style w:type="character" w:customStyle="1" w:styleId="39">
    <w:name w:val="hover17"/>
    <w:basedOn w:val="19"/>
    <w:qFormat/>
    <w:uiPriority w:val="0"/>
    <w:rPr>
      <w:color w:val="5FB878"/>
    </w:rPr>
  </w:style>
  <w:style w:type="character" w:customStyle="1" w:styleId="40">
    <w:name w:val="hover18"/>
    <w:basedOn w:val="19"/>
    <w:qFormat/>
    <w:uiPriority w:val="0"/>
    <w:rPr>
      <w:color w:val="5FB878"/>
    </w:rPr>
  </w:style>
  <w:style w:type="character" w:customStyle="1" w:styleId="41">
    <w:name w:val="hover19"/>
    <w:basedOn w:val="19"/>
    <w:qFormat/>
    <w:uiPriority w:val="0"/>
    <w:rPr>
      <w:color w:val="FFFFFF"/>
    </w:rPr>
  </w:style>
  <w:style w:type="paragraph" w:customStyle="1" w:styleId="42">
    <w:name w:val="_Style 36"/>
    <w:basedOn w:val="1"/>
    <w:next w:val="1"/>
    <w:qFormat/>
    <w:uiPriority w:val="0"/>
    <w:pPr>
      <w:pBdr>
        <w:bottom w:val="single" w:color="auto" w:sz="6" w:space="1"/>
      </w:pBdr>
      <w:jc w:val="center"/>
    </w:pPr>
    <w:rPr>
      <w:rFonts w:ascii="Arial"/>
      <w:vanish/>
      <w:sz w:val="16"/>
    </w:rPr>
  </w:style>
  <w:style w:type="paragraph" w:customStyle="1" w:styleId="43">
    <w:name w:val="_Style 37"/>
    <w:basedOn w:val="1"/>
    <w:next w:val="1"/>
    <w:qFormat/>
    <w:uiPriority w:val="0"/>
    <w:pPr>
      <w:pBdr>
        <w:top w:val="single" w:color="auto" w:sz="6" w:space="1"/>
      </w:pBdr>
      <w:jc w:val="center"/>
    </w:pPr>
    <w:rPr>
      <w:rFonts w:ascii="Arial"/>
      <w:vanish/>
      <w:sz w:val="16"/>
    </w:rPr>
  </w:style>
  <w:style w:type="character" w:customStyle="1" w:styleId="44">
    <w:name w:val="layui-this"/>
    <w:basedOn w:val="19"/>
    <w:qFormat/>
    <w:uiPriority w:val="0"/>
    <w:rPr>
      <w:bdr w:val="single" w:color="EEEEEE" w:sz="6" w:space="0"/>
      <w:shd w:val="clear" w:color="auto" w:fill="FFFFFF"/>
    </w:rPr>
  </w:style>
  <w:style w:type="character" w:customStyle="1" w:styleId="45">
    <w:name w:val="font131"/>
    <w:basedOn w:val="19"/>
    <w:qFormat/>
    <w:uiPriority w:val="0"/>
    <w:rPr>
      <w:rFonts w:hint="eastAsia" w:ascii="宋体" w:hAnsi="宋体" w:eastAsia="宋体" w:cs="宋体"/>
      <w:color w:val="000000"/>
      <w:sz w:val="20"/>
      <w:szCs w:val="20"/>
      <w:u w:val="none"/>
    </w:rPr>
  </w:style>
  <w:style w:type="character" w:customStyle="1" w:styleId="46">
    <w:name w:val="font71"/>
    <w:basedOn w:val="19"/>
    <w:qFormat/>
    <w:uiPriority w:val="0"/>
    <w:rPr>
      <w:rFonts w:hint="eastAsia" w:ascii="宋体" w:hAnsi="宋体" w:eastAsia="宋体" w:cs="宋体"/>
      <w:color w:val="000000"/>
      <w:sz w:val="20"/>
      <w:szCs w:val="20"/>
      <w:u w:val="none"/>
    </w:rPr>
  </w:style>
  <w:style w:type="character" w:customStyle="1" w:styleId="47">
    <w:name w:val="font41"/>
    <w:basedOn w:val="19"/>
    <w:qFormat/>
    <w:uiPriority w:val="0"/>
    <w:rPr>
      <w:rFonts w:hint="eastAsia" w:ascii="宋体" w:hAnsi="宋体" w:eastAsia="宋体" w:cs="宋体"/>
      <w:color w:val="000000"/>
      <w:sz w:val="24"/>
      <w:szCs w:val="24"/>
      <w:u w:val="none"/>
    </w:rPr>
  </w:style>
  <w:style w:type="character" w:customStyle="1" w:styleId="48">
    <w:name w:val="font81"/>
    <w:basedOn w:val="19"/>
    <w:qFormat/>
    <w:uiPriority w:val="0"/>
    <w:rPr>
      <w:rFonts w:ascii="宋体" w:hAnsi="宋体" w:eastAsia="宋体" w:cs="宋体"/>
      <w:b/>
      <w:bCs/>
      <w:color w:val="FF0000"/>
      <w:sz w:val="20"/>
      <w:szCs w:val="20"/>
      <w:u w:val="none"/>
    </w:rPr>
  </w:style>
  <w:style w:type="character" w:customStyle="1" w:styleId="49">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15</Pages>
  <Words>6543</Words>
  <Characters>7376</Characters>
  <Lines>226</Lines>
  <Paragraphs>63</Paragraphs>
  <TotalTime>5</TotalTime>
  <ScaleCrop>false</ScaleCrop>
  <LinksUpToDate>false</LinksUpToDate>
  <CharactersWithSpaces>7867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2026-03-06T01:53:00Z</dcterms:created>
  <dc:creator>hhyl</dc:creator>
  <cp:lastModifiedBy>古文</cp:lastModifiedBy>
  <cp:lastPrinted>2024-09-10T09:20:00Z</cp:lastPrinted>
  <dcterms:modified xsi:type="dcterms:W3CDTF">2026-06-18T03:15:50Z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9B50BE7E51E24976A8A91683EBD81F86_13</vt:lpwstr>
  </property>
  <property fmtid="{D5CDD505-2E9C-101B-9397-08002B2CF9AE}" pid="4" name="KSOTemplateDocerSaveRecord">
    <vt:lpwstr>eyJoZGlkIjoiMmRmN2ZjMTNlYWZlYzRlMTI0ZmRmM2ExNjI1Mjk3MWEiLCJ1c2VySWQiOiI2MTY4MTIyMDIifQ==</vt:lpwstr>
  </property>
</Properties>
</file>