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0"/>
        <w:tblW w:w="15168" w:type="dxa"/>
        <w:tblInd w:w="-318" w:type="dxa"/>
        <w:tblLayout w:type="fixed"/>
        <w:tblLook w:val="04A0" w:firstRow="1" w:lastRow="0" w:firstColumn="1" w:lastColumn="0" w:noHBand="0" w:noVBand="1"/>
      </w:tblPr>
      <w:tblGrid>
        <w:gridCol w:w="568"/>
        <w:gridCol w:w="1134"/>
        <w:gridCol w:w="1134"/>
        <w:gridCol w:w="4820"/>
        <w:gridCol w:w="708"/>
        <w:gridCol w:w="567"/>
        <w:gridCol w:w="851"/>
        <w:gridCol w:w="992"/>
        <w:gridCol w:w="992"/>
        <w:gridCol w:w="2410"/>
        <w:gridCol w:w="992"/>
      </w:tblGrid>
      <w:tr w:rsidR="00D25909" w14:paraId="2F621686" w14:textId="77777777">
        <w:tc>
          <w:tcPr>
            <w:tcW w:w="2836" w:type="dxa"/>
            <w:gridSpan w:val="3"/>
            <w:tcBorders>
              <w:top w:val="nil"/>
              <w:left w:val="nil"/>
              <w:bottom w:val="single" w:sz="4" w:space="0" w:color="auto"/>
              <w:right w:val="nil"/>
            </w:tcBorders>
          </w:tcPr>
          <w:p w14:paraId="2B8A2DAC" w14:textId="77777777" w:rsidR="00D25909" w:rsidRDefault="00D25909">
            <w:pPr>
              <w:widowControl/>
              <w:spacing w:line="276" w:lineRule="auto"/>
              <w:jc w:val="center"/>
              <w:rPr>
                <w:rFonts w:ascii="宋体" w:hAnsi="宋体" w:hint="eastAsia"/>
                <w:sz w:val="24"/>
                <w:szCs w:val="24"/>
                <w:u w:val="single"/>
              </w:rPr>
            </w:pPr>
          </w:p>
        </w:tc>
        <w:tc>
          <w:tcPr>
            <w:tcW w:w="12332" w:type="dxa"/>
            <w:gridSpan w:val="8"/>
            <w:tcBorders>
              <w:top w:val="nil"/>
              <w:left w:val="nil"/>
              <w:bottom w:val="single" w:sz="4" w:space="0" w:color="auto"/>
              <w:right w:val="nil"/>
            </w:tcBorders>
            <w:noWrap/>
          </w:tcPr>
          <w:p w14:paraId="6F06FB6B" w14:textId="77777777" w:rsidR="00D25909" w:rsidRDefault="00000000">
            <w:pPr>
              <w:widowControl/>
              <w:spacing w:line="276" w:lineRule="auto"/>
              <w:rPr>
                <w:rFonts w:ascii="宋体" w:hAnsi="宋体" w:hint="eastAsia"/>
                <w:b/>
                <w:sz w:val="44"/>
                <w:szCs w:val="44"/>
              </w:rPr>
            </w:pPr>
            <w:r>
              <w:rPr>
                <w:rFonts w:ascii="宋体" w:hAnsi="宋体" w:hint="eastAsia"/>
                <w:b/>
                <w:sz w:val="44"/>
                <w:szCs w:val="44"/>
              </w:rPr>
              <w:t>研究生院-多媒体教室设备在线询价采购项目采购文件</w:t>
            </w:r>
          </w:p>
          <w:p w14:paraId="79E83333" w14:textId="77777777" w:rsidR="00D25909" w:rsidRDefault="00D25909">
            <w:pPr>
              <w:widowControl/>
              <w:spacing w:line="276" w:lineRule="auto"/>
              <w:rPr>
                <w:rFonts w:ascii="宋体" w:hAnsi="宋体" w:hint="eastAsia"/>
                <w:sz w:val="24"/>
                <w:szCs w:val="24"/>
              </w:rPr>
            </w:pPr>
          </w:p>
          <w:p w14:paraId="5C012B21" w14:textId="77777777" w:rsidR="00D25909" w:rsidRDefault="00000000">
            <w:pPr>
              <w:widowControl/>
              <w:spacing w:line="276" w:lineRule="auto"/>
              <w:rPr>
                <w:rFonts w:ascii="宋体" w:hAnsi="宋体" w:hint="eastAsia"/>
                <w:sz w:val="24"/>
                <w:szCs w:val="24"/>
              </w:rPr>
            </w:pPr>
            <w:r>
              <w:rPr>
                <w:rFonts w:ascii="宋体" w:hAnsi="宋体" w:hint="eastAsia"/>
                <w:sz w:val="24"/>
                <w:szCs w:val="24"/>
              </w:rPr>
              <w:t>说明：</w:t>
            </w:r>
          </w:p>
          <w:p w14:paraId="33E077B7" w14:textId="77777777" w:rsidR="00D25909" w:rsidRDefault="00000000">
            <w:pPr>
              <w:widowControl/>
              <w:spacing w:line="276" w:lineRule="auto"/>
              <w:rPr>
                <w:rFonts w:ascii="宋体" w:hAnsi="宋体" w:hint="eastAsia"/>
                <w:sz w:val="24"/>
                <w:szCs w:val="24"/>
              </w:rPr>
            </w:pPr>
            <w:r>
              <w:rPr>
                <w:rFonts w:ascii="宋体" w:hAnsi="宋体" w:hint="eastAsia"/>
                <w:sz w:val="24"/>
                <w:szCs w:val="24"/>
              </w:rPr>
              <w:t>1.投标人须根据技术参数及性能配置要求提供一一对应的技术响应偏离表。</w:t>
            </w:r>
          </w:p>
          <w:p w14:paraId="455D8272" w14:textId="77777777" w:rsidR="00D25909" w:rsidRDefault="00000000">
            <w:pPr>
              <w:widowControl/>
              <w:spacing w:line="276" w:lineRule="auto"/>
              <w:rPr>
                <w:rFonts w:ascii="宋体" w:hAnsi="宋体" w:hint="eastAsia"/>
                <w:sz w:val="24"/>
                <w:szCs w:val="24"/>
              </w:rPr>
            </w:pPr>
            <w:r>
              <w:rPr>
                <w:rFonts w:ascii="宋体" w:hAnsi="宋体" w:hint="eastAsia"/>
                <w:sz w:val="24"/>
                <w:szCs w:val="24"/>
              </w:rPr>
              <w:t>2.本章中带★号条款为实质性内容要求，投标时必须满足。</w:t>
            </w:r>
          </w:p>
        </w:tc>
      </w:tr>
      <w:tr w:rsidR="00D25909" w14:paraId="1CB23D5B" w14:textId="77777777" w:rsidTr="00BF7B83">
        <w:trPr>
          <w:trHeight w:val="1043"/>
        </w:trPr>
        <w:tc>
          <w:tcPr>
            <w:tcW w:w="568" w:type="dxa"/>
            <w:tcBorders>
              <w:top w:val="single" w:sz="4" w:space="0" w:color="auto"/>
            </w:tcBorders>
            <w:vAlign w:val="center"/>
          </w:tcPr>
          <w:p w14:paraId="6106D49D" w14:textId="77777777" w:rsidR="00D25909" w:rsidRDefault="00000000">
            <w:pPr>
              <w:jc w:val="center"/>
              <w:rPr>
                <w:rFonts w:ascii="宋体" w:hAnsi="宋体" w:hint="eastAsia"/>
                <w:b/>
                <w:szCs w:val="21"/>
              </w:rPr>
            </w:pPr>
            <w:r>
              <w:rPr>
                <w:rFonts w:ascii="宋体" w:hAnsi="宋体" w:hint="eastAsia"/>
                <w:b/>
                <w:szCs w:val="21"/>
              </w:rPr>
              <w:t>序号</w:t>
            </w:r>
          </w:p>
        </w:tc>
        <w:tc>
          <w:tcPr>
            <w:tcW w:w="1134" w:type="dxa"/>
            <w:tcBorders>
              <w:top w:val="single" w:sz="4" w:space="0" w:color="auto"/>
            </w:tcBorders>
            <w:vAlign w:val="center"/>
          </w:tcPr>
          <w:p w14:paraId="5E17853E" w14:textId="77777777" w:rsidR="00D25909" w:rsidRDefault="00000000">
            <w:pPr>
              <w:jc w:val="center"/>
              <w:rPr>
                <w:rFonts w:ascii="宋体" w:hAnsi="宋体" w:hint="eastAsia"/>
                <w:b/>
                <w:szCs w:val="21"/>
              </w:rPr>
            </w:pPr>
            <w:r>
              <w:rPr>
                <w:rFonts w:ascii="宋体" w:hAnsi="宋体" w:hint="eastAsia"/>
                <w:b/>
                <w:szCs w:val="21"/>
              </w:rPr>
              <w:t>采购品目</w:t>
            </w:r>
          </w:p>
        </w:tc>
        <w:tc>
          <w:tcPr>
            <w:tcW w:w="1134" w:type="dxa"/>
            <w:tcBorders>
              <w:top w:val="single" w:sz="4" w:space="0" w:color="auto"/>
            </w:tcBorders>
            <w:vAlign w:val="center"/>
          </w:tcPr>
          <w:p w14:paraId="475F7F2E" w14:textId="77777777" w:rsidR="00D25909" w:rsidRDefault="00000000">
            <w:pPr>
              <w:jc w:val="center"/>
              <w:rPr>
                <w:rFonts w:ascii="宋体" w:hAnsi="宋体" w:hint="eastAsia"/>
                <w:b/>
                <w:color w:val="000000"/>
                <w:kern w:val="0"/>
                <w:szCs w:val="21"/>
                <w:lang w:bidi="ar"/>
              </w:rPr>
            </w:pPr>
            <w:r>
              <w:rPr>
                <w:rFonts w:ascii="宋体" w:hAnsi="宋体" w:hint="eastAsia"/>
                <w:b/>
                <w:color w:val="000000"/>
                <w:kern w:val="0"/>
                <w:szCs w:val="21"/>
                <w:lang w:bidi="ar"/>
              </w:rPr>
              <w:t>参考</w:t>
            </w:r>
            <w:r>
              <w:rPr>
                <w:rFonts w:ascii="宋体" w:hAnsi="宋体" w:hint="eastAsia"/>
                <w:b/>
                <w:szCs w:val="21"/>
              </w:rPr>
              <w:t>品牌</w:t>
            </w:r>
          </w:p>
        </w:tc>
        <w:tc>
          <w:tcPr>
            <w:tcW w:w="4820" w:type="dxa"/>
            <w:tcBorders>
              <w:top w:val="single" w:sz="4" w:space="0" w:color="auto"/>
            </w:tcBorders>
            <w:vAlign w:val="center"/>
          </w:tcPr>
          <w:p w14:paraId="359ED184" w14:textId="77777777" w:rsidR="00D25909" w:rsidRDefault="00000000">
            <w:pPr>
              <w:jc w:val="center"/>
              <w:rPr>
                <w:rFonts w:ascii="宋体" w:hAnsi="宋体" w:hint="eastAsia"/>
                <w:b/>
                <w:szCs w:val="21"/>
              </w:rPr>
            </w:pPr>
            <w:r>
              <w:rPr>
                <w:rFonts w:ascii="宋体" w:hAnsi="宋体" w:hint="eastAsia"/>
                <w:b/>
                <w:szCs w:val="21"/>
              </w:rPr>
              <w:t>参数配置</w:t>
            </w:r>
          </w:p>
        </w:tc>
        <w:tc>
          <w:tcPr>
            <w:tcW w:w="708" w:type="dxa"/>
            <w:tcBorders>
              <w:top w:val="single" w:sz="4" w:space="0" w:color="auto"/>
            </w:tcBorders>
            <w:vAlign w:val="center"/>
          </w:tcPr>
          <w:p w14:paraId="28D88B92" w14:textId="77777777" w:rsidR="00D25909" w:rsidRDefault="00000000">
            <w:pPr>
              <w:jc w:val="center"/>
              <w:rPr>
                <w:rFonts w:ascii="宋体" w:hAnsi="宋体" w:hint="eastAsia"/>
                <w:b/>
                <w:szCs w:val="21"/>
              </w:rPr>
            </w:pPr>
            <w:r>
              <w:rPr>
                <w:rFonts w:ascii="宋体" w:hAnsi="宋体" w:hint="eastAsia"/>
                <w:b/>
                <w:szCs w:val="21"/>
              </w:rPr>
              <w:t>单位</w:t>
            </w:r>
          </w:p>
        </w:tc>
        <w:tc>
          <w:tcPr>
            <w:tcW w:w="567" w:type="dxa"/>
            <w:tcBorders>
              <w:top w:val="single" w:sz="4" w:space="0" w:color="auto"/>
            </w:tcBorders>
            <w:vAlign w:val="center"/>
          </w:tcPr>
          <w:p w14:paraId="166F38FB" w14:textId="77777777" w:rsidR="00D25909" w:rsidRDefault="00000000">
            <w:pPr>
              <w:jc w:val="center"/>
              <w:rPr>
                <w:rFonts w:ascii="宋体" w:hAnsi="宋体" w:hint="eastAsia"/>
                <w:b/>
                <w:szCs w:val="21"/>
              </w:rPr>
            </w:pPr>
            <w:r>
              <w:rPr>
                <w:rFonts w:ascii="宋体" w:hAnsi="宋体" w:hint="eastAsia"/>
                <w:b/>
                <w:szCs w:val="21"/>
              </w:rPr>
              <w:t>数量</w:t>
            </w:r>
          </w:p>
        </w:tc>
        <w:tc>
          <w:tcPr>
            <w:tcW w:w="851" w:type="dxa"/>
            <w:tcBorders>
              <w:top w:val="single" w:sz="4" w:space="0" w:color="auto"/>
            </w:tcBorders>
            <w:vAlign w:val="center"/>
          </w:tcPr>
          <w:p w14:paraId="43E9BFF6" w14:textId="77777777" w:rsidR="00D25909" w:rsidRDefault="00000000">
            <w:pPr>
              <w:jc w:val="center"/>
              <w:rPr>
                <w:rFonts w:ascii="宋体" w:hAnsi="宋体" w:hint="eastAsia"/>
                <w:b/>
                <w:szCs w:val="21"/>
              </w:rPr>
            </w:pPr>
            <w:r>
              <w:rPr>
                <w:rFonts w:ascii="宋体" w:hAnsi="宋体" w:hint="eastAsia"/>
                <w:b/>
                <w:szCs w:val="21"/>
              </w:rPr>
              <w:t>参考单价</w:t>
            </w:r>
          </w:p>
          <w:p w14:paraId="797624D8" w14:textId="77777777" w:rsidR="00D25909" w:rsidRDefault="00000000">
            <w:pPr>
              <w:jc w:val="center"/>
              <w:rPr>
                <w:rFonts w:ascii="宋体" w:hAnsi="宋体" w:hint="eastAsia"/>
                <w:b/>
                <w:szCs w:val="21"/>
              </w:rPr>
            </w:pPr>
            <w:r>
              <w:rPr>
                <w:rFonts w:ascii="宋体" w:hAnsi="宋体" w:hint="eastAsia"/>
                <w:b/>
                <w:szCs w:val="21"/>
              </w:rPr>
              <w:t>（元）</w:t>
            </w:r>
          </w:p>
        </w:tc>
        <w:tc>
          <w:tcPr>
            <w:tcW w:w="992" w:type="dxa"/>
            <w:tcBorders>
              <w:top w:val="single" w:sz="4" w:space="0" w:color="auto"/>
            </w:tcBorders>
            <w:vAlign w:val="center"/>
          </w:tcPr>
          <w:p w14:paraId="44706290" w14:textId="77777777" w:rsidR="00D25909" w:rsidRDefault="00000000">
            <w:pPr>
              <w:jc w:val="center"/>
              <w:rPr>
                <w:rFonts w:ascii="宋体" w:hAnsi="宋体" w:hint="eastAsia"/>
                <w:b/>
                <w:szCs w:val="21"/>
              </w:rPr>
            </w:pPr>
            <w:r>
              <w:rPr>
                <w:rFonts w:ascii="宋体" w:hAnsi="宋体" w:hint="eastAsia"/>
                <w:b/>
                <w:szCs w:val="21"/>
              </w:rPr>
              <w:t>合计金额</w:t>
            </w:r>
          </w:p>
          <w:p w14:paraId="2681FDF7" w14:textId="77777777" w:rsidR="00D25909" w:rsidRDefault="00000000">
            <w:pPr>
              <w:jc w:val="center"/>
              <w:rPr>
                <w:rFonts w:ascii="宋体" w:hAnsi="宋体" w:hint="eastAsia"/>
                <w:b/>
                <w:szCs w:val="21"/>
              </w:rPr>
            </w:pPr>
            <w:r>
              <w:rPr>
                <w:rFonts w:ascii="宋体" w:hAnsi="宋体" w:hint="eastAsia"/>
                <w:b/>
                <w:szCs w:val="21"/>
              </w:rPr>
              <w:t>（元）</w:t>
            </w:r>
          </w:p>
        </w:tc>
        <w:tc>
          <w:tcPr>
            <w:tcW w:w="992" w:type="dxa"/>
            <w:tcBorders>
              <w:top w:val="single" w:sz="4" w:space="0" w:color="auto"/>
            </w:tcBorders>
            <w:vAlign w:val="center"/>
          </w:tcPr>
          <w:p w14:paraId="63F8A36D" w14:textId="77777777" w:rsidR="00D25909" w:rsidRDefault="00000000">
            <w:pPr>
              <w:jc w:val="center"/>
              <w:rPr>
                <w:rFonts w:ascii="宋体" w:hAnsi="宋体" w:hint="eastAsia"/>
                <w:b/>
                <w:szCs w:val="21"/>
              </w:rPr>
            </w:pPr>
            <w:r>
              <w:rPr>
                <w:rFonts w:ascii="宋体" w:hAnsi="宋体" w:hint="eastAsia"/>
                <w:b/>
                <w:szCs w:val="21"/>
              </w:rPr>
              <w:t>是否进口产品</w:t>
            </w:r>
          </w:p>
        </w:tc>
        <w:tc>
          <w:tcPr>
            <w:tcW w:w="2410" w:type="dxa"/>
            <w:tcBorders>
              <w:top w:val="single" w:sz="4" w:space="0" w:color="auto"/>
            </w:tcBorders>
            <w:vAlign w:val="center"/>
          </w:tcPr>
          <w:p w14:paraId="54A27D5D" w14:textId="77777777" w:rsidR="00D25909" w:rsidRDefault="00000000">
            <w:pPr>
              <w:jc w:val="center"/>
              <w:rPr>
                <w:rFonts w:ascii="宋体" w:hAnsi="宋体" w:hint="eastAsia"/>
                <w:b/>
                <w:szCs w:val="21"/>
              </w:rPr>
            </w:pPr>
            <w:r>
              <w:rPr>
                <w:rFonts w:ascii="宋体" w:hAnsi="宋体" w:hint="eastAsia"/>
                <w:b/>
                <w:szCs w:val="21"/>
              </w:rPr>
              <w:t>参考图片</w:t>
            </w:r>
          </w:p>
        </w:tc>
        <w:tc>
          <w:tcPr>
            <w:tcW w:w="992" w:type="dxa"/>
            <w:tcBorders>
              <w:top w:val="single" w:sz="4" w:space="0" w:color="auto"/>
            </w:tcBorders>
            <w:vAlign w:val="center"/>
          </w:tcPr>
          <w:p w14:paraId="78B040C8" w14:textId="77777777" w:rsidR="00D25909" w:rsidRDefault="00000000">
            <w:pPr>
              <w:jc w:val="center"/>
              <w:rPr>
                <w:rFonts w:ascii="宋体" w:hAnsi="宋体" w:hint="eastAsia"/>
                <w:b/>
                <w:szCs w:val="21"/>
              </w:rPr>
            </w:pPr>
            <w:r>
              <w:rPr>
                <w:rFonts w:ascii="宋体" w:hAnsi="宋体" w:hint="eastAsia"/>
                <w:b/>
                <w:szCs w:val="21"/>
              </w:rPr>
              <w:t>备注</w:t>
            </w:r>
          </w:p>
        </w:tc>
      </w:tr>
      <w:tr w:rsidR="00D25909" w14:paraId="14A167D0" w14:textId="77777777">
        <w:trPr>
          <w:trHeight w:val="90"/>
        </w:trPr>
        <w:tc>
          <w:tcPr>
            <w:tcW w:w="568" w:type="dxa"/>
            <w:vAlign w:val="center"/>
          </w:tcPr>
          <w:p w14:paraId="7CE899E8" w14:textId="77777777" w:rsidR="00D25909" w:rsidRDefault="00000000">
            <w:pPr>
              <w:widowControl/>
              <w:jc w:val="center"/>
              <w:textAlignment w:val="center"/>
              <w:rPr>
                <w:rFonts w:ascii="宋体" w:hAnsi="宋体" w:hint="eastAsia"/>
                <w:color w:val="000000"/>
                <w:kern w:val="0"/>
                <w:sz w:val="20"/>
                <w:szCs w:val="20"/>
                <w:lang w:bidi="ar"/>
              </w:rPr>
            </w:pPr>
            <w:bookmarkStart w:id="0" w:name="_Hlk238678348"/>
            <w:r>
              <w:rPr>
                <w:rFonts w:ascii="宋体" w:hAnsi="宋体" w:hint="eastAsia"/>
                <w:color w:val="000000"/>
                <w:kern w:val="0"/>
                <w:sz w:val="20"/>
                <w:szCs w:val="20"/>
                <w:lang w:bidi="ar"/>
              </w:rPr>
              <w:t>1</w:t>
            </w:r>
          </w:p>
        </w:tc>
        <w:tc>
          <w:tcPr>
            <w:tcW w:w="1134" w:type="dxa"/>
            <w:vAlign w:val="center"/>
          </w:tcPr>
          <w:p w14:paraId="17862D26" w14:textId="77777777" w:rsidR="00D25909" w:rsidRDefault="00000000">
            <w:pPr>
              <w:jc w:val="center"/>
              <w:rPr>
                <w:rFonts w:ascii="宋体" w:hAnsi="宋体" w:hint="eastAsia"/>
                <w:kern w:val="0"/>
                <w:sz w:val="20"/>
                <w:szCs w:val="20"/>
                <w:lang w:bidi="ar"/>
              </w:rPr>
            </w:pPr>
            <w:r>
              <w:rPr>
                <w:rFonts w:ascii="宋体" w:hAnsi="宋体" w:hint="eastAsia"/>
                <w:kern w:val="0"/>
                <w:sz w:val="20"/>
                <w:szCs w:val="20"/>
                <w:lang w:bidi="ar"/>
              </w:rPr>
              <w:t>激 光</w:t>
            </w:r>
          </w:p>
          <w:p w14:paraId="02654EEC" w14:textId="77777777" w:rsidR="00D25909" w:rsidRDefault="00000000">
            <w:pPr>
              <w:jc w:val="center"/>
              <w:rPr>
                <w:rFonts w:ascii="宋体" w:hAnsi="宋体" w:hint="eastAsia"/>
                <w:kern w:val="0"/>
                <w:sz w:val="20"/>
                <w:szCs w:val="20"/>
                <w:lang w:bidi="ar"/>
              </w:rPr>
            </w:pPr>
            <w:r>
              <w:rPr>
                <w:rFonts w:ascii="宋体" w:hAnsi="宋体" w:hint="eastAsia"/>
                <w:kern w:val="0"/>
                <w:sz w:val="20"/>
                <w:szCs w:val="20"/>
                <w:lang w:bidi="ar"/>
              </w:rPr>
              <w:t>投影机</w:t>
            </w:r>
          </w:p>
        </w:tc>
        <w:tc>
          <w:tcPr>
            <w:tcW w:w="1134" w:type="dxa"/>
            <w:vAlign w:val="center"/>
          </w:tcPr>
          <w:p w14:paraId="03916E1C" w14:textId="77777777" w:rsidR="00D25909" w:rsidRDefault="00000000">
            <w:pPr>
              <w:rPr>
                <w:rFonts w:ascii="宋体" w:hAnsi="宋体" w:hint="eastAsia"/>
                <w:kern w:val="0"/>
                <w:sz w:val="20"/>
                <w:szCs w:val="20"/>
                <w:lang w:bidi="ar"/>
              </w:rPr>
            </w:pPr>
            <w:r>
              <w:rPr>
                <w:rFonts w:ascii="宋体" w:hAnsi="宋体" w:hint="eastAsia"/>
                <w:kern w:val="0"/>
                <w:sz w:val="20"/>
                <w:szCs w:val="20"/>
                <w:lang w:bidi="ar"/>
              </w:rPr>
              <w:t>索诺克</w:t>
            </w:r>
            <w:r>
              <w:rPr>
                <w:rFonts w:ascii="宋体" w:hAnsi="宋体"/>
                <w:kern w:val="0"/>
                <w:sz w:val="20"/>
                <w:szCs w:val="20"/>
                <w:lang w:bidi="ar"/>
              </w:rPr>
              <w:t>、海信、</w:t>
            </w:r>
            <w:proofErr w:type="gramStart"/>
            <w:r>
              <w:rPr>
                <w:rFonts w:ascii="宋体" w:hAnsi="宋体" w:hint="eastAsia"/>
                <w:kern w:val="0"/>
                <w:sz w:val="20"/>
                <w:szCs w:val="20"/>
                <w:lang w:bidi="ar"/>
              </w:rPr>
              <w:t>映立</w:t>
            </w:r>
            <w:r>
              <w:rPr>
                <w:rFonts w:ascii="宋体" w:hAnsi="宋体"/>
                <w:kern w:val="0"/>
                <w:sz w:val="20"/>
                <w:szCs w:val="20"/>
                <w:lang w:bidi="ar"/>
              </w:rPr>
              <w:t>视</w:t>
            </w:r>
            <w:proofErr w:type="gramEnd"/>
            <w:r>
              <w:rPr>
                <w:rFonts w:ascii="宋体" w:hAnsi="宋体"/>
                <w:kern w:val="0"/>
                <w:sz w:val="20"/>
                <w:szCs w:val="20"/>
                <w:lang w:bidi="ar"/>
              </w:rPr>
              <w:t>等品牌</w:t>
            </w:r>
          </w:p>
        </w:tc>
        <w:tc>
          <w:tcPr>
            <w:tcW w:w="4820" w:type="dxa"/>
            <w:vAlign w:val="center"/>
          </w:tcPr>
          <w:p w14:paraId="0B3F5318"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1、成像芯片技术采用0.47英寸SST架构芯片DLP显示芯片技术，标准亮度≥6000流明（根据ISO21118标准），物理标准分辨率3840x2160（4K）或以上，不接受兼容分辨率，激光固态光源，标准寿命≥30000小时；投标时提供具备CMA资质的第三方检测机构出具的参数检测报告，且检测报告可通过国家认监委网站查询；</w:t>
            </w:r>
          </w:p>
          <w:p w14:paraId="176388A9"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2、动态对比度：≥6000000：1；</w:t>
            </w:r>
          </w:p>
          <w:p w14:paraId="607E8ACA"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3、色温支持标准模式9000K，暖色模式6500K，冷色温12000K三种模式；</w:t>
            </w:r>
          </w:p>
          <w:p w14:paraId="719F4E7B"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 xml:space="preserve">4、机身端口配置不少于：HDMI输入×2，USB3.0接口x1，RS232输入控制×1，3.5mm音频输出x1，RJ45输入x1； </w:t>
            </w:r>
          </w:p>
          <w:p w14:paraId="0792C27E"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★5、投影机内置智能操作系统，系统</w:t>
            </w:r>
            <w:proofErr w:type="gramStart"/>
            <w:r>
              <w:rPr>
                <w:rFonts w:ascii="宋体" w:hAnsi="宋体" w:hint="eastAsia"/>
                <w:color w:val="000000"/>
                <w:kern w:val="0"/>
                <w:sz w:val="20"/>
                <w:szCs w:val="20"/>
                <w:lang w:bidi="ar"/>
              </w:rPr>
              <w:t>版本安卓</w:t>
            </w:r>
            <w:proofErr w:type="gramEnd"/>
            <w:r>
              <w:rPr>
                <w:rFonts w:ascii="宋体" w:hAnsi="宋体" w:hint="eastAsia"/>
                <w:color w:val="000000"/>
                <w:kern w:val="0"/>
                <w:sz w:val="20"/>
                <w:szCs w:val="20"/>
                <w:lang w:bidi="ar"/>
              </w:rPr>
              <w:t>11或以上，系统运行内存≥4G,机身存储空间≥32G，不接受外置扩展内存方式响应招标参数，；</w:t>
            </w:r>
          </w:p>
          <w:p w14:paraId="243C0E5A"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★6、投影机镜头配置要求：必须支持无需拆机更换镜头，内置原厂电动聚焦、电动变焦镜头，镜头投射</w:t>
            </w:r>
            <w:proofErr w:type="gramStart"/>
            <w:r>
              <w:rPr>
                <w:rFonts w:ascii="宋体" w:hAnsi="宋体" w:hint="eastAsia"/>
                <w:color w:val="000000"/>
                <w:kern w:val="0"/>
                <w:sz w:val="20"/>
                <w:szCs w:val="20"/>
                <w:lang w:bidi="ar"/>
              </w:rPr>
              <w:t>比范围</w:t>
            </w:r>
            <w:proofErr w:type="gramEnd"/>
            <w:r>
              <w:rPr>
                <w:rFonts w:ascii="宋体" w:hAnsi="宋体" w:hint="eastAsia"/>
                <w:color w:val="000000"/>
                <w:kern w:val="0"/>
                <w:sz w:val="20"/>
                <w:szCs w:val="20"/>
                <w:lang w:bidi="ar"/>
              </w:rPr>
              <w:t>必须覆盖0.85-2.0，电动物理变焦比≥2.4倍，2.2米内投120寸16:9画面, 投标时提供具备CMA资</w:t>
            </w:r>
            <w:r>
              <w:rPr>
                <w:rFonts w:ascii="宋体" w:hAnsi="宋体" w:hint="eastAsia"/>
                <w:color w:val="000000"/>
                <w:kern w:val="0"/>
                <w:sz w:val="20"/>
                <w:szCs w:val="20"/>
                <w:lang w:bidi="ar"/>
              </w:rPr>
              <w:lastRenderedPageBreak/>
              <w:t>质的第三方检测机构出具的功能检测报告，且检测报告可通过国家认监委网站查询；</w:t>
            </w:r>
          </w:p>
          <w:p w14:paraId="2EFF5D7A"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★7、投影机必须内置至少两种技术的无线传屏功能，例如NFC传屏，</w:t>
            </w:r>
            <w:proofErr w:type="gramStart"/>
            <w:r>
              <w:rPr>
                <w:rFonts w:ascii="宋体" w:hAnsi="宋体" w:hint="eastAsia"/>
                <w:color w:val="000000"/>
                <w:kern w:val="0"/>
                <w:sz w:val="20"/>
                <w:szCs w:val="20"/>
                <w:lang w:bidi="ar"/>
              </w:rPr>
              <w:t>蓝牙传屏</w:t>
            </w:r>
            <w:proofErr w:type="gramEnd"/>
            <w:r>
              <w:rPr>
                <w:rFonts w:ascii="宋体" w:hAnsi="宋体" w:hint="eastAsia"/>
                <w:color w:val="000000"/>
                <w:kern w:val="0"/>
                <w:sz w:val="20"/>
                <w:szCs w:val="20"/>
                <w:lang w:bidi="ar"/>
              </w:rPr>
              <w:t>、无线网络传屏，投标时提供具备CMA资质的第三方检测机构出具的功能检测报告，且检测报告可通过国家认监委网站查询；</w:t>
            </w:r>
          </w:p>
          <w:p w14:paraId="15B1CF70"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8、投影机必须支持自动光感调节画面功能，开启功能后投影机可根据环境光的强弱进行自动调节画面亮度，投标时提供具备CMA资质的第三方检测机构出具的功能检测报告，且检测报告可通过国家认监委网站查询；</w:t>
            </w:r>
          </w:p>
          <w:p w14:paraId="616FC56A"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9、投影机内置画面融合功能，无需借助其他设备即可将多台投影机画面融合成一副画面；</w:t>
            </w:r>
          </w:p>
          <w:p w14:paraId="3CDDF061"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1</w:t>
            </w:r>
            <w:r>
              <w:rPr>
                <w:rFonts w:ascii="宋体" w:hAnsi="宋体"/>
                <w:color w:val="000000"/>
                <w:kern w:val="0"/>
                <w:sz w:val="20"/>
                <w:szCs w:val="20"/>
                <w:lang w:bidi="ar"/>
              </w:rPr>
              <w:t>0</w:t>
            </w:r>
            <w:r>
              <w:rPr>
                <w:rFonts w:ascii="宋体" w:hAnsi="宋体" w:hint="eastAsia"/>
                <w:color w:val="000000"/>
                <w:kern w:val="0"/>
                <w:sz w:val="20"/>
                <w:szCs w:val="20"/>
                <w:lang w:bidi="ar"/>
              </w:rPr>
              <w:t>、支持PJ LINK网络远程管理功能，可远程运维定时开关机等功能；</w:t>
            </w:r>
          </w:p>
          <w:p w14:paraId="295B83A5"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1</w:t>
            </w:r>
            <w:r>
              <w:rPr>
                <w:rFonts w:ascii="宋体" w:hAnsi="宋体"/>
                <w:color w:val="000000"/>
                <w:kern w:val="0"/>
                <w:sz w:val="20"/>
                <w:szCs w:val="20"/>
                <w:lang w:bidi="ar"/>
              </w:rPr>
              <w:t>1</w:t>
            </w:r>
            <w:r>
              <w:rPr>
                <w:rFonts w:ascii="宋体" w:hAnsi="宋体" w:hint="eastAsia"/>
                <w:color w:val="000000"/>
                <w:kern w:val="0"/>
                <w:sz w:val="20"/>
                <w:szCs w:val="20"/>
                <w:lang w:bidi="ar"/>
              </w:rPr>
              <w:t>、支持多种方式几何校正调整：支持20*20点几何校正、四点几何校正、八点几何校正；</w:t>
            </w:r>
          </w:p>
          <w:p w14:paraId="36D61294"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★1</w:t>
            </w:r>
            <w:r>
              <w:rPr>
                <w:rFonts w:ascii="宋体" w:hAnsi="宋体"/>
                <w:color w:val="000000"/>
                <w:kern w:val="0"/>
                <w:sz w:val="20"/>
                <w:szCs w:val="20"/>
                <w:lang w:bidi="ar"/>
              </w:rPr>
              <w:t>2</w:t>
            </w:r>
            <w:r>
              <w:rPr>
                <w:rFonts w:ascii="宋体" w:hAnsi="宋体" w:hint="eastAsia"/>
                <w:color w:val="000000"/>
                <w:kern w:val="0"/>
                <w:sz w:val="20"/>
                <w:szCs w:val="20"/>
                <w:lang w:bidi="ar"/>
              </w:rPr>
              <w:t>、投影机菜单内置MEMC运动补偿及HDR10，HLG动态补偿功能，投标时提供具备CMA资质的第三方检测机构出具的功能检测报告，且检测报告可通过国家认监委网站查询；</w:t>
            </w:r>
          </w:p>
          <w:p w14:paraId="4D93961A"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1</w:t>
            </w:r>
            <w:r>
              <w:rPr>
                <w:rFonts w:ascii="宋体" w:hAnsi="宋体"/>
                <w:color w:val="000000"/>
                <w:kern w:val="0"/>
                <w:sz w:val="20"/>
                <w:szCs w:val="20"/>
                <w:lang w:bidi="ar"/>
              </w:rPr>
              <w:t>3</w:t>
            </w:r>
            <w:r>
              <w:rPr>
                <w:rFonts w:ascii="宋体" w:hAnsi="宋体" w:hint="eastAsia"/>
                <w:color w:val="000000"/>
                <w:kern w:val="0"/>
                <w:sz w:val="20"/>
                <w:szCs w:val="20"/>
                <w:lang w:bidi="ar"/>
              </w:rPr>
              <w:t>、投影机必须支持左右、上下格式的偏振3D画面显示功能，投标时提供具备CMA资质的第三方检测机构出具的功能检测报告，且检测报告可通过国家认监委网站查询；</w:t>
            </w:r>
          </w:p>
          <w:p w14:paraId="31F23139"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1</w:t>
            </w:r>
            <w:r>
              <w:rPr>
                <w:rFonts w:ascii="宋体" w:hAnsi="宋体"/>
                <w:color w:val="000000"/>
                <w:kern w:val="0"/>
                <w:sz w:val="20"/>
                <w:szCs w:val="20"/>
                <w:lang w:bidi="ar"/>
              </w:rPr>
              <w:t>4</w:t>
            </w:r>
            <w:r>
              <w:rPr>
                <w:rFonts w:ascii="宋体" w:hAnsi="宋体" w:hint="eastAsia"/>
                <w:color w:val="000000"/>
                <w:kern w:val="0"/>
                <w:sz w:val="20"/>
                <w:szCs w:val="20"/>
                <w:lang w:bidi="ar"/>
              </w:rPr>
              <w:t>、支持无线热点功能，打开后投影机可与移动设备共享无线热点网络，投标时提供具备CMA资质的第三方检测机构出具的功能检测报告，且检测报告可通过国家认监委网站查询；</w:t>
            </w:r>
          </w:p>
          <w:p w14:paraId="33572004"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★1</w:t>
            </w:r>
            <w:r>
              <w:rPr>
                <w:rFonts w:ascii="宋体" w:hAnsi="宋体"/>
                <w:color w:val="000000"/>
                <w:kern w:val="0"/>
                <w:sz w:val="20"/>
                <w:szCs w:val="20"/>
                <w:lang w:bidi="ar"/>
              </w:rPr>
              <w:t>5</w:t>
            </w:r>
            <w:r>
              <w:rPr>
                <w:rFonts w:ascii="宋体" w:hAnsi="宋体" w:hint="eastAsia"/>
                <w:color w:val="000000"/>
                <w:kern w:val="0"/>
                <w:sz w:val="20"/>
                <w:szCs w:val="20"/>
                <w:lang w:bidi="ar"/>
              </w:rPr>
              <w:t>、扬声器：功率≥18W,支持DTS Virtual X音效</w:t>
            </w:r>
            <w:r>
              <w:rPr>
                <w:rFonts w:ascii="宋体" w:hAnsi="宋体" w:hint="eastAsia"/>
                <w:color w:val="000000"/>
                <w:kern w:val="0"/>
                <w:sz w:val="20"/>
                <w:szCs w:val="20"/>
                <w:lang w:bidi="ar"/>
              </w:rPr>
              <w:lastRenderedPageBreak/>
              <w:t>及</w:t>
            </w:r>
            <w:proofErr w:type="spellStart"/>
            <w:r>
              <w:rPr>
                <w:rFonts w:ascii="宋体" w:hAnsi="宋体" w:hint="eastAsia"/>
                <w:color w:val="000000"/>
                <w:kern w:val="0"/>
                <w:sz w:val="20"/>
                <w:szCs w:val="20"/>
                <w:lang w:bidi="ar"/>
              </w:rPr>
              <w:t>Dts</w:t>
            </w:r>
            <w:proofErr w:type="spellEnd"/>
            <w:r>
              <w:rPr>
                <w:rFonts w:ascii="宋体" w:hAnsi="宋体" w:hint="eastAsia"/>
                <w:color w:val="000000"/>
                <w:kern w:val="0"/>
                <w:sz w:val="20"/>
                <w:szCs w:val="20"/>
                <w:lang w:bidi="ar"/>
              </w:rPr>
              <w:t>和Dolby解码，支持AI音质、标准、影院、音乐、体育、新闻六种或以上声音输出模式，投标时提供具备CMA资质的第三方检测机构出具的功能检测报告，且检测报告可通过国家认监委网站查询；</w:t>
            </w:r>
          </w:p>
          <w:p w14:paraId="3073F7CB"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1</w:t>
            </w:r>
            <w:r>
              <w:rPr>
                <w:rFonts w:ascii="宋体" w:hAnsi="宋体"/>
                <w:color w:val="000000"/>
                <w:kern w:val="0"/>
                <w:sz w:val="20"/>
                <w:szCs w:val="20"/>
                <w:lang w:bidi="ar"/>
              </w:rPr>
              <w:t>6</w:t>
            </w:r>
            <w:r>
              <w:rPr>
                <w:rFonts w:ascii="宋体" w:hAnsi="宋体" w:hint="eastAsia"/>
                <w:color w:val="000000"/>
                <w:kern w:val="0"/>
                <w:sz w:val="20"/>
                <w:szCs w:val="20"/>
                <w:lang w:bidi="ar"/>
              </w:rPr>
              <w:t>、投影机必须支持画面分屏功能及图像分割功能；</w:t>
            </w:r>
          </w:p>
          <w:p w14:paraId="6BF60561"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★1</w:t>
            </w:r>
            <w:r>
              <w:rPr>
                <w:rFonts w:ascii="宋体" w:hAnsi="宋体"/>
                <w:color w:val="000000"/>
                <w:kern w:val="0"/>
                <w:sz w:val="20"/>
                <w:szCs w:val="20"/>
                <w:lang w:bidi="ar"/>
              </w:rPr>
              <w:t>7</w:t>
            </w:r>
            <w:r>
              <w:rPr>
                <w:rFonts w:ascii="宋体" w:hAnsi="宋体" w:hint="eastAsia"/>
                <w:color w:val="000000"/>
                <w:kern w:val="0"/>
                <w:sz w:val="20"/>
                <w:szCs w:val="20"/>
                <w:lang w:bidi="ar"/>
              </w:rPr>
              <w:t>、投影机必须支持定时自动清洁功能，无需人工干预，投标时提供具备CMA资质的第三方检测机构出具的功能检测报告，且检测报告可通过国家认监委网站查询；</w:t>
            </w:r>
          </w:p>
          <w:p w14:paraId="583943E3"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1</w:t>
            </w:r>
            <w:r>
              <w:rPr>
                <w:rFonts w:ascii="宋体" w:hAnsi="宋体"/>
                <w:color w:val="000000"/>
                <w:kern w:val="0"/>
                <w:sz w:val="20"/>
                <w:szCs w:val="20"/>
                <w:lang w:bidi="ar"/>
              </w:rPr>
              <w:t>8</w:t>
            </w:r>
            <w:r>
              <w:rPr>
                <w:rFonts w:ascii="宋体" w:hAnsi="宋体" w:hint="eastAsia"/>
                <w:color w:val="000000"/>
                <w:kern w:val="0"/>
                <w:sz w:val="20"/>
                <w:szCs w:val="20"/>
                <w:lang w:bidi="ar"/>
              </w:rPr>
              <w:t>、支持HDMI-CEC功能，可设置投影机与外设开关机以及遥控器的联动功能，投标时提供具备CMA资质的第三方检测机构出具的功能检测报告，且检测报告可通过国家认监委网站查询；</w:t>
            </w:r>
          </w:p>
          <w:p w14:paraId="27EE39CD"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color w:val="000000"/>
                <w:kern w:val="0"/>
                <w:sz w:val="20"/>
                <w:szCs w:val="20"/>
                <w:lang w:bidi="ar"/>
              </w:rPr>
              <w:t>19</w:t>
            </w:r>
            <w:r>
              <w:rPr>
                <w:rFonts w:ascii="宋体" w:hAnsi="宋体" w:hint="eastAsia"/>
                <w:color w:val="000000"/>
                <w:kern w:val="0"/>
                <w:sz w:val="20"/>
                <w:szCs w:val="20"/>
                <w:lang w:bidi="ar"/>
              </w:rPr>
              <w:t>、投影内置AI时钟、艺术画廊、画册、动态内容四种画面</w:t>
            </w:r>
            <w:proofErr w:type="gramStart"/>
            <w:r>
              <w:rPr>
                <w:rFonts w:ascii="宋体" w:hAnsi="宋体" w:hint="eastAsia"/>
                <w:color w:val="000000"/>
                <w:kern w:val="0"/>
                <w:sz w:val="20"/>
                <w:szCs w:val="20"/>
                <w:lang w:bidi="ar"/>
              </w:rPr>
              <w:t>屏保展示</w:t>
            </w:r>
            <w:proofErr w:type="gramEnd"/>
            <w:r>
              <w:rPr>
                <w:rFonts w:ascii="宋体" w:hAnsi="宋体" w:hint="eastAsia"/>
                <w:color w:val="000000"/>
                <w:kern w:val="0"/>
                <w:sz w:val="20"/>
                <w:szCs w:val="20"/>
                <w:lang w:bidi="ar"/>
              </w:rPr>
              <w:t>功能，且可</w:t>
            </w:r>
            <w:proofErr w:type="gramStart"/>
            <w:r>
              <w:rPr>
                <w:rFonts w:ascii="宋体" w:hAnsi="宋体" w:hint="eastAsia"/>
                <w:color w:val="000000"/>
                <w:kern w:val="0"/>
                <w:sz w:val="20"/>
                <w:szCs w:val="20"/>
                <w:lang w:bidi="ar"/>
              </w:rPr>
              <w:t>设置屏保时间</w:t>
            </w:r>
            <w:proofErr w:type="gramEnd"/>
            <w:r>
              <w:rPr>
                <w:rFonts w:ascii="宋体" w:hAnsi="宋体" w:hint="eastAsia"/>
                <w:color w:val="000000"/>
                <w:kern w:val="0"/>
                <w:sz w:val="20"/>
                <w:szCs w:val="20"/>
                <w:lang w:bidi="ar"/>
              </w:rPr>
              <w:t>、</w:t>
            </w:r>
            <w:proofErr w:type="gramStart"/>
            <w:r>
              <w:rPr>
                <w:rFonts w:ascii="宋体" w:hAnsi="宋体" w:hint="eastAsia"/>
                <w:color w:val="000000"/>
                <w:kern w:val="0"/>
                <w:sz w:val="20"/>
                <w:szCs w:val="20"/>
                <w:lang w:bidi="ar"/>
              </w:rPr>
              <w:t>轮播时间</w:t>
            </w:r>
            <w:proofErr w:type="gramEnd"/>
            <w:r>
              <w:rPr>
                <w:rFonts w:ascii="宋体" w:hAnsi="宋体" w:hint="eastAsia"/>
                <w:color w:val="000000"/>
                <w:kern w:val="0"/>
                <w:sz w:val="20"/>
                <w:szCs w:val="20"/>
                <w:lang w:bidi="ar"/>
              </w:rPr>
              <w:t>、</w:t>
            </w:r>
            <w:proofErr w:type="gramStart"/>
            <w:r>
              <w:rPr>
                <w:rFonts w:ascii="宋体" w:hAnsi="宋体" w:hint="eastAsia"/>
                <w:color w:val="000000"/>
                <w:kern w:val="0"/>
                <w:sz w:val="20"/>
                <w:szCs w:val="20"/>
                <w:lang w:bidi="ar"/>
              </w:rPr>
              <w:t>轮播方式</w:t>
            </w:r>
            <w:proofErr w:type="gramEnd"/>
            <w:r>
              <w:rPr>
                <w:rFonts w:ascii="宋体" w:hAnsi="宋体" w:hint="eastAsia"/>
                <w:color w:val="000000"/>
                <w:kern w:val="0"/>
                <w:sz w:val="20"/>
                <w:szCs w:val="20"/>
                <w:lang w:bidi="ar"/>
              </w:rPr>
              <w:t>；支持环境光低于5勒克斯时自动</w:t>
            </w:r>
            <w:proofErr w:type="gramStart"/>
            <w:r>
              <w:rPr>
                <w:rFonts w:ascii="宋体" w:hAnsi="宋体" w:hint="eastAsia"/>
                <w:color w:val="000000"/>
                <w:kern w:val="0"/>
                <w:sz w:val="20"/>
                <w:szCs w:val="20"/>
                <w:lang w:bidi="ar"/>
              </w:rPr>
              <w:t>关闭屏保功能</w:t>
            </w:r>
            <w:proofErr w:type="gramEnd"/>
            <w:r>
              <w:rPr>
                <w:rFonts w:ascii="宋体" w:hAnsi="宋体" w:hint="eastAsia"/>
                <w:color w:val="000000"/>
                <w:kern w:val="0"/>
                <w:sz w:val="20"/>
                <w:szCs w:val="20"/>
                <w:lang w:bidi="ar"/>
              </w:rPr>
              <w:t>；</w:t>
            </w:r>
          </w:p>
          <w:p w14:paraId="792C3B3F"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2</w:t>
            </w:r>
            <w:r>
              <w:rPr>
                <w:rFonts w:ascii="宋体" w:hAnsi="宋体"/>
                <w:color w:val="000000"/>
                <w:kern w:val="0"/>
                <w:sz w:val="20"/>
                <w:szCs w:val="20"/>
                <w:lang w:bidi="ar"/>
              </w:rPr>
              <w:t>0</w:t>
            </w:r>
            <w:r>
              <w:rPr>
                <w:rFonts w:ascii="宋体" w:hAnsi="宋体" w:hint="eastAsia"/>
                <w:color w:val="000000"/>
                <w:kern w:val="0"/>
                <w:sz w:val="20"/>
                <w:szCs w:val="20"/>
                <w:lang w:bidi="ar"/>
              </w:rPr>
              <w:t>、USB接口支持无线话筒接收输入，可直接实现麦克风扩声；</w:t>
            </w:r>
          </w:p>
          <w:p w14:paraId="30E9CE8F"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color w:val="000000"/>
                <w:kern w:val="0"/>
                <w:sz w:val="20"/>
                <w:szCs w:val="20"/>
                <w:lang w:bidi="ar"/>
              </w:rPr>
              <w:t>21</w:t>
            </w:r>
            <w:r>
              <w:rPr>
                <w:rFonts w:ascii="宋体" w:hAnsi="宋体" w:hint="eastAsia"/>
                <w:color w:val="000000"/>
                <w:kern w:val="0"/>
                <w:sz w:val="20"/>
                <w:szCs w:val="20"/>
                <w:lang w:bidi="ar"/>
              </w:rPr>
              <w:t>、支持信号唤醒功能，当投影机通电待机时，检测到有信号输入时将自动开机；</w:t>
            </w:r>
          </w:p>
          <w:p w14:paraId="14A6025E"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color w:val="000000"/>
                <w:kern w:val="0"/>
                <w:sz w:val="20"/>
                <w:szCs w:val="20"/>
                <w:lang w:bidi="ar"/>
              </w:rPr>
              <w:t>22</w:t>
            </w:r>
            <w:r>
              <w:rPr>
                <w:rFonts w:ascii="宋体" w:hAnsi="宋体" w:hint="eastAsia"/>
                <w:color w:val="000000"/>
                <w:kern w:val="0"/>
                <w:sz w:val="20"/>
                <w:szCs w:val="20"/>
                <w:lang w:bidi="ar"/>
              </w:rPr>
              <w:t>、投影机</w:t>
            </w:r>
            <w:proofErr w:type="gramStart"/>
            <w:r>
              <w:rPr>
                <w:rFonts w:ascii="宋体" w:hAnsi="宋体" w:hint="eastAsia"/>
                <w:color w:val="000000"/>
                <w:kern w:val="0"/>
                <w:sz w:val="20"/>
                <w:szCs w:val="20"/>
                <w:lang w:bidi="ar"/>
              </w:rPr>
              <w:t>内置蓝牙连接</w:t>
            </w:r>
            <w:proofErr w:type="gramEnd"/>
            <w:r>
              <w:rPr>
                <w:rFonts w:ascii="宋体" w:hAnsi="宋体" w:hint="eastAsia"/>
                <w:color w:val="000000"/>
                <w:kern w:val="0"/>
                <w:sz w:val="20"/>
                <w:szCs w:val="20"/>
                <w:lang w:bidi="ar"/>
              </w:rPr>
              <w:t>功能，可与手机连接播放音乐，可与功放连接推送声音；</w:t>
            </w:r>
          </w:p>
          <w:p w14:paraId="3FB58F63"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2</w:t>
            </w:r>
            <w:r>
              <w:rPr>
                <w:rFonts w:ascii="宋体" w:hAnsi="宋体"/>
                <w:color w:val="000000"/>
                <w:kern w:val="0"/>
                <w:sz w:val="20"/>
                <w:szCs w:val="20"/>
                <w:lang w:bidi="ar"/>
              </w:rPr>
              <w:t>3</w:t>
            </w:r>
            <w:r>
              <w:rPr>
                <w:rFonts w:ascii="宋体" w:hAnsi="宋体" w:hint="eastAsia"/>
                <w:color w:val="000000"/>
                <w:kern w:val="0"/>
                <w:sz w:val="20"/>
                <w:szCs w:val="20"/>
                <w:lang w:bidi="ar"/>
              </w:rPr>
              <w:t>、功耗（标准）： ≥400W，投标时提供国家强制性产品3C认证证书复印件佐证），最低待机功耗： ≤0.5W</w:t>
            </w:r>
          </w:p>
          <w:p w14:paraId="334AAE7E"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2</w:t>
            </w:r>
            <w:r>
              <w:rPr>
                <w:rFonts w:ascii="宋体" w:hAnsi="宋体"/>
                <w:color w:val="000000"/>
                <w:kern w:val="0"/>
                <w:sz w:val="20"/>
                <w:szCs w:val="20"/>
                <w:lang w:bidi="ar"/>
              </w:rPr>
              <w:t>4</w:t>
            </w:r>
            <w:r>
              <w:rPr>
                <w:rFonts w:ascii="宋体" w:hAnsi="宋体" w:hint="eastAsia"/>
                <w:color w:val="000000"/>
                <w:kern w:val="0"/>
                <w:sz w:val="20"/>
                <w:szCs w:val="20"/>
                <w:lang w:bidi="ar"/>
              </w:rPr>
              <w:t>、散热系统：采用铜管液体冷凝散热技术，可保障7x24小时不间断工作；</w:t>
            </w:r>
          </w:p>
          <w:p w14:paraId="5314F655"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2</w:t>
            </w:r>
            <w:r>
              <w:rPr>
                <w:rFonts w:ascii="宋体" w:hAnsi="宋体"/>
                <w:color w:val="000000"/>
                <w:kern w:val="0"/>
                <w:sz w:val="20"/>
                <w:szCs w:val="20"/>
                <w:lang w:bidi="ar"/>
              </w:rPr>
              <w:t>5</w:t>
            </w:r>
            <w:r>
              <w:rPr>
                <w:rFonts w:ascii="宋体" w:hAnsi="宋体" w:hint="eastAsia"/>
                <w:color w:val="000000"/>
                <w:kern w:val="0"/>
                <w:sz w:val="20"/>
                <w:szCs w:val="20"/>
                <w:lang w:bidi="ar"/>
              </w:rPr>
              <w:t>、整机重量≥14.5kg；</w:t>
            </w:r>
          </w:p>
          <w:p w14:paraId="663AFD8F"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★2</w:t>
            </w:r>
            <w:r>
              <w:rPr>
                <w:rFonts w:ascii="宋体" w:hAnsi="宋体"/>
                <w:color w:val="000000"/>
                <w:kern w:val="0"/>
                <w:sz w:val="20"/>
                <w:szCs w:val="20"/>
                <w:lang w:bidi="ar"/>
              </w:rPr>
              <w:t>6</w:t>
            </w:r>
            <w:r>
              <w:rPr>
                <w:rFonts w:ascii="宋体" w:hAnsi="宋体" w:hint="eastAsia"/>
                <w:color w:val="000000"/>
                <w:kern w:val="0"/>
                <w:sz w:val="20"/>
                <w:szCs w:val="20"/>
                <w:lang w:bidi="ar"/>
              </w:rPr>
              <w:t>、整机原厂保修3年（含光源），中标签订合同</w:t>
            </w:r>
            <w:r>
              <w:rPr>
                <w:rFonts w:ascii="宋体" w:hAnsi="宋体" w:hint="eastAsia"/>
                <w:color w:val="000000"/>
                <w:kern w:val="0"/>
                <w:sz w:val="20"/>
                <w:szCs w:val="20"/>
                <w:lang w:bidi="ar"/>
              </w:rPr>
              <w:lastRenderedPageBreak/>
              <w:t>供货时须提供原厂含有供货产品序列号的售后服务承诺函原件。</w:t>
            </w:r>
          </w:p>
          <w:p w14:paraId="7D39C864" w14:textId="77777777" w:rsidR="00D25909" w:rsidRDefault="00000000">
            <w:pPr>
              <w:widowControl/>
              <w:jc w:val="left"/>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2</w:t>
            </w:r>
            <w:r>
              <w:rPr>
                <w:rFonts w:ascii="宋体" w:hAnsi="宋体"/>
                <w:color w:val="000000"/>
                <w:kern w:val="0"/>
                <w:sz w:val="20"/>
                <w:szCs w:val="20"/>
                <w:lang w:bidi="ar"/>
              </w:rPr>
              <w:t>7</w:t>
            </w:r>
            <w:r>
              <w:rPr>
                <w:rFonts w:ascii="宋体" w:hAnsi="宋体" w:hint="eastAsia"/>
                <w:color w:val="000000"/>
                <w:kern w:val="0"/>
                <w:sz w:val="20"/>
                <w:szCs w:val="20"/>
                <w:lang w:bidi="ar"/>
              </w:rPr>
              <w:t>、中标签订合同后供货时须提供含有产品序列号的原厂售后服务承诺函。</w:t>
            </w:r>
          </w:p>
        </w:tc>
        <w:tc>
          <w:tcPr>
            <w:tcW w:w="708" w:type="dxa"/>
            <w:vAlign w:val="center"/>
          </w:tcPr>
          <w:p w14:paraId="2CC99935" w14:textId="77777777" w:rsidR="00D25909" w:rsidRDefault="00000000">
            <w:pPr>
              <w:widowControl/>
              <w:jc w:val="center"/>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lastRenderedPageBreak/>
              <w:t>8</w:t>
            </w:r>
          </w:p>
        </w:tc>
        <w:tc>
          <w:tcPr>
            <w:tcW w:w="567" w:type="dxa"/>
            <w:vAlign w:val="center"/>
          </w:tcPr>
          <w:p w14:paraId="4D075EBE" w14:textId="77777777" w:rsidR="00D25909" w:rsidRDefault="00000000">
            <w:pPr>
              <w:widowControl/>
              <w:jc w:val="center"/>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台</w:t>
            </w:r>
          </w:p>
        </w:tc>
        <w:tc>
          <w:tcPr>
            <w:tcW w:w="851" w:type="dxa"/>
            <w:vAlign w:val="center"/>
          </w:tcPr>
          <w:p w14:paraId="2ECA8CB8" w14:textId="77777777" w:rsidR="00D25909" w:rsidRDefault="00000000">
            <w:pPr>
              <w:widowControl/>
              <w:jc w:val="center"/>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21000</w:t>
            </w:r>
          </w:p>
        </w:tc>
        <w:tc>
          <w:tcPr>
            <w:tcW w:w="992" w:type="dxa"/>
            <w:vAlign w:val="center"/>
          </w:tcPr>
          <w:p w14:paraId="2B8545B0" w14:textId="77777777" w:rsidR="00D25909" w:rsidRDefault="00000000">
            <w:pPr>
              <w:widowControl/>
              <w:jc w:val="center"/>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168000</w:t>
            </w:r>
          </w:p>
        </w:tc>
        <w:tc>
          <w:tcPr>
            <w:tcW w:w="992" w:type="dxa"/>
            <w:vAlign w:val="center"/>
          </w:tcPr>
          <w:p w14:paraId="32CF386C" w14:textId="77777777" w:rsidR="00D25909" w:rsidRDefault="00000000">
            <w:pPr>
              <w:widowControl/>
              <w:jc w:val="center"/>
              <w:textAlignment w:val="center"/>
              <w:rPr>
                <w:rFonts w:ascii="宋体" w:hAnsi="宋体" w:hint="eastAsia"/>
                <w:color w:val="000000"/>
                <w:kern w:val="0"/>
                <w:sz w:val="20"/>
                <w:szCs w:val="20"/>
                <w:lang w:bidi="ar"/>
              </w:rPr>
            </w:pPr>
            <w:r>
              <w:rPr>
                <w:rFonts w:ascii="宋体" w:hAnsi="宋体" w:hint="eastAsia"/>
                <w:color w:val="000000"/>
                <w:kern w:val="0"/>
                <w:sz w:val="20"/>
                <w:szCs w:val="20"/>
                <w:lang w:bidi="ar"/>
              </w:rPr>
              <w:t>否</w:t>
            </w:r>
          </w:p>
        </w:tc>
        <w:tc>
          <w:tcPr>
            <w:tcW w:w="2410" w:type="dxa"/>
            <w:vAlign w:val="center"/>
          </w:tcPr>
          <w:p w14:paraId="52B445A6" w14:textId="77777777" w:rsidR="00D25909" w:rsidRDefault="00D25909">
            <w:pPr>
              <w:widowControl/>
              <w:jc w:val="center"/>
              <w:textAlignment w:val="bottom"/>
              <w:rPr>
                <w:rFonts w:ascii="宋体" w:hAnsi="宋体" w:hint="eastAsia"/>
                <w:color w:val="000000"/>
                <w:kern w:val="0"/>
                <w:sz w:val="20"/>
                <w:szCs w:val="20"/>
                <w:bdr w:val="single" w:sz="4" w:space="0" w:color="000000"/>
                <w:lang w:bidi="ar"/>
              </w:rPr>
            </w:pPr>
          </w:p>
        </w:tc>
        <w:tc>
          <w:tcPr>
            <w:tcW w:w="992" w:type="dxa"/>
            <w:vAlign w:val="center"/>
          </w:tcPr>
          <w:p w14:paraId="68E0D6E8" w14:textId="77777777" w:rsidR="00D25909" w:rsidRDefault="00D25909">
            <w:pPr>
              <w:widowControl/>
              <w:jc w:val="center"/>
              <w:textAlignment w:val="center"/>
              <w:rPr>
                <w:rFonts w:ascii="宋体" w:hAnsi="宋体" w:hint="eastAsia"/>
                <w:sz w:val="24"/>
                <w:szCs w:val="24"/>
                <w:u w:val="single"/>
              </w:rPr>
            </w:pPr>
          </w:p>
        </w:tc>
      </w:tr>
      <w:bookmarkEnd w:id="0"/>
      <w:tr w:rsidR="00D25909" w14:paraId="480D4687" w14:textId="77777777">
        <w:trPr>
          <w:trHeight w:val="545"/>
        </w:trPr>
        <w:tc>
          <w:tcPr>
            <w:tcW w:w="9782" w:type="dxa"/>
            <w:gridSpan w:val="7"/>
            <w:noWrap/>
            <w:vAlign w:val="center"/>
          </w:tcPr>
          <w:p w14:paraId="40D4C65F" w14:textId="77777777" w:rsidR="00D25909" w:rsidRDefault="00000000">
            <w:pPr>
              <w:rPr>
                <w:rFonts w:ascii="宋体" w:hAnsi="宋体" w:hint="eastAsia"/>
                <w:sz w:val="24"/>
                <w:szCs w:val="24"/>
              </w:rPr>
            </w:pPr>
            <w:r>
              <w:rPr>
                <w:rFonts w:ascii="仿宋" w:eastAsia="仿宋" w:hAnsi="仿宋" w:cs="仿宋" w:hint="eastAsia"/>
                <w:sz w:val="24"/>
                <w:szCs w:val="24"/>
              </w:rPr>
              <w:lastRenderedPageBreak/>
              <w:t>合计金额：壹拾陆</w:t>
            </w:r>
            <w:r>
              <w:rPr>
                <w:rFonts w:ascii="仿宋" w:eastAsia="仿宋" w:hAnsi="仿宋" w:cs="仿宋"/>
                <w:sz w:val="24"/>
                <w:szCs w:val="24"/>
              </w:rPr>
              <w:t>万捌仟元整</w:t>
            </w:r>
          </w:p>
        </w:tc>
        <w:tc>
          <w:tcPr>
            <w:tcW w:w="992" w:type="dxa"/>
            <w:noWrap/>
            <w:vAlign w:val="center"/>
          </w:tcPr>
          <w:p w14:paraId="3DCAFB49" w14:textId="77777777" w:rsidR="00D25909" w:rsidRDefault="00000000">
            <w:pPr>
              <w:jc w:val="center"/>
              <w:rPr>
                <w:rFonts w:ascii="宋体" w:hAnsi="宋体" w:hint="eastAsia"/>
                <w:color w:val="000000" w:themeColor="text1"/>
                <w:sz w:val="24"/>
                <w:szCs w:val="24"/>
              </w:rPr>
            </w:pPr>
            <w:r>
              <w:rPr>
                <w:rFonts w:ascii="宋体" w:hAnsi="宋体"/>
                <w:color w:val="000000" w:themeColor="text1"/>
                <w:sz w:val="24"/>
                <w:szCs w:val="24"/>
              </w:rPr>
              <w:t>168000</w:t>
            </w:r>
          </w:p>
        </w:tc>
        <w:tc>
          <w:tcPr>
            <w:tcW w:w="992" w:type="dxa"/>
            <w:noWrap/>
          </w:tcPr>
          <w:p w14:paraId="2F16F204" w14:textId="77777777" w:rsidR="00D25909" w:rsidRDefault="00000000">
            <w:pPr>
              <w:rPr>
                <w:rFonts w:ascii="宋体" w:hAnsi="宋体" w:hint="eastAsia"/>
                <w:sz w:val="24"/>
                <w:szCs w:val="24"/>
              </w:rPr>
            </w:pPr>
            <w:r>
              <w:rPr>
                <w:rFonts w:ascii="宋体" w:hAnsi="宋体" w:hint="eastAsia"/>
                <w:sz w:val="24"/>
                <w:szCs w:val="24"/>
              </w:rPr>
              <w:t xml:space="preserve">　</w:t>
            </w:r>
          </w:p>
        </w:tc>
        <w:tc>
          <w:tcPr>
            <w:tcW w:w="2410" w:type="dxa"/>
          </w:tcPr>
          <w:p w14:paraId="1E4F5CC5" w14:textId="77777777" w:rsidR="00D25909" w:rsidRDefault="00D25909">
            <w:pPr>
              <w:rPr>
                <w:rFonts w:ascii="宋体" w:hAnsi="宋体" w:hint="eastAsia"/>
                <w:sz w:val="24"/>
                <w:szCs w:val="24"/>
                <w:u w:val="single"/>
              </w:rPr>
            </w:pPr>
          </w:p>
        </w:tc>
        <w:tc>
          <w:tcPr>
            <w:tcW w:w="992" w:type="dxa"/>
            <w:noWrap/>
          </w:tcPr>
          <w:p w14:paraId="65A6B8D2" w14:textId="77777777" w:rsidR="00D25909" w:rsidRDefault="00D25909">
            <w:pPr>
              <w:rPr>
                <w:rFonts w:ascii="宋体" w:hAnsi="宋体" w:hint="eastAsia"/>
                <w:sz w:val="24"/>
                <w:szCs w:val="24"/>
                <w:u w:val="single"/>
              </w:rPr>
            </w:pPr>
          </w:p>
        </w:tc>
      </w:tr>
    </w:tbl>
    <w:p w14:paraId="405774A5" w14:textId="77777777" w:rsidR="00D25909" w:rsidRDefault="00D25909">
      <w:pPr>
        <w:rPr>
          <w:rFonts w:ascii="宋体" w:hAnsi="宋体" w:hint="eastAsia"/>
          <w:szCs w:val="21"/>
        </w:rPr>
      </w:pPr>
    </w:p>
    <w:tbl>
      <w:tblPr>
        <w:tblW w:w="15532" w:type="dxa"/>
        <w:tblInd w:w="-3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72"/>
        <w:gridCol w:w="13560"/>
      </w:tblGrid>
      <w:tr w:rsidR="00D25909" w14:paraId="2E869318" w14:textId="77777777">
        <w:tc>
          <w:tcPr>
            <w:tcW w:w="15532" w:type="dxa"/>
            <w:gridSpan w:val="2"/>
            <w:tcBorders>
              <w:top w:val="single" w:sz="4" w:space="0" w:color="auto"/>
              <w:left w:val="single" w:sz="4" w:space="0" w:color="auto"/>
              <w:bottom w:val="single" w:sz="4" w:space="0" w:color="auto"/>
              <w:right w:val="single" w:sz="4" w:space="0" w:color="auto"/>
            </w:tcBorders>
            <w:vAlign w:val="center"/>
          </w:tcPr>
          <w:p w14:paraId="7622C258" w14:textId="77777777" w:rsidR="00D25909" w:rsidRDefault="00000000">
            <w:pPr>
              <w:pStyle w:val="TOC1"/>
              <w:spacing w:line="276" w:lineRule="auto"/>
              <w:rPr>
                <w:rFonts w:ascii="宋体" w:eastAsia="宋体" w:hAnsi="宋体" w:cs="宋体" w:hint="eastAsia"/>
                <w:bCs w:val="0"/>
                <w:caps w:val="0"/>
                <w:sz w:val="21"/>
                <w:lang w:val="zh-CN"/>
              </w:rPr>
            </w:pPr>
            <w:r>
              <w:rPr>
                <w:rFonts w:ascii="宋体" w:eastAsia="宋体" w:hAnsi="宋体" w:cs="宋体" w:hint="eastAsia"/>
                <w:b/>
                <w:szCs w:val="24"/>
              </w:rPr>
              <w:t>★</w:t>
            </w:r>
            <w:r>
              <w:rPr>
                <w:rFonts w:ascii="宋体" w:eastAsia="宋体" w:hAnsi="宋体" w:cs="宋体" w:hint="eastAsia"/>
                <w:szCs w:val="24"/>
              </w:rPr>
              <w:t>二、商务条款</w:t>
            </w:r>
          </w:p>
        </w:tc>
      </w:tr>
      <w:tr w:rsidR="00D25909" w14:paraId="184669DF" w14:textId="77777777">
        <w:tc>
          <w:tcPr>
            <w:tcW w:w="1972" w:type="dxa"/>
            <w:tcBorders>
              <w:top w:val="single" w:sz="4" w:space="0" w:color="auto"/>
              <w:left w:val="single" w:sz="4" w:space="0" w:color="auto"/>
              <w:bottom w:val="single" w:sz="4" w:space="0" w:color="auto"/>
              <w:right w:val="single" w:sz="4" w:space="0" w:color="auto"/>
            </w:tcBorders>
            <w:vAlign w:val="center"/>
          </w:tcPr>
          <w:p w14:paraId="7BC5D38F" w14:textId="77777777" w:rsidR="00D25909" w:rsidRDefault="00000000">
            <w:pPr>
              <w:jc w:val="center"/>
              <w:rPr>
                <w:rFonts w:ascii="宋体" w:hAnsi="宋体" w:hint="eastAsia"/>
                <w:kern w:val="0"/>
                <w:sz w:val="24"/>
                <w:szCs w:val="24"/>
                <w:lang w:val="zh-CN" w:bidi="ar"/>
              </w:rPr>
            </w:pPr>
            <w:r>
              <w:rPr>
                <w:rFonts w:ascii="宋体" w:hAnsi="宋体" w:hint="eastAsia"/>
                <w:kern w:val="0"/>
                <w:sz w:val="24"/>
                <w:szCs w:val="24"/>
                <w:lang w:bidi="ar"/>
              </w:rPr>
              <w:t>报价要求</w:t>
            </w:r>
          </w:p>
        </w:tc>
        <w:tc>
          <w:tcPr>
            <w:tcW w:w="13560" w:type="dxa"/>
            <w:tcBorders>
              <w:top w:val="single" w:sz="4" w:space="0" w:color="auto"/>
              <w:left w:val="single" w:sz="4" w:space="0" w:color="auto"/>
              <w:bottom w:val="single" w:sz="4" w:space="0" w:color="auto"/>
              <w:right w:val="single" w:sz="4" w:space="0" w:color="auto"/>
            </w:tcBorders>
          </w:tcPr>
          <w:p w14:paraId="6F521EF7" w14:textId="77777777" w:rsidR="00D25909" w:rsidRDefault="00000000">
            <w:pPr>
              <w:rPr>
                <w:rFonts w:ascii="宋体" w:hAnsi="宋体" w:hint="eastAsia"/>
                <w:kern w:val="0"/>
                <w:sz w:val="24"/>
                <w:szCs w:val="24"/>
                <w:lang w:bidi="ar"/>
              </w:rPr>
            </w:pPr>
            <w:r>
              <w:rPr>
                <w:rFonts w:ascii="宋体" w:hAnsi="宋体" w:hint="eastAsia"/>
                <w:kern w:val="0"/>
                <w:sz w:val="24"/>
                <w:szCs w:val="24"/>
                <w:lang w:bidi="ar"/>
              </w:rPr>
              <w:t xml:space="preserve">1、成交人保证向采购人提供的货物是全新、完整、未使用过的。 </w:t>
            </w:r>
          </w:p>
          <w:p w14:paraId="3C7ADA0C" w14:textId="77777777" w:rsidR="00D25909" w:rsidRDefault="00000000">
            <w:pPr>
              <w:rPr>
                <w:rFonts w:ascii="宋体" w:hAnsi="宋体" w:hint="eastAsia"/>
                <w:kern w:val="0"/>
                <w:sz w:val="24"/>
                <w:szCs w:val="24"/>
                <w:lang w:bidi="ar"/>
              </w:rPr>
            </w:pPr>
            <w:r>
              <w:rPr>
                <w:rFonts w:ascii="宋体" w:hAnsi="宋体" w:hint="eastAsia"/>
                <w:kern w:val="0"/>
                <w:sz w:val="24"/>
                <w:szCs w:val="24"/>
                <w:lang w:bidi="ar"/>
              </w:rPr>
              <w:t xml:space="preserve">2、询价报价为采购人指定地点的现场交货价，包括但不仅限于： </w:t>
            </w:r>
          </w:p>
          <w:p w14:paraId="500BE2FD" w14:textId="77777777" w:rsidR="00D25909" w:rsidRDefault="00000000">
            <w:pPr>
              <w:rPr>
                <w:rFonts w:ascii="宋体" w:hAnsi="宋体" w:hint="eastAsia"/>
                <w:kern w:val="0"/>
                <w:sz w:val="24"/>
                <w:szCs w:val="24"/>
                <w:lang w:bidi="ar"/>
              </w:rPr>
            </w:pPr>
            <w:r>
              <w:rPr>
                <w:rFonts w:ascii="宋体" w:hAnsi="宋体" w:hint="eastAsia"/>
                <w:kern w:val="0"/>
                <w:sz w:val="24"/>
                <w:szCs w:val="24"/>
                <w:lang w:bidi="ar"/>
              </w:rPr>
              <w:t xml:space="preserve">（1）货物的价格：包括货款、杂配件、安装调试费、验收费等； </w:t>
            </w:r>
          </w:p>
          <w:p w14:paraId="730FDB93" w14:textId="77777777" w:rsidR="00D25909" w:rsidRDefault="00000000">
            <w:pPr>
              <w:rPr>
                <w:rFonts w:ascii="宋体" w:hAnsi="宋体" w:hint="eastAsia"/>
                <w:kern w:val="0"/>
                <w:sz w:val="24"/>
                <w:szCs w:val="24"/>
                <w:lang w:bidi="ar"/>
              </w:rPr>
            </w:pPr>
            <w:r>
              <w:rPr>
                <w:rFonts w:ascii="宋体" w:hAnsi="宋体" w:hint="eastAsia"/>
                <w:kern w:val="0"/>
                <w:sz w:val="24"/>
                <w:szCs w:val="24"/>
                <w:lang w:bidi="ar"/>
              </w:rPr>
              <w:t xml:space="preserve">（2）货物的标准附件、备品备件、专用工具的价格； </w:t>
            </w:r>
          </w:p>
          <w:p w14:paraId="4267842C" w14:textId="77777777" w:rsidR="00D25909" w:rsidRDefault="00000000">
            <w:pPr>
              <w:rPr>
                <w:rFonts w:ascii="宋体" w:hAnsi="宋体" w:hint="eastAsia"/>
                <w:kern w:val="0"/>
                <w:sz w:val="24"/>
                <w:szCs w:val="24"/>
                <w:lang w:val="zh-CN" w:bidi="ar"/>
              </w:rPr>
            </w:pPr>
            <w:r>
              <w:rPr>
                <w:rFonts w:ascii="宋体" w:hAnsi="宋体" w:hint="eastAsia"/>
                <w:kern w:val="0"/>
                <w:sz w:val="24"/>
                <w:szCs w:val="24"/>
                <w:lang w:bidi="ar"/>
              </w:rPr>
              <w:t>（3）运输、装卸、垃圾清理搬运、售后服务费、保险费和各项税金；</w:t>
            </w:r>
          </w:p>
        </w:tc>
      </w:tr>
      <w:tr w:rsidR="00D25909" w14:paraId="1692C2E3" w14:textId="77777777">
        <w:tc>
          <w:tcPr>
            <w:tcW w:w="1972" w:type="dxa"/>
            <w:tcBorders>
              <w:top w:val="single" w:sz="4" w:space="0" w:color="auto"/>
              <w:left w:val="single" w:sz="4" w:space="0" w:color="auto"/>
              <w:bottom w:val="single" w:sz="4" w:space="0" w:color="auto"/>
              <w:right w:val="single" w:sz="4" w:space="0" w:color="auto"/>
            </w:tcBorders>
            <w:vAlign w:val="center"/>
          </w:tcPr>
          <w:p w14:paraId="60585A57" w14:textId="77777777" w:rsidR="00D25909" w:rsidRDefault="00000000">
            <w:pPr>
              <w:jc w:val="center"/>
              <w:rPr>
                <w:rFonts w:ascii="宋体" w:hAnsi="宋体" w:hint="eastAsia"/>
                <w:kern w:val="0"/>
                <w:sz w:val="24"/>
                <w:szCs w:val="24"/>
                <w:lang w:val="zh-CN" w:bidi="ar"/>
              </w:rPr>
            </w:pPr>
            <w:r>
              <w:rPr>
                <w:rFonts w:ascii="宋体" w:hAnsi="宋体" w:hint="eastAsia"/>
                <w:kern w:val="0"/>
                <w:sz w:val="24"/>
                <w:szCs w:val="24"/>
                <w:lang w:val="zh-CN" w:bidi="ar"/>
              </w:rPr>
              <w:t>交货时间及地点</w:t>
            </w:r>
          </w:p>
        </w:tc>
        <w:tc>
          <w:tcPr>
            <w:tcW w:w="13560" w:type="dxa"/>
            <w:tcBorders>
              <w:top w:val="single" w:sz="4" w:space="0" w:color="auto"/>
              <w:left w:val="single" w:sz="4" w:space="0" w:color="auto"/>
              <w:bottom w:val="single" w:sz="4" w:space="0" w:color="auto"/>
              <w:right w:val="single" w:sz="4" w:space="0" w:color="auto"/>
            </w:tcBorders>
          </w:tcPr>
          <w:p w14:paraId="388E9CA3" w14:textId="77777777" w:rsidR="00D25909" w:rsidRDefault="00000000">
            <w:pPr>
              <w:rPr>
                <w:rFonts w:ascii="宋体" w:hAnsi="宋体" w:hint="eastAsia"/>
                <w:kern w:val="0"/>
                <w:sz w:val="24"/>
                <w:szCs w:val="24"/>
                <w:lang w:bidi="ar"/>
              </w:rPr>
            </w:pPr>
            <w:r>
              <w:rPr>
                <w:rFonts w:ascii="宋体" w:hAnsi="宋体" w:hint="eastAsia"/>
                <w:kern w:val="0"/>
                <w:sz w:val="24"/>
                <w:szCs w:val="24"/>
                <w:lang w:bidi="ar"/>
              </w:rPr>
              <w:t>（1）交付时间：</w:t>
            </w:r>
            <w:r>
              <w:rPr>
                <w:rFonts w:ascii="宋体" w:hAnsi="宋体" w:hint="eastAsia"/>
                <w:kern w:val="0"/>
                <w:sz w:val="24"/>
                <w:szCs w:val="24"/>
                <w:lang w:val="zh-CN" w:bidi="ar"/>
              </w:rPr>
              <w:t>自合同签订之日起</w:t>
            </w:r>
            <w:r>
              <w:rPr>
                <w:rFonts w:ascii="宋体" w:hAnsi="宋体"/>
                <w:kern w:val="0"/>
                <w:sz w:val="24"/>
                <w:szCs w:val="24"/>
                <w:lang w:bidi="ar"/>
              </w:rPr>
              <w:t>7</w:t>
            </w:r>
            <w:r>
              <w:rPr>
                <w:rFonts w:ascii="宋体" w:hAnsi="宋体" w:hint="eastAsia"/>
                <w:kern w:val="0"/>
                <w:sz w:val="24"/>
                <w:szCs w:val="24"/>
                <w:lang w:bidi="ar"/>
              </w:rPr>
              <w:t xml:space="preserve"> 日</w:t>
            </w:r>
            <w:r>
              <w:rPr>
                <w:rFonts w:ascii="宋体" w:hAnsi="宋体" w:hint="eastAsia"/>
                <w:kern w:val="0"/>
                <w:sz w:val="24"/>
                <w:szCs w:val="24"/>
                <w:lang w:val="zh-CN" w:bidi="ar"/>
              </w:rPr>
              <w:t>内交付。</w:t>
            </w:r>
          </w:p>
          <w:p w14:paraId="521BFBAB" w14:textId="77777777" w:rsidR="00D25909" w:rsidRDefault="00000000">
            <w:pPr>
              <w:rPr>
                <w:rFonts w:ascii="宋体" w:hAnsi="宋体" w:hint="eastAsia"/>
                <w:kern w:val="0"/>
                <w:sz w:val="24"/>
                <w:szCs w:val="24"/>
                <w:lang w:val="zh-CN" w:bidi="ar"/>
              </w:rPr>
            </w:pPr>
            <w:r>
              <w:rPr>
                <w:rFonts w:ascii="宋体" w:hAnsi="宋体" w:hint="eastAsia"/>
                <w:kern w:val="0"/>
                <w:sz w:val="24"/>
                <w:szCs w:val="24"/>
                <w:lang w:bidi="ar"/>
              </w:rPr>
              <w:t>（2）交货地点：广西南宁市</w:t>
            </w:r>
            <w:proofErr w:type="gramStart"/>
            <w:r>
              <w:rPr>
                <w:rFonts w:ascii="宋体" w:hAnsi="宋体" w:hint="eastAsia"/>
                <w:kern w:val="0"/>
                <w:sz w:val="24"/>
                <w:szCs w:val="24"/>
                <w:lang w:bidi="ar"/>
              </w:rPr>
              <w:t>青秀</w:t>
            </w:r>
            <w:proofErr w:type="gramEnd"/>
            <w:r>
              <w:rPr>
                <w:rFonts w:ascii="宋体" w:hAnsi="宋体" w:hint="eastAsia"/>
                <w:kern w:val="0"/>
                <w:sz w:val="24"/>
                <w:szCs w:val="24"/>
                <w:lang w:bidi="ar"/>
              </w:rPr>
              <w:t>区</w:t>
            </w:r>
            <w:r>
              <w:rPr>
                <w:rFonts w:ascii="宋体" w:hAnsi="宋体"/>
                <w:kern w:val="0"/>
                <w:sz w:val="24"/>
                <w:szCs w:val="24"/>
                <w:lang w:bidi="ar"/>
              </w:rPr>
              <w:t>五</w:t>
            </w:r>
            <w:r>
              <w:rPr>
                <w:rFonts w:ascii="宋体" w:hAnsi="宋体" w:hint="eastAsia"/>
                <w:kern w:val="0"/>
                <w:sz w:val="24"/>
                <w:szCs w:val="24"/>
                <w:lang w:bidi="ar"/>
              </w:rPr>
              <w:t>合大道13号</w:t>
            </w:r>
            <w:r>
              <w:rPr>
                <w:rFonts w:ascii="宋体" w:hAnsi="宋体"/>
                <w:kern w:val="0"/>
                <w:sz w:val="24"/>
                <w:szCs w:val="24"/>
                <w:lang w:bidi="ar"/>
              </w:rPr>
              <w:t>广西中医药大学研究生学院</w:t>
            </w:r>
            <w:r>
              <w:rPr>
                <w:rFonts w:ascii="宋体" w:hAnsi="宋体" w:hint="eastAsia"/>
                <w:kern w:val="0"/>
                <w:sz w:val="24"/>
                <w:szCs w:val="24"/>
                <w:lang w:val="zh-CN" w:bidi="ar"/>
              </w:rPr>
              <w:t>。</w:t>
            </w:r>
          </w:p>
        </w:tc>
      </w:tr>
      <w:tr w:rsidR="00D25909" w14:paraId="1AF11E91" w14:textId="77777777">
        <w:tc>
          <w:tcPr>
            <w:tcW w:w="1972" w:type="dxa"/>
            <w:tcBorders>
              <w:top w:val="single" w:sz="4" w:space="0" w:color="auto"/>
              <w:left w:val="single" w:sz="4" w:space="0" w:color="auto"/>
              <w:bottom w:val="single" w:sz="4" w:space="0" w:color="auto"/>
              <w:right w:val="single" w:sz="4" w:space="0" w:color="auto"/>
            </w:tcBorders>
            <w:vAlign w:val="center"/>
          </w:tcPr>
          <w:p w14:paraId="174B4A4C" w14:textId="77777777" w:rsidR="00D25909" w:rsidRDefault="00000000">
            <w:pPr>
              <w:jc w:val="center"/>
              <w:rPr>
                <w:rFonts w:ascii="宋体" w:hAnsi="宋体" w:hint="eastAsia"/>
                <w:kern w:val="0"/>
                <w:sz w:val="24"/>
                <w:szCs w:val="24"/>
                <w:lang w:val="zh-CN" w:bidi="ar"/>
              </w:rPr>
            </w:pPr>
            <w:r>
              <w:rPr>
                <w:rFonts w:ascii="宋体" w:hAnsi="宋体" w:hint="eastAsia"/>
                <w:kern w:val="0"/>
                <w:sz w:val="24"/>
                <w:szCs w:val="24"/>
                <w:lang w:bidi="ar"/>
              </w:rPr>
              <w:t>包装和运输</w:t>
            </w:r>
          </w:p>
        </w:tc>
        <w:tc>
          <w:tcPr>
            <w:tcW w:w="13560" w:type="dxa"/>
            <w:tcBorders>
              <w:top w:val="single" w:sz="4" w:space="0" w:color="auto"/>
              <w:left w:val="single" w:sz="4" w:space="0" w:color="auto"/>
              <w:bottom w:val="single" w:sz="4" w:space="0" w:color="auto"/>
              <w:right w:val="single" w:sz="4" w:space="0" w:color="auto"/>
            </w:tcBorders>
          </w:tcPr>
          <w:p w14:paraId="3E6DF231" w14:textId="77777777" w:rsidR="00D25909" w:rsidRDefault="00000000">
            <w:pPr>
              <w:rPr>
                <w:rFonts w:ascii="宋体" w:hAnsi="宋体" w:hint="eastAsia"/>
                <w:kern w:val="0"/>
                <w:sz w:val="24"/>
                <w:szCs w:val="24"/>
                <w:lang w:val="zh-CN" w:bidi="ar"/>
              </w:rPr>
            </w:pPr>
            <w:r>
              <w:rPr>
                <w:rFonts w:ascii="宋体" w:hAnsi="宋体" w:hint="eastAsia"/>
                <w:kern w:val="0"/>
                <w:sz w:val="24"/>
                <w:szCs w:val="24"/>
                <w:lang w:bidi="ar"/>
              </w:rPr>
              <w:t>成交人提供的全部货物均应按国家标准中关于包装、储运指示标志的规定及其他相关规定进行包装。以确保货物安全无损地运抵采购人指定地点。</w:t>
            </w:r>
          </w:p>
        </w:tc>
      </w:tr>
      <w:tr w:rsidR="00D25909" w14:paraId="33471DB6" w14:textId="77777777">
        <w:tc>
          <w:tcPr>
            <w:tcW w:w="1972" w:type="dxa"/>
            <w:tcBorders>
              <w:top w:val="single" w:sz="4" w:space="0" w:color="auto"/>
              <w:left w:val="single" w:sz="4" w:space="0" w:color="auto"/>
              <w:bottom w:val="single" w:sz="4" w:space="0" w:color="auto"/>
              <w:right w:val="single" w:sz="4" w:space="0" w:color="auto"/>
            </w:tcBorders>
            <w:vAlign w:val="center"/>
          </w:tcPr>
          <w:p w14:paraId="2F2E4F35" w14:textId="77777777" w:rsidR="00D25909" w:rsidRDefault="00000000">
            <w:pPr>
              <w:jc w:val="center"/>
              <w:rPr>
                <w:rFonts w:ascii="宋体" w:hAnsi="宋体" w:hint="eastAsia"/>
                <w:kern w:val="0"/>
                <w:sz w:val="24"/>
                <w:szCs w:val="24"/>
                <w:lang w:val="zh-CN" w:bidi="ar"/>
              </w:rPr>
            </w:pPr>
            <w:r>
              <w:rPr>
                <w:rFonts w:ascii="宋体" w:hAnsi="宋体" w:hint="eastAsia"/>
                <w:kern w:val="0"/>
                <w:sz w:val="24"/>
                <w:szCs w:val="24"/>
                <w:lang w:bidi="ar"/>
              </w:rPr>
              <w:t>售后服务要求</w:t>
            </w:r>
          </w:p>
        </w:tc>
        <w:tc>
          <w:tcPr>
            <w:tcW w:w="13560" w:type="dxa"/>
            <w:tcBorders>
              <w:top w:val="single" w:sz="4" w:space="0" w:color="auto"/>
              <w:left w:val="single" w:sz="4" w:space="0" w:color="auto"/>
              <w:bottom w:val="single" w:sz="4" w:space="0" w:color="auto"/>
              <w:right w:val="single" w:sz="4" w:space="0" w:color="auto"/>
            </w:tcBorders>
          </w:tcPr>
          <w:p w14:paraId="1EA17661" w14:textId="77777777" w:rsidR="00D25909" w:rsidRDefault="00000000">
            <w:pPr>
              <w:rPr>
                <w:rFonts w:ascii="宋体" w:hAnsi="宋体" w:hint="eastAsia"/>
                <w:sz w:val="24"/>
                <w:szCs w:val="24"/>
                <w:lang w:val="zh-CN"/>
              </w:rPr>
            </w:pPr>
            <w:r>
              <w:rPr>
                <w:rFonts w:ascii="宋体" w:hAnsi="宋体" w:hint="eastAsia"/>
                <w:kern w:val="0"/>
                <w:sz w:val="24"/>
                <w:szCs w:val="24"/>
                <w:lang w:bidi="ar"/>
              </w:rPr>
              <w:t>质保期为</w:t>
            </w:r>
            <w:r>
              <w:rPr>
                <w:rFonts w:ascii="宋体" w:hAnsi="宋体"/>
                <w:kern w:val="0"/>
                <w:sz w:val="24"/>
                <w:szCs w:val="24"/>
                <w:lang w:bidi="ar"/>
              </w:rPr>
              <w:t>3</w:t>
            </w:r>
            <w:r>
              <w:rPr>
                <w:rFonts w:ascii="宋体" w:hAnsi="宋体" w:hint="eastAsia"/>
                <w:kern w:val="0"/>
                <w:sz w:val="24"/>
                <w:szCs w:val="24"/>
                <w:lang w:bidi="ar"/>
              </w:rPr>
              <w:t>年，验收合格之日</w:t>
            </w:r>
            <w:proofErr w:type="gramStart"/>
            <w:r>
              <w:rPr>
                <w:rFonts w:ascii="宋体" w:hAnsi="宋体" w:hint="eastAsia"/>
                <w:kern w:val="0"/>
                <w:sz w:val="24"/>
                <w:szCs w:val="24"/>
                <w:lang w:bidi="ar"/>
              </w:rPr>
              <w:t>起至质保期</w:t>
            </w:r>
            <w:proofErr w:type="gramEnd"/>
            <w:r>
              <w:rPr>
                <w:rFonts w:ascii="宋体" w:hAnsi="宋体" w:hint="eastAsia"/>
                <w:kern w:val="0"/>
                <w:sz w:val="24"/>
                <w:szCs w:val="24"/>
                <w:lang w:bidi="ar"/>
              </w:rPr>
              <w:t>届满且经采购人方确认无任何质量问题时止。在质保期内，成交人应对货物出现的质量及安全问题负责处理解决并承担一切费用。质保期届满后，成交人对本合同项下货物提供终身维修服务，且维修时只收取所需维修部件的成本费，服务内容应与质保期内的要求相一致。</w:t>
            </w:r>
          </w:p>
        </w:tc>
      </w:tr>
      <w:tr w:rsidR="00D25909" w14:paraId="0031414A" w14:textId="77777777">
        <w:tc>
          <w:tcPr>
            <w:tcW w:w="1972" w:type="dxa"/>
            <w:tcBorders>
              <w:top w:val="single" w:sz="4" w:space="0" w:color="auto"/>
              <w:left w:val="single" w:sz="4" w:space="0" w:color="auto"/>
              <w:bottom w:val="single" w:sz="4" w:space="0" w:color="auto"/>
              <w:right w:val="single" w:sz="4" w:space="0" w:color="auto"/>
            </w:tcBorders>
            <w:vAlign w:val="center"/>
          </w:tcPr>
          <w:p w14:paraId="4A4BAAFB" w14:textId="77777777" w:rsidR="00D25909" w:rsidRDefault="00000000">
            <w:pPr>
              <w:jc w:val="center"/>
              <w:rPr>
                <w:rFonts w:ascii="宋体" w:hAnsi="宋体" w:hint="eastAsia"/>
                <w:kern w:val="0"/>
                <w:sz w:val="24"/>
                <w:szCs w:val="24"/>
                <w:lang w:val="zh-CN" w:bidi="ar"/>
              </w:rPr>
            </w:pPr>
            <w:r>
              <w:rPr>
                <w:rFonts w:ascii="宋体" w:hAnsi="宋体" w:hint="eastAsia"/>
                <w:kern w:val="0"/>
                <w:sz w:val="24"/>
                <w:szCs w:val="24"/>
                <w:lang w:bidi="ar"/>
              </w:rPr>
              <w:t>履约验收要求</w:t>
            </w:r>
          </w:p>
        </w:tc>
        <w:tc>
          <w:tcPr>
            <w:tcW w:w="13560" w:type="dxa"/>
            <w:tcBorders>
              <w:top w:val="single" w:sz="4" w:space="0" w:color="auto"/>
              <w:left w:val="single" w:sz="4" w:space="0" w:color="auto"/>
              <w:bottom w:val="single" w:sz="4" w:space="0" w:color="auto"/>
              <w:right w:val="single" w:sz="4" w:space="0" w:color="auto"/>
            </w:tcBorders>
            <w:vAlign w:val="center"/>
          </w:tcPr>
          <w:p w14:paraId="53EB2D2F" w14:textId="77777777" w:rsidR="00D25909" w:rsidRDefault="00000000">
            <w:pPr>
              <w:rPr>
                <w:rFonts w:ascii="宋体" w:hAnsi="宋体" w:hint="eastAsia"/>
                <w:kern w:val="0"/>
                <w:sz w:val="24"/>
                <w:szCs w:val="24"/>
                <w:lang w:val="zh-CN" w:bidi="ar"/>
              </w:rPr>
            </w:pPr>
            <w:r>
              <w:rPr>
                <w:rFonts w:ascii="宋体" w:hAnsi="宋体" w:hint="eastAsia"/>
                <w:kern w:val="0"/>
                <w:sz w:val="24"/>
                <w:szCs w:val="24"/>
                <w:lang w:bidi="ar"/>
              </w:rPr>
              <w:t>货物经安装调试完成且符合技术要求后（货物的安装调试成本包含在项目预算总金额内），采购人进行最终验收。验收时成交人必须在现场。货物符合合同约定的技术规范要求和验收标准的，采购人签署验收合格证明。如货物不符合合同约定的要求的，成交人应当在3日内采取措施消除缺陷后重新申请终验，并承担由此产生的费用。</w:t>
            </w:r>
          </w:p>
        </w:tc>
      </w:tr>
      <w:tr w:rsidR="00D25909" w14:paraId="63CA68AE" w14:textId="77777777">
        <w:tc>
          <w:tcPr>
            <w:tcW w:w="1972" w:type="dxa"/>
            <w:tcBorders>
              <w:top w:val="single" w:sz="4" w:space="0" w:color="auto"/>
              <w:left w:val="single" w:sz="4" w:space="0" w:color="auto"/>
              <w:bottom w:val="single" w:sz="4" w:space="0" w:color="auto"/>
              <w:right w:val="single" w:sz="4" w:space="0" w:color="auto"/>
            </w:tcBorders>
            <w:vAlign w:val="center"/>
          </w:tcPr>
          <w:p w14:paraId="7CA265DB" w14:textId="77777777" w:rsidR="00D25909" w:rsidRDefault="00000000">
            <w:pPr>
              <w:jc w:val="center"/>
              <w:rPr>
                <w:rFonts w:ascii="宋体" w:hAnsi="宋体" w:hint="eastAsia"/>
                <w:kern w:val="0"/>
                <w:sz w:val="24"/>
                <w:szCs w:val="24"/>
                <w:lang w:val="zh-CN" w:bidi="ar"/>
              </w:rPr>
            </w:pPr>
            <w:r>
              <w:rPr>
                <w:rFonts w:ascii="宋体" w:hAnsi="宋体" w:hint="eastAsia"/>
                <w:kern w:val="0"/>
                <w:sz w:val="24"/>
                <w:szCs w:val="24"/>
                <w:lang w:val="zh-CN" w:bidi="ar"/>
              </w:rPr>
              <w:t>付款方式</w:t>
            </w:r>
          </w:p>
        </w:tc>
        <w:tc>
          <w:tcPr>
            <w:tcW w:w="13560" w:type="dxa"/>
            <w:tcBorders>
              <w:top w:val="single" w:sz="4" w:space="0" w:color="auto"/>
              <w:left w:val="single" w:sz="4" w:space="0" w:color="auto"/>
              <w:bottom w:val="single" w:sz="4" w:space="0" w:color="auto"/>
              <w:right w:val="single" w:sz="4" w:space="0" w:color="auto"/>
            </w:tcBorders>
            <w:vAlign w:val="center"/>
          </w:tcPr>
          <w:p w14:paraId="7D2A88AE" w14:textId="77777777" w:rsidR="00D25909" w:rsidRDefault="00000000">
            <w:pPr>
              <w:rPr>
                <w:rFonts w:ascii="宋体" w:hAnsi="宋体" w:hint="eastAsia"/>
                <w:kern w:val="0"/>
                <w:sz w:val="24"/>
                <w:szCs w:val="24"/>
                <w:lang w:val="zh-CN" w:bidi="ar"/>
              </w:rPr>
            </w:pPr>
            <w:r>
              <w:rPr>
                <w:rFonts w:ascii="宋体" w:hAnsi="宋体" w:hint="eastAsia"/>
                <w:kern w:val="0"/>
                <w:sz w:val="24"/>
                <w:szCs w:val="24"/>
                <w:lang w:bidi="ar"/>
              </w:rPr>
              <w:t>本合同项下的全部货物安装调试完毕并</w:t>
            </w:r>
            <w:proofErr w:type="gramStart"/>
            <w:r>
              <w:rPr>
                <w:rFonts w:ascii="宋体" w:hAnsi="宋体" w:hint="eastAsia"/>
                <w:kern w:val="0"/>
                <w:sz w:val="24"/>
                <w:szCs w:val="24"/>
                <w:lang w:bidi="ar"/>
              </w:rPr>
              <w:t>经最终</w:t>
            </w:r>
            <w:proofErr w:type="gramEnd"/>
            <w:r>
              <w:rPr>
                <w:rFonts w:ascii="宋体" w:hAnsi="宋体" w:hint="eastAsia"/>
                <w:kern w:val="0"/>
                <w:sz w:val="24"/>
                <w:szCs w:val="24"/>
                <w:lang w:bidi="ar"/>
              </w:rPr>
              <w:t>验收合格后15个工作日内，采购人向成交人支付全部合同价款。</w:t>
            </w:r>
          </w:p>
        </w:tc>
      </w:tr>
      <w:tr w:rsidR="00D25909" w14:paraId="667C6840" w14:textId="77777777">
        <w:tc>
          <w:tcPr>
            <w:tcW w:w="1972" w:type="dxa"/>
            <w:tcBorders>
              <w:top w:val="single" w:sz="4" w:space="0" w:color="auto"/>
              <w:left w:val="single" w:sz="4" w:space="0" w:color="auto"/>
              <w:bottom w:val="single" w:sz="4" w:space="0" w:color="auto"/>
              <w:right w:val="single" w:sz="4" w:space="0" w:color="auto"/>
            </w:tcBorders>
            <w:vAlign w:val="center"/>
          </w:tcPr>
          <w:p w14:paraId="671EC396" w14:textId="77777777" w:rsidR="00D25909" w:rsidRDefault="00000000">
            <w:pPr>
              <w:jc w:val="center"/>
              <w:rPr>
                <w:rFonts w:ascii="宋体" w:hAnsi="宋体" w:hint="eastAsia"/>
                <w:kern w:val="0"/>
                <w:sz w:val="24"/>
                <w:szCs w:val="24"/>
                <w:lang w:val="zh-CN" w:bidi="ar"/>
              </w:rPr>
            </w:pPr>
            <w:r>
              <w:rPr>
                <w:rFonts w:ascii="宋体" w:hAnsi="宋体" w:hint="eastAsia"/>
                <w:kern w:val="0"/>
                <w:sz w:val="24"/>
                <w:szCs w:val="24"/>
                <w:lang w:val="zh-CN" w:bidi="ar"/>
              </w:rPr>
              <w:t>其他要求</w:t>
            </w:r>
          </w:p>
        </w:tc>
        <w:tc>
          <w:tcPr>
            <w:tcW w:w="13560" w:type="dxa"/>
            <w:tcBorders>
              <w:top w:val="single" w:sz="4" w:space="0" w:color="auto"/>
              <w:left w:val="single" w:sz="4" w:space="0" w:color="auto"/>
              <w:bottom w:val="single" w:sz="4" w:space="0" w:color="auto"/>
              <w:right w:val="single" w:sz="4" w:space="0" w:color="auto"/>
            </w:tcBorders>
            <w:vAlign w:val="center"/>
          </w:tcPr>
          <w:p w14:paraId="22422C4F" w14:textId="77777777" w:rsidR="00D25909" w:rsidRDefault="00000000">
            <w:pPr>
              <w:rPr>
                <w:rFonts w:ascii="宋体" w:hAnsi="宋体" w:hint="eastAsia"/>
                <w:sz w:val="24"/>
                <w:szCs w:val="24"/>
              </w:rPr>
            </w:pPr>
            <w:r>
              <w:rPr>
                <w:rFonts w:ascii="宋体" w:hAnsi="宋体" w:hint="eastAsia"/>
                <w:sz w:val="24"/>
                <w:szCs w:val="24"/>
              </w:rPr>
              <w:t>1、标注“★”号的条款为本次采购的实质性的商务、技术或服务要求，投标人必须满足或响应，若无法完全满足，将会被认定为响应无效。</w:t>
            </w:r>
          </w:p>
          <w:p w14:paraId="5FAA8BDE" w14:textId="77777777" w:rsidR="00D25909" w:rsidRDefault="00000000">
            <w:pPr>
              <w:rPr>
                <w:rFonts w:ascii="宋体" w:hAnsi="宋体" w:hint="eastAsia"/>
                <w:sz w:val="24"/>
                <w:szCs w:val="24"/>
              </w:rPr>
            </w:pPr>
            <w:r>
              <w:rPr>
                <w:rFonts w:ascii="宋体" w:hAnsi="宋体" w:hint="eastAsia"/>
                <w:sz w:val="24"/>
                <w:szCs w:val="24"/>
              </w:rPr>
              <w:t>2、本项目货物不接受进口产品（即通过中国海关报关验放进入中国境内且产自关境外的产品），不接受联合体参与竞标。如有此类产品参与竞标的做无效标处理。</w:t>
            </w:r>
          </w:p>
          <w:p w14:paraId="2CC4B431" w14:textId="77777777" w:rsidR="00D25909" w:rsidRDefault="00000000">
            <w:pPr>
              <w:rPr>
                <w:rFonts w:ascii="宋体" w:hAnsi="宋体" w:hint="eastAsia"/>
                <w:sz w:val="24"/>
                <w:szCs w:val="24"/>
              </w:rPr>
            </w:pPr>
            <w:r>
              <w:rPr>
                <w:rFonts w:ascii="宋体" w:hAnsi="宋体" w:hint="eastAsia"/>
                <w:sz w:val="24"/>
                <w:szCs w:val="24"/>
              </w:rPr>
              <w:t>3、响应品牌型号参数具体说明</w:t>
            </w:r>
            <w:proofErr w:type="gramStart"/>
            <w:r>
              <w:rPr>
                <w:rFonts w:ascii="宋体" w:hAnsi="宋体" w:hint="eastAsia"/>
                <w:sz w:val="24"/>
                <w:szCs w:val="24"/>
              </w:rPr>
              <w:t>一栏需针对</w:t>
            </w:r>
            <w:proofErr w:type="gramEnd"/>
            <w:r>
              <w:rPr>
                <w:rFonts w:ascii="宋体" w:hAnsi="宋体" w:hint="eastAsia"/>
                <w:sz w:val="24"/>
                <w:szCs w:val="24"/>
              </w:rPr>
              <w:t>采购需求中技术参数要求逐条说明</w:t>
            </w:r>
            <w:proofErr w:type="gramStart"/>
            <w:r>
              <w:rPr>
                <w:rFonts w:ascii="宋体" w:hAnsi="宋体" w:hint="eastAsia"/>
                <w:sz w:val="24"/>
                <w:szCs w:val="24"/>
              </w:rPr>
              <w:t>具体响应</w:t>
            </w:r>
            <w:proofErr w:type="gramEnd"/>
            <w:r>
              <w:rPr>
                <w:rFonts w:ascii="宋体" w:hAnsi="宋体" w:hint="eastAsia"/>
                <w:sz w:val="24"/>
                <w:szCs w:val="24"/>
              </w:rPr>
              <w:t>内容，响应情况具体说明需针对商务条款中具体内容逐条说明响应内容，若无法响应或</w:t>
            </w:r>
            <w:proofErr w:type="gramStart"/>
            <w:r>
              <w:rPr>
                <w:rFonts w:ascii="宋体" w:hAnsi="宋体" w:hint="eastAsia"/>
                <w:sz w:val="24"/>
                <w:szCs w:val="24"/>
              </w:rPr>
              <w:t>不逐</w:t>
            </w:r>
            <w:proofErr w:type="gramEnd"/>
            <w:r>
              <w:rPr>
                <w:rFonts w:ascii="宋体" w:hAnsi="宋体" w:hint="eastAsia"/>
                <w:sz w:val="24"/>
                <w:szCs w:val="24"/>
              </w:rPr>
              <w:t>条响应则作报价无效处理。</w:t>
            </w:r>
          </w:p>
          <w:p w14:paraId="11418EE6" w14:textId="77777777" w:rsidR="00D25909" w:rsidRDefault="00000000">
            <w:pPr>
              <w:rPr>
                <w:rFonts w:ascii="宋体" w:hAnsi="宋体" w:hint="eastAsia"/>
                <w:sz w:val="24"/>
                <w:szCs w:val="24"/>
              </w:rPr>
            </w:pPr>
            <w:r>
              <w:rPr>
                <w:rFonts w:ascii="宋体" w:hAnsi="宋体" w:hint="eastAsia"/>
                <w:sz w:val="24"/>
                <w:szCs w:val="24"/>
              </w:rPr>
              <w:lastRenderedPageBreak/>
              <w:t>4、报价响应表每页必须盖公章。</w:t>
            </w:r>
          </w:p>
          <w:p w14:paraId="1B13D1E4" w14:textId="77777777" w:rsidR="00D25909" w:rsidRDefault="00000000">
            <w:pPr>
              <w:adjustRightInd w:val="0"/>
              <w:snapToGrid w:val="0"/>
              <w:rPr>
                <w:rFonts w:ascii="宋体" w:hAnsi="宋体" w:hint="eastAsia"/>
                <w:sz w:val="24"/>
                <w:szCs w:val="24"/>
              </w:rPr>
            </w:pPr>
            <w:r>
              <w:rPr>
                <w:rFonts w:ascii="宋体" w:hAnsi="宋体" w:hint="eastAsia"/>
                <w:sz w:val="24"/>
                <w:szCs w:val="24"/>
              </w:rPr>
              <w:t>5、所供产品的材质、款式、结构、造型符合采购需求的规定及采购合同约定的要求。</w:t>
            </w:r>
          </w:p>
          <w:p w14:paraId="6267E47A" w14:textId="77777777" w:rsidR="00D25909" w:rsidRDefault="00000000">
            <w:pPr>
              <w:adjustRightInd w:val="0"/>
              <w:snapToGrid w:val="0"/>
              <w:rPr>
                <w:rFonts w:ascii="宋体" w:hAnsi="宋体" w:hint="eastAsia"/>
                <w:sz w:val="24"/>
                <w:szCs w:val="24"/>
              </w:rPr>
            </w:pPr>
            <w:r>
              <w:rPr>
                <w:rFonts w:ascii="宋体" w:hAnsi="宋体" w:hint="eastAsia"/>
                <w:sz w:val="24"/>
                <w:szCs w:val="24"/>
              </w:rPr>
              <w:t>★6、为确保货物质量及原厂品质，中标供应商在正式供货时必须提供生产厂家针对此项目的三年售后服务保证原件、供货证明原件，否则采购方将不予验收通过。</w:t>
            </w:r>
          </w:p>
          <w:p w14:paraId="46B5158E" w14:textId="77777777" w:rsidR="00D25909" w:rsidRDefault="00000000">
            <w:pPr>
              <w:spacing w:line="340" w:lineRule="exact"/>
              <w:rPr>
                <w:rFonts w:ascii="宋体" w:hAnsi="宋体" w:hint="eastAsia"/>
                <w:sz w:val="24"/>
                <w:szCs w:val="24"/>
              </w:rPr>
            </w:pPr>
            <w:r>
              <w:rPr>
                <w:rFonts w:ascii="宋体" w:hAnsi="宋体" w:hint="eastAsia"/>
                <w:sz w:val="24"/>
                <w:szCs w:val="24"/>
              </w:rPr>
              <w:t>★7、本项目为网上询价，对不能满足参数要求虚假响应，或者无法正常交货影响采购人使用的，采购人可作为询价无效处理，并按规定对询价单位追究响应责任，采购人有权追究其法律责任，并将依法向政</w:t>
            </w:r>
            <w:proofErr w:type="gramStart"/>
            <w:r>
              <w:rPr>
                <w:rFonts w:ascii="宋体" w:hAnsi="宋体" w:hint="eastAsia"/>
                <w:sz w:val="24"/>
                <w:szCs w:val="24"/>
              </w:rPr>
              <w:t>采云</w:t>
            </w:r>
            <w:proofErr w:type="gramEnd"/>
            <w:r>
              <w:rPr>
                <w:rFonts w:ascii="宋体" w:hAnsi="宋体" w:hint="eastAsia"/>
                <w:sz w:val="24"/>
                <w:szCs w:val="24"/>
              </w:rPr>
              <w:t>平台举报，上报政府采购监管部门。</w:t>
            </w:r>
          </w:p>
          <w:p w14:paraId="2C08BE61" w14:textId="77777777" w:rsidR="00D25909" w:rsidRDefault="00000000">
            <w:pPr>
              <w:spacing w:line="340" w:lineRule="exact"/>
              <w:rPr>
                <w:rFonts w:ascii="宋体" w:hAnsi="宋体" w:hint="eastAsia"/>
                <w:sz w:val="24"/>
                <w:szCs w:val="24"/>
                <w:lang w:val="zh-CN"/>
              </w:rPr>
            </w:pPr>
            <w:r>
              <w:rPr>
                <w:rFonts w:ascii="宋体" w:hAnsi="宋体" w:hint="eastAsia"/>
                <w:sz w:val="24"/>
                <w:szCs w:val="24"/>
              </w:rPr>
              <w:t>★8、违约责任:如提供的实物未满足技术参数要求，则视为无效报价，采购人有权追究其法律责任，并将依法向政</w:t>
            </w:r>
            <w:proofErr w:type="gramStart"/>
            <w:r>
              <w:rPr>
                <w:rFonts w:ascii="宋体" w:hAnsi="宋体" w:hint="eastAsia"/>
                <w:sz w:val="24"/>
                <w:szCs w:val="24"/>
              </w:rPr>
              <w:t>采云</w:t>
            </w:r>
            <w:proofErr w:type="gramEnd"/>
            <w:r>
              <w:rPr>
                <w:rFonts w:ascii="宋体" w:hAnsi="宋体" w:hint="eastAsia"/>
                <w:sz w:val="24"/>
                <w:szCs w:val="24"/>
              </w:rPr>
              <w:t>平台举报，上报政府采购监管部门。</w:t>
            </w:r>
          </w:p>
        </w:tc>
      </w:tr>
    </w:tbl>
    <w:p w14:paraId="4DB8575C" w14:textId="77777777" w:rsidR="00D25909" w:rsidRDefault="00D25909">
      <w:pPr>
        <w:rPr>
          <w:rFonts w:ascii="仿宋" w:eastAsia="仿宋" w:hAnsi="仿宋" w:cs="仿宋" w:hint="eastAsia"/>
          <w:sz w:val="20"/>
          <w:szCs w:val="20"/>
        </w:rPr>
      </w:pPr>
    </w:p>
    <w:sectPr w:rsidR="00D25909">
      <w:footerReference w:type="default" r:id="rId6"/>
      <w:pgSz w:w="16838" w:h="11906" w:orient="landscape"/>
      <w:pgMar w:top="850" w:right="680" w:bottom="680" w:left="1134"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D8D40" w14:textId="77777777" w:rsidR="0014179E" w:rsidRDefault="0014179E">
      <w:r>
        <w:separator/>
      </w:r>
    </w:p>
  </w:endnote>
  <w:endnote w:type="continuationSeparator" w:id="0">
    <w:p w14:paraId="19B64E82" w14:textId="77777777" w:rsidR="0014179E" w:rsidRDefault="00141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BA7A9" w14:textId="77777777" w:rsidR="00D25909" w:rsidRDefault="00000000">
    <w:pPr>
      <w:pStyle w:val="aa"/>
      <w:jc w:val="center"/>
    </w:pPr>
    <w:r>
      <w:fldChar w:fldCharType="begin"/>
    </w:r>
    <w:r>
      <w:instrText>PAGE   \* MERGEFORMAT</w:instrText>
    </w:r>
    <w:r>
      <w:fldChar w:fldCharType="separate"/>
    </w:r>
    <w:r>
      <w:rPr>
        <w:lang w:val="zh-CN"/>
      </w:rPr>
      <w:t>3</w:t>
    </w:r>
    <w:r>
      <w:fldChar w:fldCharType="end"/>
    </w:r>
  </w:p>
  <w:p w14:paraId="00CBCDBF" w14:textId="77777777" w:rsidR="00D25909" w:rsidRDefault="00D2590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5C1B1" w14:textId="77777777" w:rsidR="0014179E" w:rsidRDefault="0014179E">
      <w:r>
        <w:separator/>
      </w:r>
    </w:p>
  </w:footnote>
  <w:footnote w:type="continuationSeparator" w:id="0">
    <w:p w14:paraId="1D185E67" w14:textId="77777777" w:rsidR="0014179E" w:rsidRDefault="001417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mI0MGYyN2QxMTM2ZmRhZmU2MDcxNDI4Y2I1NzcxNWEifQ=="/>
  </w:docVars>
  <w:rsids>
    <w:rsidRoot w:val="006F415C"/>
    <w:rsid w:val="00002BF7"/>
    <w:rsid w:val="0000657E"/>
    <w:rsid w:val="000071AB"/>
    <w:rsid w:val="00010997"/>
    <w:rsid w:val="00042573"/>
    <w:rsid w:val="000D2719"/>
    <w:rsid w:val="000D6EDD"/>
    <w:rsid w:val="000D7C18"/>
    <w:rsid w:val="000F3599"/>
    <w:rsid w:val="000F4813"/>
    <w:rsid w:val="00103C31"/>
    <w:rsid w:val="00107042"/>
    <w:rsid w:val="00111AC8"/>
    <w:rsid w:val="0011464C"/>
    <w:rsid w:val="001168C8"/>
    <w:rsid w:val="00124880"/>
    <w:rsid w:val="00130123"/>
    <w:rsid w:val="0014179E"/>
    <w:rsid w:val="00176689"/>
    <w:rsid w:val="0019134F"/>
    <w:rsid w:val="001968BC"/>
    <w:rsid w:val="001B0309"/>
    <w:rsid w:val="001B727E"/>
    <w:rsid w:val="001C690C"/>
    <w:rsid w:val="001D3408"/>
    <w:rsid w:val="001F560E"/>
    <w:rsid w:val="00203A16"/>
    <w:rsid w:val="00220101"/>
    <w:rsid w:val="002353B1"/>
    <w:rsid w:val="00251CC2"/>
    <w:rsid w:val="00261BA9"/>
    <w:rsid w:val="00265C79"/>
    <w:rsid w:val="00292DA7"/>
    <w:rsid w:val="00295F00"/>
    <w:rsid w:val="002B6953"/>
    <w:rsid w:val="002F18BC"/>
    <w:rsid w:val="00302BD7"/>
    <w:rsid w:val="00303DE9"/>
    <w:rsid w:val="00316C32"/>
    <w:rsid w:val="0033343E"/>
    <w:rsid w:val="003463C8"/>
    <w:rsid w:val="00350ECA"/>
    <w:rsid w:val="003522A8"/>
    <w:rsid w:val="00355850"/>
    <w:rsid w:val="00390F82"/>
    <w:rsid w:val="00393959"/>
    <w:rsid w:val="003C2021"/>
    <w:rsid w:val="003C24F2"/>
    <w:rsid w:val="003D7909"/>
    <w:rsid w:val="003F7CBB"/>
    <w:rsid w:val="004044AB"/>
    <w:rsid w:val="00415802"/>
    <w:rsid w:val="00451615"/>
    <w:rsid w:val="004522EA"/>
    <w:rsid w:val="00455AEF"/>
    <w:rsid w:val="00461108"/>
    <w:rsid w:val="00463CAE"/>
    <w:rsid w:val="00471FF8"/>
    <w:rsid w:val="00485C05"/>
    <w:rsid w:val="004C3426"/>
    <w:rsid w:val="004D28E9"/>
    <w:rsid w:val="004D541F"/>
    <w:rsid w:val="004D59E6"/>
    <w:rsid w:val="004F27D6"/>
    <w:rsid w:val="004F5987"/>
    <w:rsid w:val="005018EC"/>
    <w:rsid w:val="0050582C"/>
    <w:rsid w:val="00525311"/>
    <w:rsid w:val="00584CB4"/>
    <w:rsid w:val="00586C1C"/>
    <w:rsid w:val="006200C1"/>
    <w:rsid w:val="00622441"/>
    <w:rsid w:val="00630573"/>
    <w:rsid w:val="00637D18"/>
    <w:rsid w:val="0064758D"/>
    <w:rsid w:val="00650681"/>
    <w:rsid w:val="006518BD"/>
    <w:rsid w:val="006608BA"/>
    <w:rsid w:val="0069175D"/>
    <w:rsid w:val="006B1C3C"/>
    <w:rsid w:val="006B3EB3"/>
    <w:rsid w:val="006B64E8"/>
    <w:rsid w:val="006D3071"/>
    <w:rsid w:val="006E3E8D"/>
    <w:rsid w:val="006F415C"/>
    <w:rsid w:val="00701105"/>
    <w:rsid w:val="00733ABB"/>
    <w:rsid w:val="00761BCD"/>
    <w:rsid w:val="00763776"/>
    <w:rsid w:val="00777420"/>
    <w:rsid w:val="007861AC"/>
    <w:rsid w:val="007B61B5"/>
    <w:rsid w:val="007B6A44"/>
    <w:rsid w:val="007C3C95"/>
    <w:rsid w:val="007D7B5D"/>
    <w:rsid w:val="00830265"/>
    <w:rsid w:val="00830B21"/>
    <w:rsid w:val="00863F45"/>
    <w:rsid w:val="008D2FC2"/>
    <w:rsid w:val="008F0A7B"/>
    <w:rsid w:val="008F0CC8"/>
    <w:rsid w:val="00923407"/>
    <w:rsid w:val="0093092B"/>
    <w:rsid w:val="009471EA"/>
    <w:rsid w:val="00953C4F"/>
    <w:rsid w:val="00966A6C"/>
    <w:rsid w:val="009727AB"/>
    <w:rsid w:val="009843D5"/>
    <w:rsid w:val="009B1B2A"/>
    <w:rsid w:val="009C348A"/>
    <w:rsid w:val="009C5965"/>
    <w:rsid w:val="009E6FAD"/>
    <w:rsid w:val="00A07634"/>
    <w:rsid w:val="00A4427D"/>
    <w:rsid w:val="00A56305"/>
    <w:rsid w:val="00A60E4F"/>
    <w:rsid w:val="00A67BFF"/>
    <w:rsid w:val="00A80D5C"/>
    <w:rsid w:val="00AA1028"/>
    <w:rsid w:val="00AD6D6B"/>
    <w:rsid w:val="00AE11DF"/>
    <w:rsid w:val="00AF0A40"/>
    <w:rsid w:val="00B66E4C"/>
    <w:rsid w:val="00B74CC8"/>
    <w:rsid w:val="00B77EA4"/>
    <w:rsid w:val="00B80D9E"/>
    <w:rsid w:val="00BC2688"/>
    <w:rsid w:val="00BD2F46"/>
    <w:rsid w:val="00BF7B83"/>
    <w:rsid w:val="00C0724B"/>
    <w:rsid w:val="00C22C39"/>
    <w:rsid w:val="00C3499A"/>
    <w:rsid w:val="00C41C15"/>
    <w:rsid w:val="00C53B39"/>
    <w:rsid w:val="00C720B7"/>
    <w:rsid w:val="00C82F90"/>
    <w:rsid w:val="00C910D1"/>
    <w:rsid w:val="00CD0A50"/>
    <w:rsid w:val="00CD5AB3"/>
    <w:rsid w:val="00CE0CA2"/>
    <w:rsid w:val="00CF3DA9"/>
    <w:rsid w:val="00CF7D9A"/>
    <w:rsid w:val="00D1496C"/>
    <w:rsid w:val="00D25909"/>
    <w:rsid w:val="00D4103C"/>
    <w:rsid w:val="00D43618"/>
    <w:rsid w:val="00D462B6"/>
    <w:rsid w:val="00D7371F"/>
    <w:rsid w:val="00D74B9A"/>
    <w:rsid w:val="00D9351F"/>
    <w:rsid w:val="00D937EB"/>
    <w:rsid w:val="00D95DE6"/>
    <w:rsid w:val="00D967EB"/>
    <w:rsid w:val="00DA039F"/>
    <w:rsid w:val="00DA2875"/>
    <w:rsid w:val="00DB3F11"/>
    <w:rsid w:val="00DB7F80"/>
    <w:rsid w:val="00DC3147"/>
    <w:rsid w:val="00DC3DE7"/>
    <w:rsid w:val="00DC6CF1"/>
    <w:rsid w:val="00DD0C00"/>
    <w:rsid w:val="00DD7EB7"/>
    <w:rsid w:val="00DE4AFA"/>
    <w:rsid w:val="00E076F1"/>
    <w:rsid w:val="00E14384"/>
    <w:rsid w:val="00E14621"/>
    <w:rsid w:val="00E27AE6"/>
    <w:rsid w:val="00E45352"/>
    <w:rsid w:val="00E5516D"/>
    <w:rsid w:val="00E82EAF"/>
    <w:rsid w:val="00E87E91"/>
    <w:rsid w:val="00E9191C"/>
    <w:rsid w:val="00EA2F79"/>
    <w:rsid w:val="00EA556F"/>
    <w:rsid w:val="00EB217A"/>
    <w:rsid w:val="00EE7D3C"/>
    <w:rsid w:val="00F06B1E"/>
    <w:rsid w:val="00F40023"/>
    <w:rsid w:val="00F73718"/>
    <w:rsid w:val="00FC6CF0"/>
    <w:rsid w:val="00FD37E1"/>
    <w:rsid w:val="00FD43C1"/>
    <w:rsid w:val="00FD77F3"/>
    <w:rsid w:val="016070DE"/>
    <w:rsid w:val="032077ED"/>
    <w:rsid w:val="03DF146E"/>
    <w:rsid w:val="046A5064"/>
    <w:rsid w:val="04D7625E"/>
    <w:rsid w:val="06471FDD"/>
    <w:rsid w:val="06732DD2"/>
    <w:rsid w:val="06EA1018"/>
    <w:rsid w:val="08BC707A"/>
    <w:rsid w:val="08D061E1"/>
    <w:rsid w:val="0BBA6DAD"/>
    <w:rsid w:val="0C361799"/>
    <w:rsid w:val="0E7361EF"/>
    <w:rsid w:val="0ED168E7"/>
    <w:rsid w:val="0F806D97"/>
    <w:rsid w:val="0F985657"/>
    <w:rsid w:val="0FED53BE"/>
    <w:rsid w:val="159E259C"/>
    <w:rsid w:val="16547688"/>
    <w:rsid w:val="16D505EE"/>
    <w:rsid w:val="176958B1"/>
    <w:rsid w:val="1887084A"/>
    <w:rsid w:val="19B72B7E"/>
    <w:rsid w:val="1AC47BD4"/>
    <w:rsid w:val="1BDD5181"/>
    <w:rsid w:val="1CC45CDD"/>
    <w:rsid w:val="1FFB45FF"/>
    <w:rsid w:val="21555156"/>
    <w:rsid w:val="221F3677"/>
    <w:rsid w:val="22995FC3"/>
    <w:rsid w:val="23DC4E4B"/>
    <w:rsid w:val="25FF3C33"/>
    <w:rsid w:val="26077B0F"/>
    <w:rsid w:val="27B5694E"/>
    <w:rsid w:val="27C44912"/>
    <w:rsid w:val="27F63002"/>
    <w:rsid w:val="28F14C88"/>
    <w:rsid w:val="29381AE6"/>
    <w:rsid w:val="2A5F4B54"/>
    <w:rsid w:val="2B02785E"/>
    <w:rsid w:val="2DA85ACC"/>
    <w:rsid w:val="2F8804C9"/>
    <w:rsid w:val="33332C90"/>
    <w:rsid w:val="34052FE8"/>
    <w:rsid w:val="343926B5"/>
    <w:rsid w:val="347E51E7"/>
    <w:rsid w:val="34C325DF"/>
    <w:rsid w:val="350C7DCA"/>
    <w:rsid w:val="35BF7D63"/>
    <w:rsid w:val="3715605D"/>
    <w:rsid w:val="37EE6348"/>
    <w:rsid w:val="385827C4"/>
    <w:rsid w:val="386F48F8"/>
    <w:rsid w:val="38D3112B"/>
    <w:rsid w:val="390B1E80"/>
    <w:rsid w:val="39253CF0"/>
    <w:rsid w:val="39D4007E"/>
    <w:rsid w:val="3A0045B7"/>
    <w:rsid w:val="3BD74C8E"/>
    <w:rsid w:val="3CE95E6B"/>
    <w:rsid w:val="3CF855EC"/>
    <w:rsid w:val="3D504D82"/>
    <w:rsid w:val="3EB4618B"/>
    <w:rsid w:val="3FA35CC0"/>
    <w:rsid w:val="3FD52934"/>
    <w:rsid w:val="3FFA3DA2"/>
    <w:rsid w:val="41C9151C"/>
    <w:rsid w:val="43E025AF"/>
    <w:rsid w:val="46470C62"/>
    <w:rsid w:val="46F037A9"/>
    <w:rsid w:val="47E60EC0"/>
    <w:rsid w:val="486C49B0"/>
    <w:rsid w:val="49093E15"/>
    <w:rsid w:val="49B44102"/>
    <w:rsid w:val="4AF505EB"/>
    <w:rsid w:val="4B51066F"/>
    <w:rsid w:val="4B7F2C4C"/>
    <w:rsid w:val="4C2A663C"/>
    <w:rsid w:val="4C370AC4"/>
    <w:rsid w:val="4E1147C4"/>
    <w:rsid w:val="4EB358DD"/>
    <w:rsid w:val="4F3A40CE"/>
    <w:rsid w:val="50141940"/>
    <w:rsid w:val="51990092"/>
    <w:rsid w:val="52377EDB"/>
    <w:rsid w:val="56B7773E"/>
    <w:rsid w:val="58E61264"/>
    <w:rsid w:val="591B7C19"/>
    <w:rsid w:val="5B9531D8"/>
    <w:rsid w:val="5C2A3D6E"/>
    <w:rsid w:val="5C447CC6"/>
    <w:rsid w:val="5C4D65C6"/>
    <w:rsid w:val="5D35760E"/>
    <w:rsid w:val="5E4A64C2"/>
    <w:rsid w:val="5FF05A6E"/>
    <w:rsid w:val="60003F04"/>
    <w:rsid w:val="60A800F7"/>
    <w:rsid w:val="61497B2C"/>
    <w:rsid w:val="61843A34"/>
    <w:rsid w:val="629464CE"/>
    <w:rsid w:val="62BE1E54"/>
    <w:rsid w:val="64F54908"/>
    <w:rsid w:val="68B2656F"/>
    <w:rsid w:val="6C7D1B5B"/>
    <w:rsid w:val="6E481BE3"/>
    <w:rsid w:val="6F1A1697"/>
    <w:rsid w:val="6F6E5DAA"/>
    <w:rsid w:val="7047792D"/>
    <w:rsid w:val="71397275"/>
    <w:rsid w:val="717074B8"/>
    <w:rsid w:val="72132DB8"/>
    <w:rsid w:val="72FC67AC"/>
    <w:rsid w:val="736C11ED"/>
    <w:rsid w:val="73CB43D1"/>
    <w:rsid w:val="755C2BC7"/>
    <w:rsid w:val="76670ED8"/>
    <w:rsid w:val="77FF22C3"/>
    <w:rsid w:val="78D477C5"/>
    <w:rsid w:val="7AE44C41"/>
    <w:rsid w:val="7BEF1219"/>
    <w:rsid w:val="7C0C40B8"/>
    <w:rsid w:val="7D052AE1"/>
    <w:rsid w:val="7D080444"/>
    <w:rsid w:val="7D7545DE"/>
    <w:rsid w:val="7DC10D1E"/>
    <w:rsid w:val="7DE71E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EC2EF2EA-0457-4358-BD11-0DC8291B1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iPriority="99" w:qFormat="1"/>
    <w:lsdException w:name="footnote text" w:semiHidden="1" w:unhideWhenUsed="1"/>
    <w:lsdException w:name="annotation text" w:uiPriority="99"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pPr>
      <w:ind w:firstLineChars="200" w:firstLine="420"/>
    </w:pPr>
  </w:style>
  <w:style w:type="paragraph" w:styleId="a4">
    <w:name w:val="annotation text"/>
    <w:basedOn w:val="a"/>
    <w:link w:val="a5"/>
    <w:uiPriority w:val="99"/>
    <w:qFormat/>
    <w:pPr>
      <w:jc w:val="left"/>
    </w:pPr>
  </w:style>
  <w:style w:type="paragraph" w:styleId="a6">
    <w:name w:val="Body Text"/>
    <w:basedOn w:val="a"/>
    <w:link w:val="a7"/>
    <w:uiPriority w:val="1"/>
    <w:qFormat/>
    <w:pPr>
      <w:autoSpaceDE w:val="0"/>
      <w:autoSpaceDN w:val="0"/>
      <w:adjustRightInd w:val="0"/>
      <w:jc w:val="left"/>
    </w:pPr>
    <w:rPr>
      <w:rFonts w:ascii="宋体" w:hAnsi="宋体" w:cs="Times New Roman"/>
      <w:kern w:val="0"/>
      <w:sz w:val="20"/>
      <w:szCs w:val="24"/>
    </w:rPr>
  </w:style>
  <w:style w:type="paragraph" w:styleId="a8">
    <w:name w:val="Balloon Text"/>
    <w:basedOn w:val="a"/>
    <w:link w:val="a9"/>
    <w:uiPriority w:val="99"/>
    <w:qFormat/>
    <w:rPr>
      <w:sz w:val="18"/>
      <w:szCs w:val="18"/>
    </w:rPr>
  </w:style>
  <w:style w:type="paragraph" w:styleId="aa">
    <w:name w:val="footer"/>
    <w:basedOn w:val="a"/>
    <w:link w:val="ab"/>
    <w:uiPriority w:val="99"/>
    <w:qFormat/>
    <w:pPr>
      <w:tabs>
        <w:tab w:val="center" w:pos="4153"/>
        <w:tab w:val="right" w:pos="8306"/>
      </w:tabs>
      <w:snapToGrid w:val="0"/>
      <w:jc w:val="left"/>
    </w:pPr>
    <w:rPr>
      <w:sz w:val="18"/>
      <w:szCs w:val="18"/>
    </w:rPr>
  </w:style>
  <w:style w:type="paragraph" w:styleId="ac">
    <w:name w:val="header"/>
    <w:basedOn w:val="a"/>
    <w:link w:val="ad"/>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tabs>
        <w:tab w:val="right" w:leader="dot" w:pos="8296"/>
        <w:tab w:val="right" w:leader="dot" w:pos="8398"/>
      </w:tabs>
      <w:spacing w:line="360" w:lineRule="auto"/>
      <w:jc w:val="left"/>
    </w:pPr>
    <w:rPr>
      <w:rFonts w:ascii="仿宋_GB2312" w:eastAsia="仿宋" w:hAnsi="仿宋_GB2312" w:cs="Courier New"/>
      <w:bCs/>
      <w:caps/>
      <w:sz w:val="24"/>
      <w:szCs w:val="21"/>
    </w:rPr>
  </w:style>
  <w:style w:type="paragraph" w:styleId="ae">
    <w:name w:val="annotation subject"/>
    <w:basedOn w:val="a4"/>
    <w:next w:val="a4"/>
    <w:link w:val="af"/>
    <w:uiPriority w:val="99"/>
    <w:qFormat/>
    <w:rPr>
      <w:b/>
      <w:bCs/>
    </w:rPr>
  </w:style>
  <w:style w:type="table" w:styleId="af0">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qFormat/>
    <w:rPr>
      <w:sz w:val="21"/>
      <w:szCs w:val="21"/>
    </w:rPr>
  </w:style>
  <w:style w:type="paragraph" w:styleId="af2">
    <w:name w:val="List Paragraph"/>
    <w:basedOn w:val="a"/>
    <w:uiPriority w:val="34"/>
    <w:qFormat/>
    <w:pPr>
      <w:ind w:firstLineChars="200" w:firstLine="420"/>
    </w:pPr>
    <w:rPr>
      <w:rFonts w:ascii="Times New Roman" w:hAnsi="Times New Roman" w:cs="Times New Roman"/>
      <w:szCs w:val="24"/>
    </w:rPr>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qFormat/>
    <w:rPr>
      <w:sz w:val="18"/>
      <w:szCs w:val="18"/>
    </w:rPr>
  </w:style>
  <w:style w:type="character" w:customStyle="1" w:styleId="font21">
    <w:name w:val="font21"/>
    <w:qFormat/>
    <w:rPr>
      <w:rFonts w:ascii="宋体" w:eastAsia="宋体" w:hAnsi="宋体" w:cs="宋体" w:hint="eastAsia"/>
      <w:color w:val="FF0000"/>
      <w:sz w:val="22"/>
      <w:szCs w:val="22"/>
      <w:u w:val="none"/>
    </w:rPr>
  </w:style>
  <w:style w:type="character" w:customStyle="1" w:styleId="a9">
    <w:name w:val="批注框文本 字符"/>
    <w:basedOn w:val="a0"/>
    <w:link w:val="a8"/>
    <w:uiPriority w:val="99"/>
    <w:qFormat/>
    <w:rPr>
      <w:sz w:val="18"/>
      <w:szCs w:val="18"/>
    </w:rPr>
  </w:style>
  <w:style w:type="character" w:customStyle="1" w:styleId="a5">
    <w:name w:val="批注文字 字符"/>
    <w:basedOn w:val="a0"/>
    <w:link w:val="a4"/>
    <w:uiPriority w:val="99"/>
    <w:qFormat/>
  </w:style>
  <w:style w:type="character" w:customStyle="1" w:styleId="af">
    <w:name w:val="批注主题 字符"/>
    <w:basedOn w:val="a5"/>
    <w:link w:val="ae"/>
    <w:uiPriority w:val="99"/>
    <w:qFormat/>
    <w:rPr>
      <w:b/>
      <w:bCs/>
    </w:rPr>
  </w:style>
  <w:style w:type="character" w:customStyle="1" w:styleId="a7">
    <w:name w:val="正文文本 字符"/>
    <w:basedOn w:val="a0"/>
    <w:link w:val="a6"/>
    <w:uiPriority w:val="99"/>
    <w:qFormat/>
    <w:rPr>
      <w:rFonts w:ascii="宋体" w:eastAsia="宋体" w:hAnsi="宋体" w:cs="Times New Roman"/>
      <w:kern w:val="0"/>
      <w:sz w:val="20"/>
      <w:szCs w:val="24"/>
    </w:rPr>
  </w:style>
  <w:style w:type="paragraph" w:customStyle="1" w:styleId="TableText">
    <w:name w:val="Table Text"/>
    <w:basedOn w:val="a"/>
    <w:semiHidden/>
    <w:qFormat/>
    <w:rPr>
      <w:rFonts w:ascii="宋体" w:hAnsi="宋体"/>
      <w:sz w:val="20"/>
      <w:szCs w:val="20"/>
    </w:rPr>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475</Words>
  <Characters>2711</Characters>
  <Application>Microsoft Office Word</Application>
  <DocSecurity>0</DocSecurity>
  <Lines>22</Lines>
  <Paragraphs>6</Paragraphs>
  <ScaleCrop>false</ScaleCrop>
  <Company>微软中国</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AUSA</cp:lastModifiedBy>
  <cp:revision>2</cp:revision>
  <cp:lastPrinted>2025-06-25T09:43:00Z</cp:lastPrinted>
  <dcterms:created xsi:type="dcterms:W3CDTF">2026-09-03T03:00:00Z</dcterms:created>
  <dcterms:modified xsi:type="dcterms:W3CDTF">2026-09-03T03:00:00Z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C75BF7F2A536421BBE5DE110CB5D0E2F_13</vt:lpwstr>
  </property>
  <property fmtid="{D5CDD505-2E9C-101B-9397-08002B2CF9AE}" pid="4" name="KSOTemplateDocerSaveRecord">
    <vt:lpwstr>eyJoZGlkIjoiNjQ0MTkzMTc4MGRhZTkzOWU5YTdmOWI2YjQwYmY5NDUiLCJ1c2VySWQiOiIxNzIzMTY5OSJ9</vt:lpwstr>
  </property>
</Properties>
</file>