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A7E3E">
      <w:pPr>
        <w:jc w:val="center"/>
        <w:rPr>
          <w:rFonts w:ascii="宋体" w:hAnsi="宋体" w:eastAsia="宋体" w:cs="宋体"/>
          <w:b/>
          <w:bCs/>
          <w:sz w:val="32"/>
          <w:szCs w:val="32"/>
        </w:rPr>
      </w:pPr>
      <w:r>
        <w:rPr>
          <w:rFonts w:hint="eastAsia" w:ascii="宋体" w:hAnsi="宋体" w:eastAsia="宋体" w:cs="宋体"/>
          <w:b/>
          <w:bCs/>
          <w:sz w:val="32"/>
          <w:szCs w:val="32"/>
        </w:rPr>
        <w:t>广西金融职业技术学院智慧财税竞技中心建设项目</w:t>
      </w:r>
    </w:p>
    <w:p w14:paraId="223D4296">
      <w:pPr>
        <w:jc w:val="center"/>
        <w:rPr>
          <w:rFonts w:ascii="宋体" w:hAnsi="宋体" w:eastAsia="宋体" w:cs="宋体"/>
          <w:b/>
          <w:bCs/>
          <w:sz w:val="32"/>
          <w:szCs w:val="32"/>
        </w:rPr>
      </w:pPr>
      <w:r>
        <w:rPr>
          <w:rFonts w:hint="eastAsia" w:ascii="宋体" w:hAnsi="宋体" w:eastAsia="宋体" w:cs="宋体"/>
          <w:b/>
          <w:bCs/>
          <w:sz w:val="32"/>
          <w:szCs w:val="32"/>
        </w:rPr>
        <w:t>在线询价文件</w:t>
      </w:r>
    </w:p>
    <w:p w14:paraId="2B9D7B71">
      <w:pPr>
        <w:numPr>
          <w:ilvl w:val="0"/>
          <w:numId w:val="1"/>
        </w:numPr>
        <w:spacing w:line="440" w:lineRule="exact"/>
        <w:rPr>
          <w:rFonts w:ascii="宋体" w:hAnsi="宋体"/>
          <w:sz w:val="28"/>
          <w:szCs w:val="28"/>
        </w:rPr>
      </w:pPr>
      <w:r>
        <w:rPr>
          <w:rFonts w:hint="eastAsia" w:ascii="宋体" w:hAnsi="宋体"/>
          <w:bCs/>
          <w:sz w:val="28"/>
          <w:szCs w:val="28"/>
        </w:rPr>
        <w:t>项目名称</w:t>
      </w:r>
      <w:r>
        <w:rPr>
          <w:rFonts w:hint="eastAsia" w:ascii="宋体" w:hAnsi="宋体" w:eastAsia="宋体" w:cs="宋体"/>
          <w:sz w:val="32"/>
          <w:szCs w:val="32"/>
        </w:rPr>
        <w:t>广西金融职业技术学院</w:t>
      </w:r>
      <w:r>
        <w:rPr>
          <w:rFonts w:hint="eastAsia"/>
          <w:sz w:val="28"/>
          <w:szCs w:val="28"/>
        </w:rPr>
        <w:t>智慧财税竞技中心建设项目</w:t>
      </w:r>
    </w:p>
    <w:p w14:paraId="00235E92">
      <w:pPr>
        <w:numPr>
          <w:ilvl w:val="0"/>
          <w:numId w:val="1"/>
        </w:numPr>
        <w:spacing w:line="440" w:lineRule="exact"/>
        <w:rPr>
          <w:rFonts w:ascii="宋体" w:hAnsi="宋体"/>
          <w:bCs/>
          <w:sz w:val="28"/>
          <w:szCs w:val="28"/>
        </w:rPr>
      </w:pPr>
      <w:r>
        <w:rPr>
          <w:rFonts w:hint="eastAsia" w:ascii="宋体" w:hAnsi="宋体"/>
          <w:bCs/>
          <w:sz w:val="28"/>
          <w:szCs w:val="28"/>
        </w:rPr>
        <w:t>项目预算金额：33万元</w:t>
      </w:r>
    </w:p>
    <w:p w14:paraId="63A5B3DE">
      <w:pPr>
        <w:numPr>
          <w:ilvl w:val="0"/>
          <w:numId w:val="1"/>
        </w:numPr>
        <w:spacing w:line="440" w:lineRule="exact"/>
        <w:rPr>
          <w:rFonts w:ascii="宋体" w:hAnsi="宋体"/>
          <w:bCs/>
          <w:sz w:val="28"/>
          <w:szCs w:val="28"/>
        </w:rPr>
      </w:pPr>
      <w:r>
        <w:rPr>
          <w:rFonts w:hint="eastAsia" w:ascii="宋体" w:hAnsi="宋体"/>
          <w:bCs/>
          <w:sz w:val="28"/>
          <w:szCs w:val="28"/>
        </w:rPr>
        <w:t>采购项目技术规格、参数及要求</w:t>
      </w:r>
    </w:p>
    <w:tbl>
      <w:tblPr>
        <w:tblStyle w:val="8"/>
        <w:tblW w:w="5000" w:type="pct"/>
        <w:tblInd w:w="0" w:type="dxa"/>
        <w:tblLayout w:type="fixed"/>
        <w:tblCellMar>
          <w:top w:w="0" w:type="dxa"/>
          <w:left w:w="108" w:type="dxa"/>
          <w:bottom w:w="0" w:type="dxa"/>
          <w:right w:w="108" w:type="dxa"/>
        </w:tblCellMar>
      </w:tblPr>
      <w:tblGrid>
        <w:gridCol w:w="485"/>
        <w:gridCol w:w="1184"/>
        <w:gridCol w:w="452"/>
        <w:gridCol w:w="3063"/>
        <w:gridCol w:w="452"/>
        <w:gridCol w:w="757"/>
        <w:gridCol w:w="757"/>
        <w:gridCol w:w="644"/>
        <w:gridCol w:w="728"/>
      </w:tblGrid>
      <w:tr w14:paraId="78735294">
        <w:tblPrEx>
          <w:tblCellMar>
            <w:top w:w="0" w:type="dxa"/>
            <w:left w:w="108" w:type="dxa"/>
            <w:bottom w:w="0" w:type="dxa"/>
            <w:right w:w="108" w:type="dxa"/>
          </w:tblCellMar>
        </w:tblPrEx>
        <w:tc>
          <w:tcPr>
            <w:tcW w:w="285" w:type="pct"/>
            <w:tcBorders>
              <w:top w:val="single" w:color="000000" w:sz="4" w:space="0"/>
              <w:left w:val="single" w:color="000000" w:sz="4" w:space="0"/>
              <w:bottom w:val="single" w:color="000000" w:sz="4" w:space="0"/>
              <w:right w:val="single" w:color="000000" w:sz="4" w:space="0"/>
            </w:tcBorders>
            <w:vAlign w:val="center"/>
          </w:tcPr>
          <w:p w14:paraId="1B8C663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项号</w:t>
            </w:r>
          </w:p>
        </w:tc>
        <w:tc>
          <w:tcPr>
            <w:tcW w:w="694" w:type="pct"/>
            <w:tcBorders>
              <w:top w:val="single" w:color="000000" w:sz="4" w:space="0"/>
              <w:left w:val="single" w:color="000000" w:sz="4" w:space="0"/>
              <w:bottom w:val="single" w:color="000000" w:sz="4" w:space="0"/>
              <w:right w:val="single" w:color="000000" w:sz="4" w:space="0"/>
            </w:tcBorders>
            <w:vAlign w:val="center"/>
          </w:tcPr>
          <w:p w14:paraId="41AB151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服务项目名称</w:t>
            </w:r>
          </w:p>
        </w:tc>
        <w:tc>
          <w:tcPr>
            <w:tcW w:w="265" w:type="pct"/>
            <w:tcBorders>
              <w:top w:val="single" w:color="000000" w:sz="4" w:space="0"/>
              <w:left w:val="single" w:color="000000" w:sz="4" w:space="0"/>
              <w:bottom w:val="single" w:color="000000" w:sz="4" w:space="0"/>
              <w:right w:val="single" w:color="000000" w:sz="4" w:space="0"/>
            </w:tcBorders>
            <w:vAlign w:val="center"/>
          </w:tcPr>
          <w:p w14:paraId="3AAD883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单位</w:t>
            </w:r>
          </w:p>
        </w:tc>
        <w:tc>
          <w:tcPr>
            <w:tcW w:w="1797" w:type="pct"/>
            <w:tcBorders>
              <w:top w:val="single" w:color="000000" w:sz="4" w:space="0"/>
              <w:left w:val="single" w:color="000000" w:sz="4" w:space="0"/>
              <w:bottom w:val="single" w:color="000000" w:sz="4" w:space="0"/>
              <w:right w:val="single" w:color="000000" w:sz="4" w:space="0"/>
            </w:tcBorders>
            <w:vAlign w:val="center"/>
          </w:tcPr>
          <w:p w14:paraId="275F8A7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货物（服务）内容及具体要求、技术参数</w:t>
            </w:r>
          </w:p>
        </w:tc>
        <w:tc>
          <w:tcPr>
            <w:tcW w:w="265" w:type="pct"/>
            <w:tcBorders>
              <w:top w:val="single" w:color="000000" w:sz="4" w:space="0"/>
              <w:left w:val="single" w:color="000000" w:sz="4" w:space="0"/>
              <w:bottom w:val="single" w:color="000000" w:sz="4" w:space="0"/>
              <w:right w:val="single" w:color="000000" w:sz="4" w:space="0"/>
            </w:tcBorders>
            <w:vAlign w:val="center"/>
          </w:tcPr>
          <w:p w14:paraId="71EDFD3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数量</w:t>
            </w:r>
          </w:p>
        </w:tc>
        <w:tc>
          <w:tcPr>
            <w:tcW w:w="444" w:type="pct"/>
            <w:tcBorders>
              <w:top w:val="single" w:color="000000" w:sz="4" w:space="0"/>
              <w:left w:val="single" w:color="000000" w:sz="4" w:space="0"/>
              <w:bottom w:val="single" w:color="000000" w:sz="4" w:space="0"/>
              <w:right w:val="single" w:color="000000" w:sz="4" w:space="0"/>
            </w:tcBorders>
            <w:vAlign w:val="center"/>
          </w:tcPr>
          <w:p w14:paraId="3A2E242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单价（万元）</w:t>
            </w:r>
          </w:p>
        </w:tc>
        <w:tc>
          <w:tcPr>
            <w:tcW w:w="444" w:type="pct"/>
            <w:tcBorders>
              <w:top w:val="single" w:color="000000" w:sz="4" w:space="0"/>
              <w:left w:val="single" w:color="000000" w:sz="4" w:space="0"/>
              <w:bottom w:val="single" w:color="000000" w:sz="4" w:space="0"/>
              <w:right w:val="single" w:color="000000" w:sz="4" w:space="0"/>
            </w:tcBorders>
            <w:vAlign w:val="center"/>
          </w:tcPr>
          <w:p w14:paraId="06DC2F7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总价（万元）</w:t>
            </w:r>
          </w:p>
        </w:tc>
        <w:tc>
          <w:tcPr>
            <w:tcW w:w="378" w:type="pct"/>
            <w:tcBorders>
              <w:top w:val="single" w:color="000000" w:sz="4" w:space="0"/>
              <w:left w:val="single" w:color="000000" w:sz="4" w:space="0"/>
              <w:bottom w:val="single" w:color="000000" w:sz="4" w:space="0"/>
              <w:right w:val="single" w:color="000000" w:sz="4" w:space="0"/>
            </w:tcBorders>
            <w:vAlign w:val="center"/>
          </w:tcPr>
          <w:p w14:paraId="25F8395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备注</w:t>
            </w:r>
          </w:p>
        </w:tc>
        <w:tc>
          <w:tcPr>
            <w:tcW w:w="423" w:type="pct"/>
            <w:tcBorders>
              <w:top w:val="single" w:color="000000" w:sz="4" w:space="0"/>
              <w:left w:val="single" w:color="000000" w:sz="4" w:space="0"/>
              <w:bottom w:val="single" w:color="000000" w:sz="4" w:space="0"/>
              <w:right w:val="single" w:color="000000" w:sz="4" w:space="0"/>
            </w:tcBorders>
            <w:vAlign w:val="center"/>
          </w:tcPr>
          <w:p w14:paraId="4F84335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参考品牌</w:t>
            </w:r>
          </w:p>
        </w:tc>
      </w:tr>
      <w:tr w14:paraId="335EBDB8">
        <w:tblPrEx>
          <w:tblCellMar>
            <w:top w:w="0" w:type="dxa"/>
            <w:left w:w="108" w:type="dxa"/>
            <w:bottom w:w="0" w:type="dxa"/>
            <w:right w:w="108" w:type="dxa"/>
          </w:tblCellMar>
        </w:tblPrEx>
        <w:tc>
          <w:tcPr>
            <w:tcW w:w="285" w:type="pct"/>
            <w:tcBorders>
              <w:top w:val="single" w:color="000000" w:sz="4" w:space="0"/>
              <w:left w:val="single" w:color="000000" w:sz="4" w:space="0"/>
              <w:bottom w:val="single" w:color="000000" w:sz="4" w:space="0"/>
              <w:right w:val="single" w:color="000000" w:sz="4" w:space="0"/>
            </w:tcBorders>
            <w:noWrap/>
            <w:vAlign w:val="center"/>
          </w:tcPr>
          <w:p w14:paraId="11B261D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3621A5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6人位桌子</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1D41841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张</w:t>
            </w:r>
          </w:p>
        </w:tc>
        <w:tc>
          <w:tcPr>
            <w:tcW w:w="1797" w:type="pct"/>
            <w:tcBorders>
              <w:top w:val="single" w:color="000000" w:sz="4" w:space="0"/>
              <w:left w:val="single" w:color="000000" w:sz="4" w:space="0"/>
              <w:bottom w:val="single" w:color="000000" w:sz="4" w:space="0"/>
              <w:right w:val="single" w:color="000000" w:sz="4" w:space="0"/>
            </w:tcBorders>
            <w:vAlign w:val="center"/>
          </w:tcPr>
          <w:p w14:paraId="71266ECC">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▲1、尺寸：1200*600mm，桌面采用25厘厚优质颗粒板，颗粒板需通过QB/T 4371-2012（或提供同等及以上效力的其他标准）《家具抗菌性能的评价》抑菌率-金黄色葡萄球菌、大肠杆菌(大肠埃希氏菌)、抗菌性能合格达到90%以上。供货时提供第三方权威机构（CMA或CNAS）出具的抗菌性能检测报告复印件并加盖供货单位公章。</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2、铝箔封边条：铝箔致密不破损、延展性佳，可随意弯折裁切；耐高温 260℃、防水防油、防霉不发黑、阻燃隔潮；表面应光滑，金属哑光 / 亮面质感，密封封边、防潮、适配板材收口、厨卫缝隙密封、柜体防水封边。</w:t>
            </w:r>
          </w:p>
          <w:p w14:paraId="5404F7B3">
            <w:pPr>
              <w:widowControl/>
              <w:numPr>
                <w:ilvl w:val="0"/>
                <w:numId w:val="2"/>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桌腿采用≥1.2mm厚度钢架，主体钢材采用除油、除锈、磷化、静电喷涂工艺处理，涂层均匀牢固，无流挂、气泡等缺陷。</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4、表面喷涂质量要求：塑粉（热固性粉末）符合HG/T 2006-2022《热固性和热塑性粉末涂料》。                                                                        </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5、五金配件：采用优质品牌连接件、固定件、螺丝等（整体供货时需提供品牌标识，无品牌标识不予签收）。</w:t>
            </w:r>
          </w:p>
          <w:p w14:paraId="34CF0F77">
            <w:pPr>
              <w:widowControl/>
              <w:numPr>
                <w:ilvl w:val="255"/>
                <w:numId w:val="0"/>
              </w:numPr>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r>
              <w:rPr>
                <w:rFonts w:hint="eastAsia"/>
              </w:rPr>
              <w:t>质保三年。</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5BB857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456DE45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0.4</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1D86753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0.8</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2949C774">
            <w:pPr>
              <w:rPr>
                <w:rFonts w:ascii="宋体" w:hAnsi="宋体" w:eastAsia="宋体" w:cs="宋体"/>
                <w:color w:val="000000"/>
                <w:sz w:val="18"/>
                <w:szCs w:val="18"/>
              </w:rPr>
            </w:pPr>
          </w:p>
        </w:tc>
        <w:tc>
          <w:tcPr>
            <w:tcW w:w="423" w:type="pct"/>
            <w:tcBorders>
              <w:top w:val="single" w:color="000000" w:sz="4" w:space="0"/>
              <w:left w:val="single" w:color="000000" w:sz="4" w:space="0"/>
              <w:bottom w:val="single" w:color="000000" w:sz="4" w:space="0"/>
              <w:right w:val="single" w:color="000000" w:sz="4" w:space="0"/>
            </w:tcBorders>
            <w:noWrap/>
            <w:vAlign w:val="center"/>
          </w:tcPr>
          <w:p w14:paraId="66683829">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志远浩云、国鹏、红杉</w:t>
            </w:r>
          </w:p>
        </w:tc>
      </w:tr>
      <w:tr w14:paraId="41316463">
        <w:tblPrEx>
          <w:tblCellMar>
            <w:top w:w="0" w:type="dxa"/>
            <w:left w:w="108" w:type="dxa"/>
            <w:bottom w:w="0" w:type="dxa"/>
            <w:right w:w="108" w:type="dxa"/>
          </w:tblCellMar>
        </w:tblPrEx>
        <w:tc>
          <w:tcPr>
            <w:tcW w:w="285" w:type="pct"/>
            <w:tcBorders>
              <w:top w:val="single" w:color="000000" w:sz="4" w:space="0"/>
              <w:left w:val="single" w:color="000000" w:sz="4" w:space="0"/>
              <w:bottom w:val="single" w:color="000000" w:sz="4" w:space="0"/>
              <w:right w:val="single" w:color="000000" w:sz="4" w:space="0"/>
            </w:tcBorders>
            <w:noWrap/>
            <w:vAlign w:val="center"/>
          </w:tcPr>
          <w:p w14:paraId="2643C39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2793FB8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4人位桌子</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42B33DF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组</w:t>
            </w:r>
          </w:p>
        </w:tc>
        <w:tc>
          <w:tcPr>
            <w:tcW w:w="1797" w:type="pct"/>
            <w:tcBorders>
              <w:top w:val="single" w:color="000000" w:sz="4" w:space="0"/>
              <w:left w:val="single" w:color="000000" w:sz="4" w:space="0"/>
              <w:bottom w:val="single" w:color="000000" w:sz="4" w:space="0"/>
              <w:right w:val="single" w:color="000000" w:sz="4" w:space="0"/>
            </w:tcBorders>
            <w:vAlign w:val="center"/>
          </w:tcPr>
          <w:p w14:paraId="7814AD2D">
            <w:pPr>
              <w:widowControl/>
              <w:numPr>
                <w:ilvl w:val="0"/>
                <w:numId w:val="2"/>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▲1、尺寸：1200*600mm，桌面采用25厘厚优质颗粒板，颗粒板需通过QB/T 4371-2012（或提供同等及以上效力的其他标准）《家具抗菌性能的评价》抑菌率-金黄色葡萄球菌、大肠杆菌(大肠埃希氏菌)、抗菌性能合格达到90%以上。供货时提供第三方权威机构（CMA或CNAS）出具的抗菌性能检测报告复印件并加盖供货单位公章。</w:t>
            </w:r>
          </w:p>
          <w:p w14:paraId="5647882E">
            <w:pPr>
              <w:widowControl/>
              <w:numPr>
                <w:ilvl w:val="255"/>
                <w:numId w:val="0"/>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2、铝箔封边条：铝箔致密不破损、延展性佳，可随意弯折裁切；耐高温 260℃、防水防油、防霉不发黑、阻燃隔潮；表面应光滑，金属哑光 / 亮面质感，密封封边、防潮、适配板材收口、厨卫缝隙密封、柜体防水封边。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3、桌腿采用</w:t>
            </w:r>
            <w:r>
              <w:rPr>
                <w:rFonts w:ascii="Arial" w:hAnsi="Arial" w:eastAsia="宋体" w:cs="Arial"/>
                <w:color w:val="000000"/>
                <w:kern w:val="0"/>
                <w:sz w:val="22"/>
                <w:szCs w:val="22"/>
              </w:rPr>
              <w:t>≥</w:t>
            </w:r>
            <w:r>
              <w:rPr>
                <w:rFonts w:hint="eastAsia" w:ascii="宋体" w:hAnsi="宋体" w:eastAsia="宋体" w:cs="宋体"/>
                <w:color w:val="000000"/>
                <w:kern w:val="0"/>
                <w:sz w:val="22"/>
                <w:szCs w:val="22"/>
              </w:rPr>
              <w:t>1.2mm厚度钢架，主体钢材采用除油、除锈、磷化、静电喷涂工艺处理，涂层均匀牢固，无流挂、气泡等缺陷。</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4、表面喷涂质量要求：塑粉（热固性粉末）符合HG/T 2006-2022《热固性和热塑性粉末涂料》。                                                                        </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5、五金配件：采用优质品牌连接件、固定件、螺丝等（整体供货时需提供品牌标识，无品牌标识不予签收）。</w:t>
            </w:r>
          </w:p>
          <w:p w14:paraId="55B5FA08">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r>
              <w:rPr>
                <w:rFonts w:hint="eastAsia"/>
              </w:rPr>
              <w:t>质保三年。</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0173054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444" w:type="pct"/>
            <w:tcBorders>
              <w:top w:val="single" w:color="000000" w:sz="4" w:space="0"/>
              <w:left w:val="single" w:color="000000" w:sz="4" w:space="0"/>
              <w:bottom w:val="single" w:color="000000" w:sz="4" w:space="0"/>
              <w:right w:val="single" w:color="000000" w:sz="4" w:space="0"/>
            </w:tcBorders>
            <w:vAlign w:val="center"/>
          </w:tcPr>
          <w:p w14:paraId="361475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0.3</w:t>
            </w:r>
          </w:p>
        </w:tc>
        <w:tc>
          <w:tcPr>
            <w:tcW w:w="444" w:type="pct"/>
            <w:tcBorders>
              <w:top w:val="single" w:color="000000" w:sz="4" w:space="0"/>
              <w:left w:val="single" w:color="000000" w:sz="4" w:space="0"/>
              <w:bottom w:val="single" w:color="000000" w:sz="4" w:space="0"/>
              <w:right w:val="single" w:color="000000" w:sz="4" w:space="0"/>
            </w:tcBorders>
            <w:vAlign w:val="center"/>
          </w:tcPr>
          <w:p w14:paraId="74D5279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0.3</w:t>
            </w:r>
          </w:p>
        </w:tc>
        <w:tc>
          <w:tcPr>
            <w:tcW w:w="378" w:type="pct"/>
            <w:tcBorders>
              <w:top w:val="single" w:color="000000" w:sz="4" w:space="0"/>
              <w:left w:val="single" w:color="000000" w:sz="4" w:space="0"/>
              <w:bottom w:val="single" w:color="000000" w:sz="4" w:space="0"/>
              <w:right w:val="single" w:color="000000" w:sz="4" w:space="0"/>
            </w:tcBorders>
            <w:vAlign w:val="center"/>
          </w:tcPr>
          <w:p w14:paraId="6C6B2171">
            <w:pPr>
              <w:jc w:val="left"/>
              <w:rPr>
                <w:rFonts w:ascii="Calibri" w:hAnsi="Calibri" w:eastAsia="宋体" w:cs="Calibri"/>
                <w:color w:val="000000"/>
                <w:szCs w:val="21"/>
              </w:rPr>
            </w:pPr>
          </w:p>
        </w:tc>
        <w:tc>
          <w:tcPr>
            <w:tcW w:w="423" w:type="pct"/>
            <w:tcBorders>
              <w:top w:val="single" w:color="000000" w:sz="4" w:space="0"/>
              <w:left w:val="single" w:color="000000" w:sz="4" w:space="0"/>
              <w:bottom w:val="single" w:color="000000" w:sz="4" w:space="0"/>
              <w:right w:val="single" w:color="000000" w:sz="4" w:space="0"/>
            </w:tcBorders>
            <w:vAlign w:val="center"/>
          </w:tcPr>
          <w:p w14:paraId="73D48A5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志远浩云、国鹏、红杉</w:t>
            </w:r>
          </w:p>
        </w:tc>
      </w:tr>
      <w:tr w14:paraId="7875E3EE">
        <w:tblPrEx>
          <w:tblCellMar>
            <w:top w:w="0" w:type="dxa"/>
            <w:left w:w="108" w:type="dxa"/>
            <w:bottom w:w="0" w:type="dxa"/>
            <w:right w:w="108" w:type="dxa"/>
          </w:tblCellMar>
        </w:tblPrEx>
        <w:tc>
          <w:tcPr>
            <w:tcW w:w="285" w:type="pct"/>
            <w:tcBorders>
              <w:top w:val="single" w:color="000000" w:sz="4" w:space="0"/>
              <w:left w:val="single" w:color="000000" w:sz="4" w:space="0"/>
              <w:bottom w:val="single" w:color="000000" w:sz="4" w:space="0"/>
              <w:right w:val="single" w:color="000000" w:sz="4" w:space="0"/>
            </w:tcBorders>
            <w:noWrap/>
            <w:vAlign w:val="center"/>
          </w:tcPr>
          <w:p w14:paraId="0ECC8B08">
            <w:pPr>
              <w:widowControl/>
              <w:jc w:val="center"/>
              <w:textAlignment w:val="center"/>
              <w:rPr>
                <w:rFonts w:ascii="宋体" w:hAnsi="宋体" w:eastAsia="宋体" w:cs="宋体"/>
                <w:color w:val="000000"/>
                <w:kern w:val="0"/>
                <w:sz w:val="18"/>
                <w:szCs w:val="18"/>
                <w:highlight w:val="yellow"/>
              </w:rPr>
            </w:pPr>
            <w:r>
              <w:rPr>
                <w:rFonts w:hint="eastAsia" w:ascii="宋体" w:hAnsi="宋体" w:eastAsia="宋体" w:cs="宋体"/>
                <w:color w:val="000000"/>
                <w:kern w:val="0"/>
                <w:sz w:val="18"/>
                <w:szCs w:val="18"/>
              </w:rPr>
              <w:t>3</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33BAA63B">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高端移动工作站</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1342BD43">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1797" w:type="pct"/>
            <w:tcBorders>
              <w:top w:val="single" w:color="000000" w:sz="4" w:space="0"/>
              <w:left w:val="single" w:color="000000" w:sz="4" w:space="0"/>
              <w:bottom w:val="single" w:color="000000" w:sz="4" w:space="0"/>
              <w:right w:val="single" w:color="000000" w:sz="4" w:space="0"/>
            </w:tcBorders>
            <w:vAlign w:val="center"/>
          </w:tcPr>
          <w:p w14:paraId="06E148A8">
            <w:pPr>
              <w:widowControl/>
              <w:numPr>
                <w:ilvl w:val="255"/>
                <w:numId w:val="0"/>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▲1.处理器 ：Intel® Core™ Ultra 9 275HX或以上，核心数≥24核（8性能核+16能效核），线程数≥24线程，主频≥2.7GHz，最高睿频≥5.4GHz，三级缓存≥36MB，二级缓存≥40MB，供货时提供第三方权威机构（CMA或CNAS）出具的检测报告复印件并加盖供货单位公章；</w:t>
            </w:r>
          </w:p>
          <w:p w14:paraId="5E62D387">
            <w:pPr>
              <w:widowControl/>
              <w:numPr>
                <w:ilvl w:val="255"/>
                <w:numId w:val="0"/>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▲2.显卡：</w:t>
            </w:r>
            <w:r>
              <w:rPr>
                <w:rFonts w:hint="eastAsia"/>
              </w:rPr>
              <w:t>不低于RTX5090 24G</w:t>
            </w:r>
            <w:r>
              <w:rPr>
                <w:rFonts w:hint="eastAsia" w:ascii="宋体" w:hAnsi="宋体" w:eastAsia="宋体" w:cs="宋体"/>
                <w:color w:val="000000"/>
                <w:kern w:val="0"/>
                <w:sz w:val="22"/>
                <w:szCs w:val="22"/>
              </w:rPr>
              <w:t>；</w:t>
            </w:r>
          </w:p>
          <w:p w14:paraId="2BD9A907">
            <w:pPr>
              <w:widowControl/>
              <w:numPr>
                <w:ilvl w:val="255"/>
                <w:numId w:val="0"/>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▲3.内存：不低于96GB DDR5 </w:t>
            </w:r>
            <w:r>
              <w:t>5600MHz</w:t>
            </w:r>
            <w:r>
              <w:rPr>
                <w:rFonts w:hint="eastAsia" w:ascii="宋体" w:hAnsi="宋体" w:eastAsia="宋体" w:cs="宋体"/>
                <w:color w:val="000000"/>
                <w:kern w:val="0"/>
                <w:sz w:val="22"/>
                <w:szCs w:val="22"/>
              </w:rPr>
              <w:t>；</w:t>
            </w:r>
          </w:p>
          <w:p w14:paraId="502B066A">
            <w:pPr>
              <w:widowControl/>
              <w:numPr>
                <w:ilvl w:val="255"/>
                <w:numId w:val="0"/>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▲4.存储：2TB PCIe 5.0×4 M.2 NVMe SSD固态硬盘，双M.2 2280插槽，支持RAID 0/1配置；</w:t>
            </w:r>
          </w:p>
          <w:p w14:paraId="5F93C107">
            <w:pPr>
              <w:widowControl/>
              <w:numPr>
                <w:ilvl w:val="255"/>
                <w:numId w:val="0"/>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▲5.屏幕：：≥16英寸OLED专业超竞屏，分辨率≥2560×1600（2.5K），屏幕峰值亮度≥1100尼特，支持10bit色深，屏占比≥91%，比例16:10。显示屏幕DCI-P3色域覆盖率≥100% ，供货时提供第三方权威机构（CMA或CNAS）出具的检测报告复印件并加盖供货单位公章；</w:t>
            </w:r>
          </w:p>
          <w:p w14:paraId="1FA81950">
            <w:pPr>
              <w:widowControl/>
              <w:numPr>
                <w:ilvl w:val="255"/>
                <w:numId w:val="0"/>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6.网络：WiFi 7 无线网卡 + 蓝牙 5.4，支持高速网络连接；</w:t>
            </w:r>
          </w:p>
          <w:p w14:paraId="1A4209B1">
            <w:pPr>
              <w:widowControl/>
              <w:numPr>
                <w:ilvl w:val="255"/>
                <w:numId w:val="0"/>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电池：≥80Wh，整机电源管理符合国家能效标准；显示屏分别提供标准模式和炫彩模式选项，支持X-Rite专业色彩管理及6种色域切换功能，供货时提供第三方权威机构（CMA或CNAS）出具的检测报告复印件并加盖供货单位公章；</w:t>
            </w:r>
          </w:p>
          <w:p w14:paraId="414E3A29">
            <w:pPr>
              <w:widowControl/>
              <w:numPr>
                <w:ilvl w:val="255"/>
                <w:numId w:val="0"/>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8.系统：预装Win11家庭中文版操作系统；</w:t>
            </w:r>
          </w:p>
          <w:p w14:paraId="513D951A">
            <w:pPr>
              <w:widowControl/>
              <w:numPr>
                <w:ilvl w:val="255"/>
                <w:numId w:val="0"/>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 屏幕保护及结构  ：提供阅读模式及多种色域切换模式，上左右边框≤5mm，下边框≤20mm，供货时提供第三方权威机构（CMA或CNAS）出具的检测报告复印件并加盖供货单位公章；</w:t>
            </w:r>
          </w:p>
          <w:p w14:paraId="5DCECFB3">
            <w:pPr>
              <w:widowControl/>
              <w:numPr>
                <w:ilvl w:val="255"/>
                <w:numId w:val="0"/>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▲10.认证 ：产品须通过国家3C强制认证，供货时提供对应认证型号证书复印件并加盖供应商公章；</w:t>
            </w:r>
          </w:p>
          <w:p w14:paraId="2C7641CE">
            <w:pPr>
              <w:widowControl/>
              <w:numPr>
                <w:ilvl w:val="255"/>
                <w:numId w:val="0"/>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 I/O接口  ： USB-A接口≥3个（含10Gbps接口）；USB-C接口≥1个；雷电4接口≥1个（支持视频输出和充电）；HDMI 2.1输出≥1个；耳机/麦克风二合一音频接口≥1个； RJ45网络接口≥1个（2.5Gbps以太网卡）。</w:t>
            </w:r>
          </w:p>
          <w:p w14:paraId="6D545E56">
            <w:pPr>
              <w:widowControl/>
              <w:numPr>
                <w:ilvl w:val="255"/>
                <w:numId w:val="0"/>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▲12.内部插槽/扩展性  ：M.2 NVMe SSD插槽≥2个（支持PCIe 5.0×4）；SO-DIMM内存插槽≥2个；支持Wi-Fi 7无线网卡可更换；</w:t>
            </w:r>
          </w:p>
          <w:p w14:paraId="68C9BEEA">
            <w:pPr>
              <w:widowControl/>
              <w:numPr>
                <w:ilvl w:val="255"/>
                <w:numId w:val="0"/>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11.质保三年。</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77C69711">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48357F1B">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5.74</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649AC8A4">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5.74</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7EDA9D21">
            <w:pPr>
              <w:rPr>
                <w:rFonts w:ascii="宋体" w:hAnsi="宋体" w:eastAsia="宋体" w:cs="宋体"/>
                <w:color w:val="000000"/>
                <w:sz w:val="18"/>
                <w:szCs w:val="18"/>
              </w:rPr>
            </w:pPr>
          </w:p>
        </w:tc>
        <w:tc>
          <w:tcPr>
            <w:tcW w:w="423" w:type="pct"/>
            <w:tcBorders>
              <w:top w:val="single" w:color="000000" w:sz="4" w:space="0"/>
              <w:left w:val="single" w:color="000000" w:sz="4" w:space="0"/>
              <w:bottom w:val="single" w:color="000000" w:sz="4" w:space="0"/>
              <w:right w:val="single" w:color="000000" w:sz="4" w:space="0"/>
            </w:tcBorders>
            <w:noWrap/>
            <w:vAlign w:val="center"/>
          </w:tcPr>
          <w:p w14:paraId="33D7EA76">
            <w:pPr>
              <w:widowControl/>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联想、华硕、微星</w:t>
            </w:r>
          </w:p>
        </w:tc>
      </w:tr>
      <w:tr w14:paraId="7A35E035">
        <w:tblPrEx>
          <w:tblCellMar>
            <w:top w:w="0" w:type="dxa"/>
            <w:left w:w="108" w:type="dxa"/>
            <w:bottom w:w="0" w:type="dxa"/>
            <w:right w:w="108" w:type="dxa"/>
          </w:tblCellMar>
        </w:tblPrEx>
        <w:tc>
          <w:tcPr>
            <w:tcW w:w="285" w:type="pct"/>
            <w:tcBorders>
              <w:top w:val="single" w:color="000000" w:sz="4" w:space="0"/>
              <w:left w:val="single" w:color="000000" w:sz="4" w:space="0"/>
              <w:bottom w:val="single" w:color="000000" w:sz="4" w:space="0"/>
              <w:right w:val="single" w:color="000000" w:sz="4" w:space="0"/>
            </w:tcBorders>
            <w:noWrap/>
            <w:vAlign w:val="center"/>
          </w:tcPr>
          <w:p w14:paraId="259CB76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19A33B4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笔记本电脑</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449954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1797" w:type="pct"/>
            <w:tcBorders>
              <w:top w:val="single" w:color="000000" w:sz="4" w:space="0"/>
              <w:left w:val="single" w:color="000000" w:sz="4" w:space="0"/>
              <w:bottom w:val="single" w:color="000000" w:sz="4" w:space="0"/>
              <w:right w:val="single" w:color="000000" w:sz="4" w:space="0"/>
            </w:tcBorders>
            <w:vAlign w:val="center"/>
          </w:tcPr>
          <w:p w14:paraId="6BEF12C6">
            <w:pPr>
              <w:widowControl/>
              <w:jc w:val="left"/>
              <w:textAlignment w:val="center"/>
            </w:pPr>
            <w:r>
              <w:rPr>
                <w:rFonts w:hint="eastAsia"/>
              </w:rPr>
              <w:t>▲1.处理器：≥Intel Core i9-14900HX（24核32线程，睿频5.8GHz，36MB三级缓存，TDP 55W）；</w:t>
            </w:r>
          </w:p>
          <w:p w14:paraId="7C68C0D6">
            <w:pPr>
              <w:widowControl/>
              <w:jc w:val="left"/>
              <w:textAlignment w:val="center"/>
            </w:pPr>
            <w:r>
              <w:rPr>
                <w:rFonts w:hint="eastAsia"/>
              </w:rPr>
              <w:t>▲2.内存：≥32GB DDR5-5600MHz（双槽可扩展至64GB）；</w:t>
            </w:r>
          </w:p>
          <w:p w14:paraId="23329A6E">
            <w:pPr>
              <w:widowControl/>
              <w:jc w:val="left"/>
              <w:textAlignment w:val="center"/>
            </w:pPr>
            <w:r>
              <w:rPr>
                <w:rFonts w:hint="eastAsia"/>
              </w:rPr>
              <w:t>▲3.存储：≥1TB PCIe 4.0 NVMe SSD（预留第二M.2插槽）；</w:t>
            </w:r>
          </w:p>
          <w:p w14:paraId="3B8FE472">
            <w:pPr>
              <w:widowControl/>
              <w:jc w:val="left"/>
              <w:textAlignment w:val="center"/>
            </w:pPr>
            <w:r>
              <w:rPr>
                <w:rFonts w:hint="eastAsia"/>
              </w:rPr>
              <w:t>▲4.显卡：≥NVIDIA RTX 5060 8GB GDDR6（支持DLSS 3.5，140W满功耗释放）；</w:t>
            </w:r>
          </w:p>
          <w:p w14:paraId="5E88CAF8">
            <w:pPr>
              <w:widowControl/>
              <w:jc w:val="left"/>
              <w:textAlignment w:val="center"/>
            </w:pPr>
            <w:r>
              <w:rPr>
                <w:rFonts w:hint="eastAsia"/>
              </w:rPr>
              <w:t>5.16英寸IPS面板，2560×1600（2.5K）分辨率；</w:t>
            </w:r>
          </w:p>
          <w:p w14:paraId="58CDA2A1">
            <w:pPr>
              <w:widowControl/>
              <w:jc w:val="left"/>
              <w:textAlignment w:val="center"/>
            </w:pPr>
            <w:r>
              <w:rPr>
                <w:rFonts w:hint="eastAsia"/>
              </w:rPr>
              <w:t>6.240Hz刷新率，≤3ms响应时间；</w:t>
            </w:r>
          </w:p>
          <w:p w14:paraId="143E9D3E">
            <w:pPr>
              <w:widowControl/>
              <w:jc w:val="left"/>
              <w:textAlignment w:val="center"/>
            </w:pPr>
            <w:r>
              <w:rPr>
                <w:rFonts w:hint="eastAsia"/>
              </w:rPr>
              <w:t>▲7.100% sRGB色域，DC调光+莱茵低蓝光认证；</w:t>
            </w:r>
          </w:p>
          <w:p w14:paraId="35A99388">
            <w:pPr>
              <w:widowControl/>
              <w:jc w:val="left"/>
              <w:textAlignment w:val="center"/>
            </w:pPr>
            <w:r>
              <w:rPr>
                <w:rFonts w:hint="eastAsia"/>
              </w:rPr>
              <w:t>▲8. 散热：支持霜刃Pro 5.0系统（双风扇+6热管，液态金属导热）；</w:t>
            </w:r>
          </w:p>
          <w:p w14:paraId="4C53A55C">
            <w:pPr>
              <w:widowControl/>
              <w:jc w:val="left"/>
              <w:textAlignment w:val="center"/>
            </w:pPr>
            <w:r>
              <w:rPr>
                <w:rFonts w:hint="eastAsia"/>
              </w:rPr>
              <w:t>9.键盘：支持全尺寸RGB背光键盘（1.5mm键程，独立数字区）；</w:t>
            </w:r>
          </w:p>
          <w:p w14:paraId="750D3EF1">
            <w:pPr>
              <w:widowControl/>
              <w:jc w:val="left"/>
              <w:textAlignment w:val="center"/>
            </w:pPr>
            <w:r>
              <w:rPr>
                <w:rFonts w:hint="eastAsia"/>
              </w:rPr>
              <w:t>▲10. 接口：≥雷电4×1、USB-C 3.2 Gen2×2、HDMI 2.1、RJ45网口；</w:t>
            </w:r>
          </w:p>
          <w:p w14:paraId="3BE2C403">
            <w:pPr>
              <w:widowControl/>
              <w:jc w:val="left"/>
              <w:textAlignment w:val="center"/>
            </w:pPr>
            <w:r>
              <w:rPr>
                <w:rFonts w:hint="eastAsia"/>
              </w:rPr>
              <w:t>11.系统：预装正版Windows 11家庭中文版；</w:t>
            </w:r>
          </w:p>
          <w:p w14:paraId="141DF667">
            <w:pPr>
              <w:widowControl/>
              <w:jc w:val="left"/>
              <w:textAlignment w:val="center"/>
            </w:pPr>
            <w:r>
              <w:rPr>
                <w:rFonts w:hint="eastAsia"/>
              </w:rPr>
              <w:t>12.机身：金属外壳，厚≤20mm，重≤2.5kg ；</w:t>
            </w:r>
          </w:p>
          <w:p w14:paraId="7263F43F">
            <w:pPr>
              <w:widowControl/>
              <w:jc w:val="left"/>
              <w:textAlignment w:val="center"/>
            </w:pPr>
            <w:r>
              <w:rPr>
                <w:rFonts w:hint="eastAsia"/>
              </w:rPr>
              <w:t>▲13.电池：≥80Whr（支持140W PD快充）；</w:t>
            </w:r>
          </w:p>
          <w:p w14:paraId="0B184421">
            <w:pPr>
              <w:widowControl/>
              <w:jc w:val="left"/>
              <w:textAlignment w:val="center"/>
              <w:rPr>
                <w:rFonts w:ascii="宋体" w:hAnsi="宋体" w:eastAsia="宋体" w:cs="宋体"/>
                <w:color w:val="000000"/>
                <w:sz w:val="22"/>
                <w:szCs w:val="22"/>
              </w:rPr>
            </w:pPr>
            <w:r>
              <w:rPr>
                <w:rFonts w:hint="eastAsia"/>
              </w:rPr>
              <w:t>14.质保三年。</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01D8224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16</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190990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1.4</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273F0C2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22.4</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2F642730">
            <w:pPr>
              <w:rPr>
                <w:rFonts w:ascii="宋体" w:hAnsi="宋体" w:eastAsia="宋体" w:cs="宋体"/>
                <w:color w:val="000000"/>
                <w:sz w:val="18"/>
                <w:szCs w:val="18"/>
              </w:rPr>
            </w:pPr>
          </w:p>
        </w:tc>
        <w:tc>
          <w:tcPr>
            <w:tcW w:w="423" w:type="pct"/>
            <w:tcBorders>
              <w:top w:val="single" w:color="000000" w:sz="4" w:space="0"/>
              <w:left w:val="single" w:color="000000" w:sz="4" w:space="0"/>
              <w:bottom w:val="single" w:color="000000" w:sz="4" w:space="0"/>
              <w:right w:val="single" w:color="000000" w:sz="4" w:space="0"/>
            </w:tcBorders>
            <w:noWrap/>
            <w:vAlign w:val="center"/>
          </w:tcPr>
          <w:p w14:paraId="0262F7BB">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联想、戴尔、华硕</w:t>
            </w:r>
          </w:p>
        </w:tc>
      </w:tr>
      <w:tr w14:paraId="4C4E7BFA">
        <w:tblPrEx>
          <w:tblCellMar>
            <w:top w:w="0" w:type="dxa"/>
            <w:left w:w="108" w:type="dxa"/>
            <w:bottom w:w="0" w:type="dxa"/>
            <w:right w:w="108" w:type="dxa"/>
          </w:tblCellMar>
        </w:tblPrEx>
        <w:tc>
          <w:tcPr>
            <w:tcW w:w="285" w:type="pct"/>
            <w:tcBorders>
              <w:top w:val="single" w:color="000000" w:sz="4" w:space="0"/>
              <w:left w:val="single" w:color="000000" w:sz="4" w:space="0"/>
              <w:bottom w:val="single" w:color="000000" w:sz="4" w:space="0"/>
              <w:right w:val="single" w:color="000000" w:sz="4" w:space="0"/>
            </w:tcBorders>
            <w:noWrap/>
            <w:vAlign w:val="center"/>
          </w:tcPr>
          <w:p w14:paraId="6CDB96D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68E08AB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壁挂式空调</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619232B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w:t>
            </w:r>
          </w:p>
        </w:tc>
        <w:tc>
          <w:tcPr>
            <w:tcW w:w="1797" w:type="pct"/>
            <w:tcBorders>
              <w:top w:val="single" w:color="000000" w:sz="4" w:space="0"/>
              <w:left w:val="single" w:color="000000" w:sz="4" w:space="0"/>
              <w:bottom w:val="single" w:color="000000" w:sz="4" w:space="0"/>
              <w:right w:val="single" w:color="000000" w:sz="4" w:space="0"/>
            </w:tcBorders>
            <w:vAlign w:val="center"/>
          </w:tcPr>
          <w:p w14:paraId="381F93E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▲1.能效等级：新一级能效</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2.变频/定频：变频</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3.类型：壁挂式</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4.匹数≥2 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5.冷暖类型：冷暖</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6.功能：自清洁，独立除湿</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7.电压/频率≥220V/50Hz</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8.额定制冷功率：≥630W</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9.制冷功率≥1200W</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10.内机最大噪音≤42dB(A)</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11.制冷能量：≥4500W</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12.制冷剂：R32</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13.制热量：≥6000W</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14.额定制热功率：≥1600W</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15.质保年限：三年质保。</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29A0542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1C7514A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484398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7898971C">
            <w:pPr>
              <w:rPr>
                <w:rFonts w:ascii="宋体" w:hAnsi="宋体" w:eastAsia="宋体" w:cs="宋体"/>
                <w:color w:val="000000"/>
                <w:sz w:val="18"/>
                <w:szCs w:val="18"/>
              </w:rPr>
            </w:pPr>
          </w:p>
        </w:tc>
        <w:tc>
          <w:tcPr>
            <w:tcW w:w="423" w:type="pct"/>
            <w:tcBorders>
              <w:top w:val="single" w:color="000000" w:sz="4" w:space="0"/>
              <w:left w:val="single" w:color="000000" w:sz="4" w:space="0"/>
              <w:bottom w:val="single" w:color="000000" w:sz="4" w:space="0"/>
              <w:right w:val="single" w:color="000000" w:sz="4" w:space="0"/>
            </w:tcBorders>
            <w:noWrap/>
            <w:vAlign w:val="center"/>
          </w:tcPr>
          <w:p w14:paraId="0C359E18">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格力、美的、奥克斯</w:t>
            </w:r>
          </w:p>
        </w:tc>
      </w:tr>
      <w:tr w14:paraId="548C1300">
        <w:tblPrEx>
          <w:tblCellMar>
            <w:top w:w="0" w:type="dxa"/>
            <w:left w:w="108" w:type="dxa"/>
            <w:bottom w:w="0" w:type="dxa"/>
            <w:right w:w="108" w:type="dxa"/>
          </w:tblCellMar>
        </w:tblPrEx>
        <w:tc>
          <w:tcPr>
            <w:tcW w:w="285" w:type="pct"/>
            <w:tcBorders>
              <w:top w:val="single" w:color="000000" w:sz="4" w:space="0"/>
              <w:left w:val="single" w:color="000000" w:sz="4" w:space="0"/>
              <w:bottom w:val="single" w:color="000000" w:sz="4" w:space="0"/>
              <w:right w:val="single" w:color="000000" w:sz="4" w:space="0"/>
            </w:tcBorders>
            <w:noWrap/>
            <w:vAlign w:val="center"/>
          </w:tcPr>
          <w:p w14:paraId="2E886DD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7C6971A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800MM资料柜</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3108D06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1797" w:type="pct"/>
            <w:tcBorders>
              <w:top w:val="single" w:color="000000" w:sz="4" w:space="0"/>
              <w:left w:val="single" w:color="000000" w:sz="4" w:space="0"/>
              <w:bottom w:val="single" w:color="000000" w:sz="4" w:space="0"/>
              <w:right w:val="single" w:color="000000" w:sz="4" w:space="0"/>
            </w:tcBorders>
            <w:vAlign w:val="center"/>
          </w:tcPr>
          <w:p w14:paraId="000F2393">
            <w:pPr>
              <w:widowControl/>
              <w:numPr>
                <w:ilvl w:val="0"/>
                <w:numId w:val="3"/>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尺寸800*400*2000mm，双开门设计；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2.采用木质材质，表面光滑不变形；</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3.抗压耐磨，整体结构稳固；</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4.零甲醛喷涂，绿色环保，不褪色不脱落。</w:t>
            </w:r>
          </w:p>
          <w:p w14:paraId="37144444">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r>
              <w:rPr>
                <w:rFonts w:hint="eastAsia"/>
              </w:rPr>
              <w:t>质保三年。</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53B1BF0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D33826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4E6558D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706E2145">
            <w:pPr>
              <w:rPr>
                <w:rFonts w:ascii="宋体" w:hAnsi="宋体" w:eastAsia="宋体" w:cs="宋体"/>
                <w:color w:val="000000"/>
                <w:sz w:val="18"/>
                <w:szCs w:val="18"/>
              </w:rPr>
            </w:pPr>
          </w:p>
        </w:tc>
        <w:tc>
          <w:tcPr>
            <w:tcW w:w="423" w:type="pct"/>
            <w:tcBorders>
              <w:top w:val="single" w:color="000000" w:sz="4" w:space="0"/>
              <w:left w:val="single" w:color="000000" w:sz="4" w:space="0"/>
              <w:bottom w:val="single" w:color="000000" w:sz="4" w:space="0"/>
              <w:right w:val="single" w:color="000000" w:sz="4" w:space="0"/>
            </w:tcBorders>
            <w:noWrap/>
            <w:vAlign w:val="center"/>
          </w:tcPr>
          <w:p w14:paraId="10348702">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志远浩云、国鹏、红杉</w:t>
            </w:r>
          </w:p>
        </w:tc>
      </w:tr>
      <w:tr w14:paraId="7D094B18">
        <w:tblPrEx>
          <w:tblCellMar>
            <w:top w:w="0" w:type="dxa"/>
            <w:left w:w="108" w:type="dxa"/>
            <w:bottom w:w="0" w:type="dxa"/>
            <w:right w:w="108" w:type="dxa"/>
          </w:tblCellMar>
        </w:tblPrEx>
        <w:tc>
          <w:tcPr>
            <w:tcW w:w="285" w:type="pct"/>
            <w:tcBorders>
              <w:top w:val="single" w:color="000000" w:sz="4" w:space="0"/>
              <w:left w:val="single" w:color="000000" w:sz="4" w:space="0"/>
              <w:bottom w:val="single" w:color="000000" w:sz="4" w:space="0"/>
              <w:right w:val="single" w:color="000000" w:sz="4" w:space="0"/>
            </w:tcBorders>
            <w:noWrap/>
            <w:vAlign w:val="center"/>
          </w:tcPr>
          <w:p w14:paraId="1276F0C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524A40D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2000MM资料柜</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211E7F4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1797" w:type="pct"/>
            <w:tcBorders>
              <w:top w:val="single" w:color="000000" w:sz="4" w:space="0"/>
              <w:left w:val="single" w:color="000000" w:sz="4" w:space="0"/>
              <w:bottom w:val="single" w:color="000000" w:sz="4" w:space="0"/>
              <w:right w:val="single" w:color="000000" w:sz="4" w:space="0"/>
            </w:tcBorders>
            <w:vAlign w:val="center"/>
          </w:tcPr>
          <w:p w14:paraId="4E3E9F6D">
            <w:pPr>
              <w:widowControl/>
              <w:numPr>
                <w:ilvl w:val="0"/>
                <w:numId w:val="4"/>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尺寸2000*400*1000mm，多开门设计；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2.采用木质板材，表面光滑不变形；</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3.抗压耐磨，整体结构稳固；</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4.零甲醛喷涂，绿色环保，不褪色不脱落。</w:t>
            </w:r>
          </w:p>
          <w:p w14:paraId="2DB2D559">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r>
              <w:rPr>
                <w:rFonts w:hint="eastAsia"/>
              </w:rPr>
              <w:t>质保三年。</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1BA3F4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3D7658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0.3</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24EF875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0.3</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7ACACC5">
            <w:pPr>
              <w:rPr>
                <w:rFonts w:ascii="宋体" w:hAnsi="宋体" w:eastAsia="宋体" w:cs="宋体"/>
                <w:color w:val="000000"/>
                <w:sz w:val="18"/>
                <w:szCs w:val="18"/>
              </w:rPr>
            </w:pPr>
          </w:p>
        </w:tc>
        <w:tc>
          <w:tcPr>
            <w:tcW w:w="423" w:type="pct"/>
            <w:tcBorders>
              <w:top w:val="single" w:color="000000" w:sz="4" w:space="0"/>
              <w:left w:val="single" w:color="000000" w:sz="4" w:space="0"/>
              <w:bottom w:val="single" w:color="000000" w:sz="4" w:space="0"/>
              <w:right w:val="single" w:color="000000" w:sz="4" w:space="0"/>
            </w:tcBorders>
            <w:noWrap/>
            <w:vAlign w:val="center"/>
          </w:tcPr>
          <w:p w14:paraId="79B508B2">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志远浩云、国鹏、红杉</w:t>
            </w:r>
          </w:p>
        </w:tc>
      </w:tr>
      <w:tr w14:paraId="306B3FBE">
        <w:tblPrEx>
          <w:tblCellMar>
            <w:top w:w="0" w:type="dxa"/>
            <w:left w:w="108" w:type="dxa"/>
            <w:bottom w:w="0" w:type="dxa"/>
            <w:right w:w="108" w:type="dxa"/>
          </w:tblCellMar>
        </w:tblPrEx>
        <w:tc>
          <w:tcPr>
            <w:tcW w:w="285" w:type="pct"/>
            <w:tcBorders>
              <w:top w:val="single" w:color="000000" w:sz="4" w:space="0"/>
              <w:left w:val="single" w:color="000000" w:sz="4" w:space="0"/>
              <w:bottom w:val="single" w:color="000000" w:sz="4" w:space="0"/>
              <w:right w:val="single" w:color="000000" w:sz="4" w:space="0"/>
            </w:tcBorders>
            <w:noWrap/>
            <w:vAlign w:val="center"/>
          </w:tcPr>
          <w:p w14:paraId="5716A9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6B98E11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4人位会议桌</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2D8C5D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张</w:t>
            </w:r>
          </w:p>
        </w:tc>
        <w:tc>
          <w:tcPr>
            <w:tcW w:w="1797" w:type="pct"/>
            <w:tcBorders>
              <w:top w:val="single" w:color="000000" w:sz="4" w:space="0"/>
              <w:left w:val="single" w:color="000000" w:sz="4" w:space="0"/>
              <w:bottom w:val="single" w:color="000000" w:sz="4" w:space="0"/>
              <w:right w:val="single" w:color="000000" w:sz="4" w:space="0"/>
            </w:tcBorders>
            <w:vAlign w:val="center"/>
          </w:tcPr>
          <w:p w14:paraId="36230DB4">
            <w:pPr>
              <w:widowControl/>
              <w:numPr>
                <w:ilvl w:val="0"/>
                <w:numId w:val="5"/>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尺寸：2000*1100*750mm；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2.实木材质：木材色泽均匀，纹理清晰自然，质地细密，无明显节疤。桌面总厚度不低于 25mm，可采用框架加芯材结构，框架用料不小于 80mm×40mm，芯材厚度 15mm - 20mm，框架与芯材交接处设置防变形伸缩缝，以应对环境湿度变化。桌面底部均匀分布 3 - 4 根 25mm×25mm 开槽穿连加强横撑，进一步增强桌面的稳定性，防止中部下塌。</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▲3.拼接工艺：桌面拼接缝隙应严密均匀，宽度不超过 0.5mm，拼接处平整光滑，无高低差。采用榫卯拼接工艺时，榫头与榫眼的配合应精准紧密，确保结构牢固；使用胶水拼接时，应选用符合国家标准的优质环保胶粘剂，如符合 GB 18583-2008《室内装饰装修材料胶粘剂中有害物质限量》和GB 33372-2020《胶粘剂挥发性有机化合物限量》，</w:t>
            </w:r>
          </w:p>
          <w:p w14:paraId="608CB54A">
            <w:pPr>
              <w:widowControl/>
              <w:numPr>
                <w:ilvl w:val="255"/>
                <w:numId w:val="0"/>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水基型胶粘剂VOC含量限量室内装饰装修-聚乙酸乙烯酯类≤50g/L、水基型胶粘剂中有害物质限量值、游离甲醛≤1.0g/kg；苯≤≤0.20g/kg；甲苯+二甲苯≤0.3g/kg；总挥发性有机物≤30g/L，且在固化后无异味、无污染，确保室内空气质量安全。供货时提供第三方权威机构（CMA或CNAS）出具的检测报告复印件并加盖供货单位公章；</w:t>
            </w:r>
          </w:p>
          <w:p w14:paraId="6D547323">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r>
              <w:rPr>
                <w:rFonts w:hint="eastAsia"/>
              </w:rPr>
              <w:t>质保三年。</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69CB24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24E81E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0.4</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6ACC95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0.4</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47BA14C2">
            <w:pPr>
              <w:rPr>
                <w:rFonts w:ascii="宋体" w:hAnsi="宋体" w:eastAsia="宋体" w:cs="宋体"/>
                <w:color w:val="000000"/>
                <w:sz w:val="18"/>
                <w:szCs w:val="18"/>
              </w:rPr>
            </w:pPr>
          </w:p>
        </w:tc>
        <w:tc>
          <w:tcPr>
            <w:tcW w:w="423" w:type="pct"/>
            <w:tcBorders>
              <w:top w:val="single" w:color="000000" w:sz="4" w:space="0"/>
              <w:left w:val="single" w:color="000000" w:sz="4" w:space="0"/>
              <w:bottom w:val="single" w:color="000000" w:sz="4" w:space="0"/>
              <w:right w:val="single" w:color="000000" w:sz="4" w:space="0"/>
            </w:tcBorders>
            <w:noWrap/>
            <w:vAlign w:val="center"/>
          </w:tcPr>
          <w:p w14:paraId="22597509">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志远浩云、国鹏、红杉</w:t>
            </w:r>
          </w:p>
        </w:tc>
      </w:tr>
      <w:tr w14:paraId="7AAA2503">
        <w:tblPrEx>
          <w:tblCellMar>
            <w:top w:w="0" w:type="dxa"/>
            <w:left w:w="108" w:type="dxa"/>
            <w:bottom w:w="0" w:type="dxa"/>
            <w:right w:w="108" w:type="dxa"/>
          </w:tblCellMar>
        </w:tblPrEx>
        <w:tc>
          <w:tcPr>
            <w:tcW w:w="285" w:type="pct"/>
            <w:tcBorders>
              <w:top w:val="single" w:color="000000" w:sz="4" w:space="0"/>
              <w:left w:val="single" w:color="000000" w:sz="4" w:space="0"/>
              <w:bottom w:val="single" w:color="000000" w:sz="4" w:space="0"/>
              <w:right w:val="single" w:color="000000" w:sz="4" w:space="0"/>
            </w:tcBorders>
            <w:noWrap/>
            <w:vAlign w:val="center"/>
          </w:tcPr>
          <w:p w14:paraId="037CF1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6357581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四人位会谈桌椅</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011D74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套</w:t>
            </w:r>
          </w:p>
        </w:tc>
        <w:tc>
          <w:tcPr>
            <w:tcW w:w="1797" w:type="pct"/>
            <w:tcBorders>
              <w:top w:val="single" w:color="000000" w:sz="4" w:space="0"/>
              <w:left w:val="single" w:color="000000" w:sz="4" w:space="0"/>
              <w:bottom w:val="single" w:color="000000" w:sz="4" w:space="0"/>
              <w:right w:val="single" w:color="000000" w:sz="4" w:space="0"/>
            </w:tcBorders>
            <w:vAlign w:val="center"/>
          </w:tcPr>
          <w:p w14:paraId="451BAC60">
            <w:pPr>
              <w:widowControl/>
              <w:numPr>
                <w:ilvl w:val="0"/>
                <w:numId w:val="6"/>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金属材质皮椅、包裹性良好，防氧化、 抗疲劳。</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2、桌椅材质厚实，椅子做工精细稳固耐用，岩板桌面质感细腻易清洁。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3、80直径岩板圆桌+四把椅子。</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4、优质金属脚架，经焊接成型。所有焊点都打磨光滑，在接触人体或收藏物品的部位无毛刺、刃口、棱角。</w:t>
            </w:r>
          </w:p>
          <w:p w14:paraId="0DAF740F">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r>
              <w:rPr>
                <w:rFonts w:hint="eastAsia"/>
              </w:rPr>
              <w:t>质保三年。</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007F2B0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148C7D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0.4</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16647AC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0.4</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71A46CD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定制</w:t>
            </w:r>
          </w:p>
        </w:tc>
        <w:tc>
          <w:tcPr>
            <w:tcW w:w="423" w:type="pct"/>
            <w:tcBorders>
              <w:top w:val="single" w:color="000000" w:sz="4" w:space="0"/>
              <w:left w:val="single" w:color="000000" w:sz="4" w:space="0"/>
              <w:bottom w:val="single" w:color="000000" w:sz="4" w:space="0"/>
              <w:right w:val="single" w:color="000000" w:sz="4" w:space="0"/>
            </w:tcBorders>
            <w:noWrap/>
            <w:vAlign w:val="center"/>
          </w:tcPr>
          <w:p w14:paraId="2AC38F3F">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志远浩云、国鹏、红杉</w:t>
            </w:r>
          </w:p>
        </w:tc>
      </w:tr>
      <w:tr w14:paraId="427377DC">
        <w:tblPrEx>
          <w:tblCellMar>
            <w:top w:w="0" w:type="dxa"/>
            <w:left w:w="108" w:type="dxa"/>
            <w:bottom w:w="0" w:type="dxa"/>
            <w:right w:w="108" w:type="dxa"/>
          </w:tblCellMar>
        </w:tblPrEx>
        <w:tc>
          <w:tcPr>
            <w:tcW w:w="285" w:type="pct"/>
            <w:tcBorders>
              <w:top w:val="single" w:color="000000" w:sz="4" w:space="0"/>
              <w:left w:val="single" w:color="000000" w:sz="4" w:space="0"/>
              <w:bottom w:val="single" w:color="000000" w:sz="4" w:space="0"/>
              <w:right w:val="single" w:color="000000" w:sz="4" w:space="0"/>
            </w:tcBorders>
            <w:noWrap/>
            <w:vAlign w:val="center"/>
          </w:tcPr>
          <w:p w14:paraId="3A1416A8">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297013FE">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交换机</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05200FBD">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1797" w:type="pct"/>
            <w:tcBorders>
              <w:top w:val="single" w:color="000000" w:sz="4" w:space="0"/>
              <w:left w:val="single" w:color="000000" w:sz="4" w:space="0"/>
              <w:bottom w:val="single" w:color="000000" w:sz="4" w:space="0"/>
              <w:right w:val="single" w:color="000000" w:sz="4" w:space="0"/>
            </w:tcBorders>
            <w:vAlign w:val="center"/>
          </w:tcPr>
          <w:p w14:paraId="489637ED">
            <w:pPr>
              <w:widowControl/>
              <w:jc w:val="left"/>
              <w:textAlignment w:val="center"/>
            </w:pPr>
            <w:r>
              <w:rPr>
                <w:rFonts w:hint="eastAsia"/>
              </w:rPr>
              <w:t>1、交换容量≥396Gbps，包转发率≥126Mpps</w:t>
            </w:r>
          </w:p>
          <w:p w14:paraId="4E030C5C">
            <w:pPr>
              <w:widowControl/>
              <w:jc w:val="left"/>
              <w:textAlignment w:val="center"/>
            </w:pPr>
            <w:r>
              <w:rPr>
                <w:rFonts w:hint="eastAsia"/>
              </w:rPr>
              <w:t>2、端口类型≥24个10/100/1000Base-T电口，≥4个1000Base-X SFP光口</w:t>
            </w:r>
          </w:p>
          <w:p w14:paraId="61438811">
            <w:pPr>
              <w:widowControl/>
              <w:jc w:val="left"/>
              <w:textAlignment w:val="center"/>
            </w:pPr>
            <w:r>
              <w:rPr>
                <w:rFonts w:hint="eastAsia"/>
              </w:rPr>
              <w:t>3、支持MAC地址学习数目限制</w:t>
            </w:r>
          </w:p>
          <w:p w14:paraId="3ECB3845">
            <w:pPr>
              <w:widowControl/>
              <w:jc w:val="left"/>
              <w:textAlignment w:val="center"/>
            </w:pPr>
            <w:r>
              <w:rPr>
                <w:rFonts w:hint="eastAsia"/>
              </w:rPr>
              <w:t>4、支持组播VLAN</w:t>
            </w:r>
          </w:p>
          <w:p w14:paraId="56ACA551">
            <w:pPr>
              <w:widowControl/>
              <w:jc w:val="left"/>
              <w:textAlignment w:val="center"/>
            </w:pPr>
            <w:r>
              <w:rPr>
                <w:rFonts w:hint="eastAsia"/>
              </w:rPr>
              <w:t>5、支持端口自环检测</w:t>
            </w:r>
          </w:p>
          <w:p w14:paraId="7948B560">
            <w:pPr>
              <w:widowControl/>
              <w:jc w:val="left"/>
              <w:textAlignment w:val="center"/>
            </w:pPr>
            <w:r>
              <w:rPr>
                <w:rFonts w:hint="eastAsia"/>
              </w:rPr>
              <w:t>6、支持端口限速以及流限速功能</w:t>
            </w:r>
          </w:p>
          <w:p w14:paraId="2554E103">
            <w:pPr>
              <w:widowControl/>
              <w:jc w:val="left"/>
              <w:textAlignment w:val="center"/>
            </w:pPr>
            <w:r>
              <w:rPr>
                <w:rFonts w:hint="eastAsia"/>
              </w:rPr>
              <w:t>7、支持SNMPV1/2/3、TELNET、SSH等多种管理方式</w:t>
            </w:r>
          </w:p>
          <w:p w14:paraId="7BB45E81">
            <w:pPr>
              <w:widowControl/>
              <w:jc w:val="left"/>
              <w:textAlignment w:val="center"/>
            </w:pPr>
            <w:r>
              <w:rPr>
                <w:rFonts w:hint="eastAsia"/>
              </w:rPr>
              <w:t>8、支持防私接DHCP Snooping</w:t>
            </w:r>
          </w:p>
          <w:p w14:paraId="7264B574">
            <w:pPr>
              <w:widowControl/>
              <w:jc w:val="left"/>
              <w:textAlignment w:val="center"/>
            </w:pPr>
            <w:r>
              <w:rPr>
                <w:rFonts w:hint="eastAsia"/>
              </w:rPr>
              <w:t>9、支持802.1X和MAC认证，支持客户端软件版本检测、Guest VLAN等功能</w:t>
            </w:r>
          </w:p>
          <w:p w14:paraId="6FF81BA0">
            <w:pPr>
              <w:widowControl/>
              <w:jc w:val="left"/>
              <w:textAlignment w:val="center"/>
            </w:pPr>
            <w:r>
              <w:rPr>
                <w:rFonts w:hint="eastAsia"/>
              </w:rPr>
              <w:t>10、可console管理，支持命令行调试</w:t>
            </w:r>
          </w:p>
          <w:p w14:paraId="51B3D190">
            <w:pPr>
              <w:widowControl/>
              <w:jc w:val="left"/>
              <w:textAlignment w:val="center"/>
            </w:pPr>
            <w:r>
              <w:rPr>
                <w:rFonts w:hint="eastAsia"/>
              </w:rPr>
              <w:t>11、支持sflow流量统计分析功能</w:t>
            </w:r>
          </w:p>
          <w:p w14:paraId="2B968EBB">
            <w:pPr>
              <w:widowControl/>
              <w:jc w:val="left"/>
              <w:textAlignment w:val="center"/>
            </w:pPr>
            <w:r>
              <w:rPr>
                <w:rFonts w:hint="eastAsia"/>
              </w:rPr>
              <w:t>12、支持以太网OAM和DLDP</w:t>
            </w:r>
          </w:p>
          <w:p w14:paraId="0F9931BC">
            <w:pPr>
              <w:widowControl/>
              <w:jc w:val="left"/>
              <w:textAlignment w:val="center"/>
            </w:pPr>
            <w:r>
              <w:rPr>
                <w:rFonts w:hint="eastAsia"/>
              </w:rPr>
              <w:t>13、支持STP/RSTP/MSTP多种生成树协议</w:t>
            </w:r>
          </w:p>
          <w:p w14:paraId="53F22552">
            <w:pPr>
              <w:widowControl/>
              <w:jc w:val="left"/>
              <w:textAlignment w:val="center"/>
            </w:pPr>
            <w:r>
              <w:rPr>
                <w:rFonts w:hint="eastAsia"/>
              </w:rPr>
              <w:t>14、支持丰富的IPV6业务特性及多种IPv6管理手段</w:t>
            </w:r>
          </w:p>
          <w:p w14:paraId="77F4ED9B">
            <w:pPr>
              <w:widowControl/>
              <w:jc w:val="left"/>
              <w:textAlignment w:val="center"/>
              <w:rPr>
                <w:rFonts w:ascii="宋体" w:hAnsi="宋体" w:eastAsia="宋体" w:cs="宋体"/>
                <w:color w:val="000000"/>
                <w:kern w:val="0"/>
                <w:sz w:val="22"/>
                <w:szCs w:val="22"/>
              </w:rPr>
            </w:pPr>
            <w:r>
              <w:rPr>
                <w:rFonts w:hint="eastAsia"/>
              </w:rPr>
              <w:t>15、支持静态路由</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0EB60F98">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1C7E72C9">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0.25</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41A837A4">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0.5</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5891E108">
            <w:pPr>
              <w:widowControl/>
              <w:jc w:val="left"/>
              <w:textAlignment w:val="center"/>
              <w:rPr>
                <w:rFonts w:ascii="宋体" w:hAnsi="宋体" w:eastAsia="宋体" w:cs="宋体"/>
                <w:color w:val="000000"/>
                <w:kern w:val="0"/>
                <w:sz w:val="18"/>
                <w:szCs w:val="18"/>
              </w:rPr>
            </w:pPr>
          </w:p>
        </w:tc>
        <w:tc>
          <w:tcPr>
            <w:tcW w:w="423" w:type="pct"/>
            <w:tcBorders>
              <w:top w:val="single" w:color="000000" w:sz="4" w:space="0"/>
              <w:left w:val="single" w:color="000000" w:sz="4" w:space="0"/>
              <w:bottom w:val="single" w:color="000000" w:sz="4" w:space="0"/>
              <w:right w:val="single" w:color="000000" w:sz="4" w:space="0"/>
            </w:tcBorders>
            <w:noWrap/>
            <w:vAlign w:val="center"/>
          </w:tcPr>
          <w:p w14:paraId="0479EC48">
            <w:pPr>
              <w:widowControl/>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H3C、锐捷、中兴</w:t>
            </w:r>
          </w:p>
        </w:tc>
      </w:tr>
      <w:tr w14:paraId="665671FD">
        <w:tblPrEx>
          <w:tblCellMar>
            <w:top w:w="0" w:type="dxa"/>
            <w:left w:w="108" w:type="dxa"/>
            <w:bottom w:w="0" w:type="dxa"/>
            <w:right w:w="108" w:type="dxa"/>
          </w:tblCellMar>
        </w:tblPrEx>
        <w:tc>
          <w:tcPr>
            <w:tcW w:w="285" w:type="pct"/>
            <w:tcBorders>
              <w:top w:val="single" w:color="000000" w:sz="4" w:space="0"/>
              <w:left w:val="single" w:color="000000" w:sz="4" w:space="0"/>
              <w:bottom w:val="single" w:color="000000" w:sz="4" w:space="0"/>
              <w:right w:val="single" w:color="000000" w:sz="4" w:space="0"/>
            </w:tcBorders>
            <w:noWrap/>
            <w:vAlign w:val="center"/>
          </w:tcPr>
          <w:p w14:paraId="6959842A">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6569D296">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无线路由</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13472856">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033DF17C">
            <w:pPr>
              <w:widowControl/>
              <w:numPr>
                <w:ilvl w:val="255"/>
                <w:numId w:val="0"/>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1、设备支持WAN口≥1*GE，LAN口≥4*GE，LAN/WAN≥1*GE </w:t>
            </w:r>
          </w:p>
          <w:p w14:paraId="4F0196CF">
            <w:pPr>
              <w:widowControl/>
              <w:numPr>
                <w:ilvl w:val="255"/>
                <w:numId w:val="0"/>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2、支持Reset键，最大功耗≤12W。</w:t>
            </w:r>
          </w:p>
          <w:p w14:paraId="1518B683">
            <w:pPr>
              <w:widowControl/>
              <w:numPr>
                <w:ilvl w:val="255"/>
                <w:numId w:val="0"/>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3、带机量≥150。</w:t>
            </w:r>
          </w:p>
          <w:p w14:paraId="3D78DAA2">
            <w:pPr>
              <w:widowControl/>
              <w:numPr>
                <w:ilvl w:val="255"/>
                <w:numId w:val="0"/>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4、适用带宽≥2Gbps。</w:t>
            </w:r>
          </w:p>
          <w:p w14:paraId="5B175D6E">
            <w:pPr>
              <w:widowControl/>
              <w:numPr>
                <w:ilvl w:val="255"/>
                <w:numId w:val="0"/>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5、内存≥512MB。</w:t>
            </w:r>
          </w:p>
          <w:p w14:paraId="2CDB4D14">
            <w:pPr>
              <w:widowControl/>
              <w:numPr>
                <w:ilvl w:val="255"/>
                <w:numId w:val="0"/>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6、NAT会话数≥6万。</w:t>
            </w:r>
          </w:p>
          <w:p w14:paraId="03A8DE15">
            <w:pPr>
              <w:widowControl/>
              <w:numPr>
                <w:ilvl w:val="255"/>
                <w:numId w:val="0"/>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7、内置无线控制器功能，支持管理AP，最大支持管理32个AP。</w:t>
            </w:r>
          </w:p>
          <w:p w14:paraId="0A7880E8">
            <w:pPr>
              <w:widowControl/>
              <w:numPr>
                <w:ilvl w:val="255"/>
                <w:numId w:val="0"/>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8、支持IPSec VPN，吞吐可达100Mbps，支持隧道数≥100。</w:t>
            </w:r>
          </w:p>
          <w:p w14:paraId="1F3DBE67">
            <w:pPr>
              <w:widowControl/>
              <w:numPr>
                <w:ilvl w:val="255"/>
                <w:numId w:val="0"/>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9、支持Wi-Fi功能，支持2.4G+5G双频Wi-Fi 6，最高无线速率可达2976Mbps（2.4G: 574Mbps + 5G: 2402Mbps）。</w:t>
            </w:r>
          </w:p>
          <w:p w14:paraId="001CB9A2">
            <w:pPr>
              <w:widowControl/>
              <w:numPr>
                <w:ilvl w:val="255"/>
                <w:numId w:val="0"/>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10、支持固定IP地址、DHCP自动获取地址、PPPoE拨号等多种方式</w:t>
            </w:r>
          </w:p>
          <w:p w14:paraId="3F8C34EB">
            <w:pPr>
              <w:widowControl/>
              <w:numPr>
                <w:ilvl w:val="255"/>
                <w:numId w:val="0"/>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11、支持链路状态检测功能，支持ICMP、DNS、NTP等检测方式，支持静态路由和策略路由。</w:t>
            </w:r>
          </w:p>
          <w:p w14:paraId="254B50B6">
            <w:pPr>
              <w:widowControl/>
              <w:numPr>
                <w:ilvl w:val="255"/>
                <w:numId w:val="0"/>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12、支持端口划分VLAN，中小场景节省交换机成本。</w:t>
            </w:r>
          </w:p>
          <w:p w14:paraId="7E576A96">
            <w:pPr>
              <w:widowControl/>
              <w:numPr>
                <w:ilvl w:val="255"/>
                <w:numId w:val="0"/>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13、支持MAC地址学习、广播风暴抑制、流量镜像功能。</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58BBFF0C">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43297EC6">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390DB69B">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0.2</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2C137406">
            <w:pPr>
              <w:widowControl/>
              <w:jc w:val="center"/>
              <w:textAlignment w:val="center"/>
              <w:rPr>
                <w:rFonts w:ascii="宋体" w:hAnsi="宋体" w:eastAsia="宋体" w:cs="宋体"/>
                <w:color w:val="000000"/>
                <w:kern w:val="0"/>
                <w:sz w:val="18"/>
                <w:szCs w:val="18"/>
              </w:rPr>
            </w:pPr>
          </w:p>
        </w:tc>
        <w:tc>
          <w:tcPr>
            <w:tcW w:w="423" w:type="pct"/>
            <w:tcBorders>
              <w:top w:val="single" w:color="000000" w:sz="4" w:space="0"/>
              <w:left w:val="single" w:color="000000" w:sz="4" w:space="0"/>
              <w:bottom w:val="single" w:color="000000" w:sz="4" w:space="0"/>
              <w:right w:val="single" w:color="000000" w:sz="4" w:space="0"/>
            </w:tcBorders>
            <w:noWrap/>
            <w:vAlign w:val="center"/>
          </w:tcPr>
          <w:p w14:paraId="5FCA651A">
            <w:pPr>
              <w:widowControl/>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H3C、锐捷、中兴</w:t>
            </w:r>
          </w:p>
        </w:tc>
      </w:tr>
      <w:tr w14:paraId="6E63F953">
        <w:tblPrEx>
          <w:tblCellMar>
            <w:top w:w="0" w:type="dxa"/>
            <w:left w:w="108" w:type="dxa"/>
            <w:bottom w:w="0" w:type="dxa"/>
            <w:right w:w="108" w:type="dxa"/>
          </w:tblCellMar>
        </w:tblPrEx>
        <w:tc>
          <w:tcPr>
            <w:tcW w:w="285" w:type="pct"/>
            <w:tcBorders>
              <w:top w:val="single" w:color="000000" w:sz="4" w:space="0"/>
              <w:left w:val="single" w:color="000000" w:sz="4" w:space="0"/>
              <w:bottom w:val="single" w:color="000000" w:sz="4" w:space="0"/>
              <w:right w:val="single" w:color="000000" w:sz="4" w:space="0"/>
            </w:tcBorders>
            <w:noWrap/>
            <w:vAlign w:val="center"/>
          </w:tcPr>
          <w:p w14:paraId="055560FC">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1FB13E0B">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教学白板</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50ADE413">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11DA9E13">
            <w:pPr>
              <w:widowControl/>
              <w:numPr>
                <w:ilvl w:val="255"/>
                <w:numId w:val="0"/>
              </w:numPr>
              <w:jc w:val="left"/>
              <w:textAlignment w:val="center"/>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冷轧钢板 + 高温耐磨烤漆</w:t>
            </w:r>
            <w:r>
              <w:rPr>
                <w:rFonts w:hint="eastAsia" w:ascii="宋体" w:hAnsi="宋体" w:eastAsia="宋体" w:cs="宋体"/>
                <w:sz w:val="24"/>
              </w:rPr>
              <w:t>材质；</w:t>
            </w:r>
          </w:p>
          <w:p w14:paraId="14AAD99E">
            <w:pPr>
              <w:widowControl/>
              <w:numPr>
                <w:ilvl w:val="255"/>
                <w:numId w:val="0"/>
              </w:numPr>
              <w:jc w:val="left"/>
              <w:textAlignment w:val="center"/>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磁性吸附、好写好擦、耐磨（铅笔硬度≥4H）、防眩光</w:t>
            </w:r>
            <w:r>
              <w:rPr>
                <w:rFonts w:hint="eastAsia" w:ascii="宋体" w:hAnsi="宋体" w:eastAsia="宋体" w:cs="宋体"/>
                <w:sz w:val="24"/>
              </w:rPr>
              <w:t>；</w:t>
            </w:r>
          </w:p>
          <w:p w14:paraId="241943C6">
            <w:pPr>
              <w:widowControl/>
              <w:numPr>
                <w:ilvl w:val="255"/>
                <w:numId w:val="0"/>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3.尺寸1≥1000mm*800mm；2张；</w:t>
            </w:r>
          </w:p>
          <w:p w14:paraId="384A9F9B">
            <w:pPr>
              <w:widowControl/>
              <w:numPr>
                <w:ilvl w:val="255"/>
                <w:numId w:val="0"/>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4.尺寸2≥1800mm*1500mm；2张。</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64E5596F">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48B96C88">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0.16</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78372222">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0.16</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69EF2DE3">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定制</w:t>
            </w:r>
          </w:p>
        </w:tc>
        <w:tc>
          <w:tcPr>
            <w:tcW w:w="423" w:type="pct"/>
            <w:tcBorders>
              <w:top w:val="single" w:color="000000" w:sz="4" w:space="0"/>
              <w:left w:val="single" w:color="000000" w:sz="4" w:space="0"/>
              <w:bottom w:val="single" w:color="000000" w:sz="4" w:space="0"/>
              <w:right w:val="single" w:color="000000" w:sz="4" w:space="0"/>
            </w:tcBorders>
            <w:noWrap/>
            <w:vAlign w:val="center"/>
          </w:tcPr>
          <w:p w14:paraId="1F11D634">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优雅乐、齐富、得力</w:t>
            </w:r>
          </w:p>
        </w:tc>
      </w:tr>
      <w:tr w14:paraId="48312E08">
        <w:tblPrEx>
          <w:tblCellMar>
            <w:top w:w="0" w:type="dxa"/>
            <w:left w:w="108" w:type="dxa"/>
            <w:bottom w:w="0" w:type="dxa"/>
            <w:right w:w="108" w:type="dxa"/>
          </w:tblCellMar>
        </w:tblPrEx>
        <w:tc>
          <w:tcPr>
            <w:tcW w:w="285" w:type="pct"/>
            <w:tcBorders>
              <w:top w:val="single" w:color="000000" w:sz="4" w:space="0"/>
              <w:left w:val="single" w:color="000000" w:sz="4" w:space="0"/>
              <w:bottom w:val="single" w:color="000000" w:sz="4" w:space="0"/>
              <w:right w:val="single" w:color="000000" w:sz="4" w:space="0"/>
            </w:tcBorders>
            <w:noWrap/>
            <w:vAlign w:val="center"/>
          </w:tcPr>
          <w:p w14:paraId="6D74698C">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280E8E7C">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安装实施</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57A900FD">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w:t>
            </w: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35B79DA2">
            <w:pPr>
              <w:widowControl/>
              <w:numPr>
                <w:ilvl w:val="0"/>
                <w:numId w:val="7"/>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全部设备、家具安装实施服务（高空作业）；</w:t>
            </w:r>
          </w:p>
          <w:p w14:paraId="6689E490">
            <w:pPr>
              <w:widowControl/>
              <w:numPr>
                <w:ilvl w:val="0"/>
                <w:numId w:val="7"/>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接电、网络调试服务；</w:t>
            </w:r>
          </w:p>
          <w:p w14:paraId="61AD6786">
            <w:pPr>
              <w:widowControl/>
              <w:numPr>
                <w:ilvl w:val="0"/>
                <w:numId w:val="7"/>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辅材（超5类网线、配件、线路10mm/6mm单股铜芯线压接铜接头接入、金属线槽等）；</w:t>
            </w:r>
          </w:p>
          <w:p w14:paraId="3CA5E9E3">
            <w:pPr>
              <w:widowControl/>
              <w:numPr>
                <w:ilvl w:val="0"/>
                <w:numId w:val="7"/>
              </w:numPr>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根据现场情况按需提供配电箱。</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463CACDE">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28A1B6A9">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0.6</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4FC9F888">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0.6</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38013D21">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定制</w:t>
            </w:r>
          </w:p>
        </w:tc>
        <w:tc>
          <w:tcPr>
            <w:tcW w:w="423" w:type="pct"/>
            <w:tcBorders>
              <w:top w:val="single" w:color="000000" w:sz="4" w:space="0"/>
              <w:left w:val="single" w:color="000000" w:sz="4" w:space="0"/>
              <w:bottom w:val="single" w:color="000000" w:sz="4" w:space="0"/>
              <w:right w:val="single" w:color="000000" w:sz="4" w:space="0"/>
            </w:tcBorders>
            <w:noWrap/>
            <w:vAlign w:val="center"/>
          </w:tcPr>
          <w:p w14:paraId="6E07DD2A">
            <w:pPr>
              <w:widowControl/>
              <w:jc w:val="center"/>
              <w:textAlignment w:val="center"/>
              <w:rPr>
                <w:rFonts w:ascii="宋体" w:hAnsi="宋体" w:eastAsia="宋体" w:cs="宋体"/>
                <w:color w:val="000000"/>
                <w:kern w:val="0"/>
                <w:sz w:val="18"/>
                <w:szCs w:val="18"/>
              </w:rPr>
            </w:pPr>
          </w:p>
        </w:tc>
      </w:tr>
      <w:tr w14:paraId="2A121199">
        <w:tblPrEx>
          <w:tblCellMar>
            <w:top w:w="0" w:type="dxa"/>
            <w:left w:w="108" w:type="dxa"/>
            <w:bottom w:w="0" w:type="dxa"/>
            <w:right w:w="108" w:type="dxa"/>
          </w:tblCellMar>
        </w:tblPrEx>
        <w:tc>
          <w:tcPr>
            <w:tcW w:w="285" w:type="pct"/>
            <w:tcBorders>
              <w:top w:val="single" w:color="000000" w:sz="4" w:space="0"/>
              <w:left w:val="single" w:color="000000" w:sz="4" w:space="0"/>
              <w:bottom w:val="single" w:color="000000" w:sz="4" w:space="0"/>
              <w:right w:val="single" w:color="000000" w:sz="4" w:space="0"/>
            </w:tcBorders>
            <w:noWrap/>
            <w:vAlign w:val="center"/>
          </w:tcPr>
          <w:p w14:paraId="709EA56B">
            <w:pPr>
              <w:rPr>
                <w:rFonts w:ascii="宋体" w:hAnsi="宋体" w:eastAsia="宋体" w:cs="宋体"/>
                <w:color w:val="000000"/>
                <w:sz w:val="22"/>
                <w:szCs w:val="22"/>
              </w:rPr>
            </w:pP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324C490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合计金额</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085A530C">
            <w:pPr>
              <w:rPr>
                <w:rFonts w:ascii="宋体" w:hAnsi="宋体" w:eastAsia="宋体" w:cs="宋体"/>
                <w:color w:val="000000"/>
                <w:sz w:val="22"/>
                <w:szCs w:val="22"/>
              </w:rPr>
            </w:pPr>
          </w:p>
        </w:tc>
        <w:tc>
          <w:tcPr>
            <w:tcW w:w="1797" w:type="pct"/>
            <w:tcBorders>
              <w:top w:val="single" w:color="000000" w:sz="4" w:space="0"/>
              <w:left w:val="single" w:color="000000" w:sz="4" w:space="0"/>
              <w:bottom w:val="single" w:color="000000" w:sz="4" w:space="0"/>
              <w:right w:val="single" w:color="000000" w:sz="4" w:space="0"/>
            </w:tcBorders>
            <w:noWrap/>
            <w:vAlign w:val="center"/>
          </w:tcPr>
          <w:p w14:paraId="600A4FE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人民币：33万元</w:t>
            </w: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000A4C02">
            <w:pPr>
              <w:jc w:val="center"/>
              <w:rPr>
                <w:rFonts w:ascii="宋体" w:hAnsi="宋体" w:eastAsia="宋体" w:cs="宋体"/>
                <w:color w:val="000000"/>
                <w:sz w:val="22"/>
                <w:szCs w:val="22"/>
              </w:rPr>
            </w:pP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386A13CC">
            <w:pPr>
              <w:jc w:val="center"/>
              <w:rPr>
                <w:rFonts w:ascii="宋体" w:hAnsi="宋体" w:eastAsia="宋体" w:cs="宋体"/>
                <w:color w:val="000000"/>
                <w:sz w:val="22"/>
                <w:szCs w:val="22"/>
              </w:rPr>
            </w:pP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6A33F4E3">
            <w:pPr>
              <w:jc w:val="center"/>
              <w:rPr>
                <w:rFonts w:ascii="宋体" w:hAnsi="宋体" w:eastAsia="宋体" w:cs="宋体"/>
                <w:color w:val="000000"/>
                <w:sz w:val="22"/>
                <w:szCs w:val="22"/>
              </w:rPr>
            </w:pP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2A973099">
            <w:pPr>
              <w:rPr>
                <w:rFonts w:ascii="宋体" w:hAnsi="宋体" w:eastAsia="宋体" w:cs="宋体"/>
                <w:color w:val="000000"/>
                <w:sz w:val="22"/>
                <w:szCs w:val="22"/>
              </w:rPr>
            </w:pPr>
          </w:p>
        </w:tc>
        <w:tc>
          <w:tcPr>
            <w:tcW w:w="423" w:type="pct"/>
            <w:tcBorders>
              <w:top w:val="single" w:color="000000" w:sz="4" w:space="0"/>
              <w:left w:val="single" w:color="000000" w:sz="4" w:space="0"/>
              <w:bottom w:val="single" w:color="000000" w:sz="4" w:space="0"/>
              <w:right w:val="single" w:color="000000" w:sz="4" w:space="0"/>
            </w:tcBorders>
            <w:noWrap/>
            <w:vAlign w:val="center"/>
          </w:tcPr>
          <w:p w14:paraId="0C29F476">
            <w:pPr>
              <w:rPr>
                <w:rFonts w:ascii="宋体" w:hAnsi="宋体" w:eastAsia="宋体" w:cs="宋体"/>
                <w:color w:val="000000"/>
                <w:sz w:val="22"/>
                <w:szCs w:val="22"/>
              </w:rPr>
            </w:pPr>
          </w:p>
        </w:tc>
      </w:tr>
      <w:tr w14:paraId="5E62C595">
        <w:tblPrEx>
          <w:tblCellMar>
            <w:top w:w="0" w:type="dxa"/>
            <w:left w:w="108" w:type="dxa"/>
            <w:bottom w:w="0" w:type="dxa"/>
            <w:right w:w="108" w:type="dxa"/>
          </w:tblCellMar>
        </w:tblPrEx>
        <w:tc>
          <w:tcPr>
            <w:tcW w:w="5000" w:type="pct"/>
            <w:gridSpan w:val="9"/>
            <w:tcBorders>
              <w:top w:val="single" w:color="000000" w:sz="4" w:space="0"/>
              <w:left w:val="single" w:color="000000" w:sz="4" w:space="0"/>
              <w:bottom w:val="single" w:color="000000" w:sz="4" w:space="0"/>
              <w:right w:val="single" w:color="000000" w:sz="4" w:space="0"/>
            </w:tcBorders>
            <w:noWrap/>
            <w:vAlign w:val="center"/>
          </w:tcPr>
          <w:p w14:paraId="331A544C">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▲（二）商务要求表</w:t>
            </w:r>
          </w:p>
        </w:tc>
      </w:tr>
      <w:tr w14:paraId="351FF829">
        <w:tblPrEx>
          <w:tblCellMar>
            <w:top w:w="0" w:type="dxa"/>
            <w:left w:w="108" w:type="dxa"/>
            <w:bottom w:w="0" w:type="dxa"/>
            <w:right w:w="108" w:type="dxa"/>
          </w:tblCellMar>
        </w:tblPrEx>
        <w:tc>
          <w:tcPr>
            <w:tcW w:w="980" w:type="pct"/>
            <w:gridSpan w:val="2"/>
            <w:tcBorders>
              <w:top w:val="single" w:color="000000" w:sz="4" w:space="0"/>
              <w:left w:val="single" w:color="000000" w:sz="4" w:space="0"/>
              <w:bottom w:val="single" w:color="000000" w:sz="4" w:space="0"/>
              <w:right w:val="single" w:color="000000" w:sz="4" w:space="0"/>
            </w:tcBorders>
            <w:vAlign w:val="center"/>
          </w:tcPr>
          <w:p w14:paraId="1DFD74A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合同签订时间</w:t>
            </w:r>
          </w:p>
        </w:tc>
        <w:tc>
          <w:tcPr>
            <w:tcW w:w="4019" w:type="pct"/>
            <w:gridSpan w:val="7"/>
            <w:tcBorders>
              <w:top w:val="single" w:color="000000" w:sz="4" w:space="0"/>
              <w:left w:val="single" w:color="000000" w:sz="4" w:space="0"/>
              <w:bottom w:val="single" w:color="000000" w:sz="4" w:space="0"/>
              <w:right w:val="single" w:color="000000" w:sz="4" w:space="0"/>
            </w:tcBorders>
            <w:noWrap/>
            <w:vAlign w:val="center"/>
          </w:tcPr>
          <w:p w14:paraId="6F8C904D">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自成交通知书发出之日起 15 个日历日。</w:t>
            </w:r>
          </w:p>
        </w:tc>
      </w:tr>
      <w:tr w14:paraId="3290BCFB">
        <w:tblPrEx>
          <w:tblCellMar>
            <w:top w:w="0" w:type="dxa"/>
            <w:left w:w="108" w:type="dxa"/>
            <w:bottom w:w="0" w:type="dxa"/>
            <w:right w:w="108" w:type="dxa"/>
          </w:tblCellMar>
        </w:tblPrEx>
        <w:tc>
          <w:tcPr>
            <w:tcW w:w="980" w:type="pct"/>
            <w:gridSpan w:val="2"/>
            <w:tcBorders>
              <w:top w:val="single" w:color="000000" w:sz="4" w:space="0"/>
              <w:left w:val="single" w:color="000000" w:sz="4" w:space="0"/>
              <w:bottom w:val="single" w:color="000000" w:sz="4" w:space="0"/>
              <w:right w:val="single" w:color="000000" w:sz="4" w:space="0"/>
            </w:tcBorders>
            <w:vAlign w:val="center"/>
          </w:tcPr>
          <w:p w14:paraId="52E89D0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项目完成时间及服务地点</w:t>
            </w:r>
          </w:p>
        </w:tc>
        <w:tc>
          <w:tcPr>
            <w:tcW w:w="4019" w:type="pct"/>
            <w:gridSpan w:val="7"/>
            <w:tcBorders>
              <w:top w:val="single" w:color="000000" w:sz="4" w:space="0"/>
              <w:left w:val="single" w:color="000000" w:sz="4" w:space="0"/>
              <w:bottom w:val="single" w:color="000000" w:sz="4" w:space="0"/>
              <w:right w:val="single" w:color="000000" w:sz="4" w:space="0"/>
            </w:tcBorders>
            <w:vAlign w:val="center"/>
          </w:tcPr>
          <w:p w14:paraId="4BAB1B6B">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1.项目完成时间：202</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 xml:space="preserve">年   月   日 </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2.服务地点：南宁市大学西路168号广西金融职业技术学院</w:t>
            </w:r>
          </w:p>
        </w:tc>
      </w:tr>
      <w:tr w14:paraId="092F39B8">
        <w:tblPrEx>
          <w:tblCellMar>
            <w:top w:w="0" w:type="dxa"/>
            <w:left w:w="108" w:type="dxa"/>
            <w:bottom w:w="0" w:type="dxa"/>
            <w:right w:w="108" w:type="dxa"/>
          </w:tblCellMar>
        </w:tblPrEx>
        <w:tc>
          <w:tcPr>
            <w:tcW w:w="980" w:type="pct"/>
            <w:gridSpan w:val="2"/>
            <w:tcBorders>
              <w:top w:val="single" w:color="000000" w:sz="4" w:space="0"/>
              <w:left w:val="single" w:color="000000" w:sz="4" w:space="0"/>
              <w:bottom w:val="single" w:color="000000" w:sz="4" w:space="0"/>
              <w:right w:val="single" w:color="000000" w:sz="4" w:space="0"/>
            </w:tcBorders>
            <w:vAlign w:val="center"/>
          </w:tcPr>
          <w:p w14:paraId="43778D5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付款方式</w:t>
            </w:r>
          </w:p>
        </w:tc>
        <w:tc>
          <w:tcPr>
            <w:tcW w:w="4019" w:type="pct"/>
            <w:gridSpan w:val="7"/>
            <w:tcBorders>
              <w:top w:val="single" w:color="000000" w:sz="4" w:space="0"/>
              <w:left w:val="single" w:color="000000" w:sz="4" w:space="0"/>
              <w:bottom w:val="single" w:color="000000" w:sz="4" w:space="0"/>
              <w:right w:val="single" w:color="000000" w:sz="4" w:space="0"/>
            </w:tcBorders>
            <w:vAlign w:val="center"/>
          </w:tcPr>
          <w:p w14:paraId="3BFE8B44">
            <w:pPr>
              <w:widowControl/>
              <w:numPr>
                <w:ilvl w:val="0"/>
                <w:numId w:val="8"/>
              </w:numPr>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 xml:space="preserve">付款方式： </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 xml:space="preserve">合同价款分 2 次支付： </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（1）全部货物到学校场地清点无误后20个工作日内，甲方向乙方支付合同总价款的70%；</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（2）安装验收合格后20个工作日内，甲方向乙方支付合同总价款尾款，即合</w:t>
            </w:r>
            <w:bookmarkStart w:id="0" w:name="_GoBack"/>
            <w:bookmarkEnd w:id="0"/>
            <w:r>
              <w:rPr>
                <w:rFonts w:hint="eastAsia" w:ascii="仿宋" w:hAnsi="仿宋" w:eastAsia="仿宋" w:cs="仿宋"/>
                <w:color w:val="000000"/>
                <w:kern w:val="0"/>
                <w:sz w:val="24"/>
              </w:rPr>
              <w:t>同总价款的30%。</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 xml:space="preserve">2.票据要求：每次付款前成交供应商必须按照合同要求提供真实、有效、合法的正式发票，并经采购人检查票据合格。一旦发现成交供应商提供虚假发票，除须向采购人补开合法发票外，还须向采购人支付发票票面金额一倍的违约金，且采购人有权终止合同，因终止合同而产生的一切损失均由供应商承担。如乙方未提供符合要求的发票前，甲方有权暂停 </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 xml:space="preserve">付款且不视为违约。 </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3.本合同使用货币币制如未作特别说明均为人民币。</w:t>
            </w:r>
          </w:p>
          <w:p w14:paraId="0B715EEB">
            <w:pPr>
              <w:widowControl/>
              <w:numPr>
                <w:ilvl w:val="255"/>
                <w:numId w:val="0"/>
              </w:numPr>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4.本合同支付款项包含全部货物运输、安转调试及辅材费用，采购方不再额外支付其他费用。</w:t>
            </w:r>
          </w:p>
        </w:tc>
      </w:tr>
      <w:tr w14:paraId="69BEC66C">
        <w:tblPrEx>
          <w:tblCellMar>
            <w:top w:w="0" w:type="dxa"/>
            <w:left w:w="108" w:type="dxa"/>
            <w:bottom w:w="0" w:type="dxa"/>
            <w:right w:w="108" w:type="dxa"/>
          </w:tblCellMar>
        </w:tblPrEx>
        <w:tc>
          <w:tcPr>
            <w:tcW w:w="980" w:type="pct"/>
            <w:gridSpan w:val="2"/>
            <w:tcBorders>
              <w:top w:val="single" w:color="000000" w:sz="4" w:space="0"/>
              <w:left w:val="single" w:color="000000" w:sz="4" w:space="0"/>
              <w:bottom w:val="single" w:color="000000" w:sz="4" w:space="0"/>
              <w:right w:val="single" w:color="000000" w:sz="4" w:space="0"/>
            </w:tcBorders>
            <w:vAlign w:val="center"/>
          </w:tcPr>
          <w:p w14:paraId="76CBC63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履约保证金</w:t>
            </w:r>
          </w:p>
        </w:tc>
        <w:tc>
          <w:tcPr>
            <w:tcW w:w="4019" w:type="pct"/>
            <w:gridSpan w:val="7"/>
            <w:tcBorders>
              <w:top w:val="single" w:color="000000" w:sz="4" w:space="0"/>
              <w:left w:val="single" w:color="000000" w:sz="4" w:space="0"/>
              <w:bottom w:val="single" w:color="000000" w:sz="4" w:space="0"/>
              <w:right w:val="single" w:color="000000" w:sz="4" w:space="0"/>
            </w:tcBorders>
            <w:vAlign w:val="center"/>
          </w:tcPr>
          <w:p w14:paraId="5C8773F6">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1、本合同签订后，乙方应向甲方支付合同总价2%的履约保证金，作为乙方认真履行合同条款的保证。</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2、乙方没有履行本合同项下约定的责任和义务所需承担的违约金、赔偿金及其他费用，甲方有权直接从履约保证金中扣除，履约保证金中不足以扣除的，甲方有权从任何一笔合同款中扣除，剩余履约保证金（如有）自货物验收合格后由甲方无息返还给乙方。</w:t>
            </w:r>
          </w:p>
        </w:tc>
      </w:tr>
      <w:tr w14:paraId="40CE1EDE">
        <w:tblPrEx>
          <w:tblCellMar>
            <w:top w:w="0" w:type="dxa"/>
            <w:left w:w="108" w:type="dxa"/>
            <w:bottom w:w="0" w:type="dxa"/>
            <w:right w:w="108" w:type="dxa"/>
          </w:tblCellMar>
        </w:tblPrEx>
        <w:tc>
          <w:tcPr>
            <w:tcW w:w="980" w:type="pct"/>
            <w:gridSpan w:val="2"/>
            <w:tcBorders>
              <w:top w:val="single" w:color="000000" w:sz="4" w:space="0"/>
              <w:left w:val="single" w:color="000000" w:sz="4" w:space="0"/>
              <w:bottom w:val="single" w:color="000000" w:sz="4" w:space="0"/>
              <w:right w:val="single" w:color="000000" w:sz="4" w:space="0"/>
            </w:tcBorders>
            <w:vAlign w:val="center"/>
          </w:tcPr>
          <w:p w14:paraId="388BB8C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质量保证与权利保证</w:t>
            </w:r>
          </w:p>
        </w:tc>
        <w:tc>
          <w:tcPr>
            <w:tcW w:w="4019" w:type="pct"/>
            <w:gridSpan w:val="7"/>
            <w:tcBorders>
              <w:top w:val="single" w:color="000000" w:sz="4" w:space="0"/>
              <w:left w:val="single" w:color="000000" w:sz="4" w:space="0"/>
              <w:bottom w:val="single" w:color="000000" w:sz="4" w:space="0"/>
              <w:right w:val="single" w:color="000000" w:sz="4" w:space="0"/>
            </w:tcBorders>
            <w:vAlign w:val="center"/>
          </w:tcPr>
          <w:p w14:paraId="43532FAE">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1、乙方应保证所供货物是全新且未使用过得，并完全符合政府采购规定的质量性规格型号和价格、服务要求。乙方应保证其在正确安装、正常使用和保养条件下，在使用寿命期内具有满意的性能。在货物最终交付验收后的质量保证期内，乙方应对由于设计、工艺或材料等缺陷而产生的故障负责。</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2、货物质量应符合生产厂家的出厂标准和现行国家、行业各项标准，出厂标准与国家/行业标准要求不一致时，以要求较高者为准。</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3、乙方保证其对货物及服务项下所有内容拥有完整、独立、有效的所有权，且完全有能力授予甲方永久、免费、全球范围内使用货物附属软件（如有）。</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4、乙方保证其交付的所有货物、软件、服务等，不会侵犯任何第三方的知识产权和其他权益，如因此发生任何针对甲方的争议、索赔、诉讼等，产生的一切法律责任与费用均由乙方承担。</w:t>
            </w:r>
          </w:p>
        </w:tc>
      </w:tr>
      <w:tr w14:paraId="67E77E1A">
        <w:tblPrEx>
          <w:tblCellMar>
            <w:top w:w="0" w:type="dxa"/>
            <w:left w:w="108" w:type="dxa"/>
            <w:bottom w:w="0" w:type="dxa"/>
            <w:right w:w="108" w:type="dxa"/>
          </w:tblCellMar>
        </w:tblPrEx>
        <w:tc>
          <w:tcPr>
            <w:tcW w:w="980" w:type="pct"/>
            <w:gridSpan w:val="2"/>
            <w:tcBorders>
              <w:top w:val="single" w:color="000000" w:sz="4" w:space="0"/>
              <w:left w:val="single" w:color="000000" w:sz="4" w:space="0"/>
              <w:bottom w:val="single" w:color="000000" w:sz="4" w:space="0"/>
              <w:right w:val="single" w:color="000000" w:sz="4" w:space="0"/>
            </w:tcBorders>
            <w:vAlign w:val="center"/>
          </w:tcPr>
          <w:p w14:paraId="6343200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交付验收</w:t>
            </w:r>
          </w:p>
        </w:tc>
        <w:tc>
          <w:tcPr>
            <w:tcW w:w="4019" w:type="pct"/>
            <w:gridSpan w:val="7"/>
            <w:tcBorders>
              <w:top w:val="single" w:color="000000" w:sz="4" w:space="0"/>
              <w:left w:val="single" w:color="000000" w:sz="4" w:space="0"/>
              <w:bottom w:val="single" w:color="000000" w:sz="4" w:space="0"/>
              <w:right w:val="single" w:color="000000" w:sz="4" w:space="0"/>
            </w:tcBorders>
            <w:vAlign w:val="center"/>
          </w:tcPr>
          <w:p w14:paraId="45B9459B">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1）验收按国家有关规定、规范进行，验收时如发现所交付的货物有短装、次品、损坏或其他不符合招标文件规定之情形者，用户单位应做出详尽的现场记录，或由用户单位与中标人双方签署备忘录。此现场记录或备忘录可用作补充、缺失的有效证据，由此产生的有关费用由中标人承担。</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（2）如验收时中标货物达不到规定要求，对采购人造成一定的影响，由中标人承担一切责任，并赔偿所造成的损失。</w:t>
            </w:r>
          </w:p>
        </w:tc>
      </w:tr>
      <w:tr w14:paraId="48824D9F">
        <w:tblPrEx>
          <w:tblCellMar>
            <w:top w:w="0" w:type="dxa"/>
            <w:left w:w="108" w:type="dxa"/>
            <w:bottom w:w="0" w:type="dxa"/>
            <w:right w:w="108" w:type="dxa"/>
          </w:tblCellMar>
        </w:tblPrEx>
        <w:tc>
          <w:tcPr>
            <w:tcW w:w="980" w:type="pct"/>
            <w:gridSpan w:val="2"/>
            <w:tcBorders>
              <w:top w:val="single" w:color="000000" w:sz="4" w:space="0"/>
              <w:left w:val="single" w:color="000000" w:sz="4" w:space="0"/>
              <w:bottom w:val="single" w:color="000000" w:sz="4" w:space="0"/>
              <w:right w:val="single" w:color="000000" w:sz="4" w:space="0"/>
            </w:tcBorders>
            <w:vAlign w:val="center"/>
          </w:tcPr>
          <w:p w14:paraId="6D8497A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转包或分包</w:t>
            </w:r>
          </w:p>
        </w:tc>
        <w:tc>
          <w:tcPr>
            <w:tcW w:w="4019" w:type="pct"/>
            <w:gridSpan w:val="7"/>
            <w:tcBorders>
              <w:top w:val="single" w:color="000000" w:sz="4" w:space="0"/>
              <w:left w:val="single" w:color="000000" w:sz="4" w:space="0"/>
              <w:bottom w:val="single" w:color="000000" w:sz="4" w:space="0"/>
              <w:right w:val="single" w:color="000000" w:sz="4" w:space="0"/>
            </w:tcBorders>
            <w:vAlign w:val="center"/>
          </w:tcPr>
          <w:p w14:paraId="70FC8AF8">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本合同范围内的货物，应由乙方直接供应，不得转让他人供应，否则，甲方有权解除合同，没收履约保证金并追究乙方违约责任。</w:t>
            </w:r>
          </w:p>
        </w:tc>
      </w:tr>
      <w:tr w14:paraId="50391178">
        <w:tblPrEx>
          <w:tblCellMar>
            <w:top w:w="0" w:type="dxa"/>
            <w:left w:w="108" w:type="dxa"/>
            <w:bottom w:w="0" w:type="dxa"/>
            <w:right w:w="108" w:type="dxa"/>
          </w:tblCellMar>
        </w:tblPrEx>
        <w:tc>
          <w:tcPr>
            <w:tcW w:w="980" w:type="pct"/>
            <w:gridSpan w:val="2"/>
            <w:tcBorders>
              <w:top w:val="single" w:color="000000" w:sz="4" w:space="0"/>
              <w:left w:val="single" w:color="000000" w:sz="4" w:space="0"/>
              <w:bottom w:val="single" w:color="000000" w:sz="4" w:space="0"/>
              <w:right w:val="single" w:color="000000" w:sz="4" w:space="0"/>
            </w:tcBorders>
            <w:vAlign w:val="center"/>
          </w:tcPr>
          <w:p w14:paraId="7DD0F05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包装</w:t>
            </w:r>
          </w:p>
        </w:tc>
        <w:tc>
          <w:tcPr>
            <w:tcW w:w="4019" w:type="pct"/>
            <w:gridSpan w:val="7"/>
            <w:tcBorders>
              <w:top w:val="single" w:color="000000" w:sz="4" w:space="0"/>
              <w:left w:val="single" w:color="000000" w:sz="4" w:space="0"/>
              <w:bottom w:val="single" w:color="000000" w:sz="4" w:space="0"/>
              <w:right w:val="single" w:color="000000" w:sz="4" w:space="0"/>
            </w:tcBorders>
            <w:vAlign w:val="center"/>
          </w:tcPr>
          <w:p w14:paraId="4FA0639D">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1、乙方提供的全部货物均应按照国家标准中关于包装、储运指示标志的规定及其他相关规定进行包装，该包装应适于远程运输和反复拆卸，并具有防潮、防震、防锈、防霉等作用，以确保货物安全无损地运抵甲方指定地点。由于包装不善所造成的损失均由乙方承担。</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2、乙方应向甲方提供使用货物的有关技术资料，包括相应的每套设备和仪器的中文技术文件，例如：商品目录、图纸、使用说明、质量检验说明操作手册、维护手册或服务指南等，该类文件应包装好随货发运</w:t>
            </w:r>
          </w:p>
        </w:tc>
      </w:tr>
      <w:tr w14:paraId="2BB4E1BF">
        <w:tblPrEx>
          <w:tblCellMar>
            <w:top w:w="0" w:type="dxa"/>
            <w:left w:w="108" w:type="dxa"/>
            <w:bottom w:w="0" w:type="dxa"/>
            <w:right w:w="108" w:type="dxa"/>
          </w:tblCellMar>
        </w:tblPrEx>
        <w:tc>
          <w:tcPr>
            <w:tcW w:w="980" w:type="pct"/>
            <w:gridSpan w:val="2"/>
            <w:tcBorders>
              <w:top w:val="single" w:color="000000" w:sz="4" w:space="0"/>
              <w:left w:val="single" w:color="000000" w:sz="4" w:space="0"/>
              <w:bottom w:val="single" w:color="000000" w:sz="4" w:space="0"/>
              <w:right w:val="single" w:color="000000" w:sz="4" w:space="0"/>
            </w:tcBorders>
            <w:vAlign w:val="center"/>
          </w:tcPr>
          <w:p w14:paraId="4CA4877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交付</w:t>
            </w:r>
          </w:p>
        </w:tc>
        <w:tc>
          <w:tcPr>
            <w:tcW w:w="4019" w:type="pct"/>
            <w:gridSpan w:val="7"/>
            <w:tcBorders>
              <w:top w:val="single" w:color="000000" w:sz="4" w:space="0"/>
              <w:left w:val="single" w:color="000000" w:sz="4" w:space="0"/>
              <w:bottom w:val="single" w:color="000000" w:sz="4" w:space="0"/>
              <w:right w:val="single" w:color="000000" w:sz="4" w:space="0"/>
            </w:tcBorders>
            <w:vAlign w:val="center"/>
          </w:tcPr>
          <w:p w14:paraId="782EE898">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货物类</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1、交付期：合同签订后60个工作日内</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2、交货方式：现场交货</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3、收货信息：</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收货人：韦老师</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手机号码：15077109751</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收货地址：广西壮族自治区南宁市西乡塘区大学西路168号</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4、乙方应提前以书面形式通知甲方货物准备妥待运日期及装箱清单，甲方应为接收货物做好前期准备，如甲方不具备接收货物的条件，应在约定的交货日期/日前以书面形式通知对方，并重新确定交货日期。</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5、交货前，乙方应对货物作出全面检查和对验收文件进行整理，并列出清单，作为甲方收货验收和使用的技术条件依据，检验结果应随货物交予甲方。</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服务类</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1、服务提供日期</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2、服务方式:</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3、服务地点：</w:t>
            </w:r>
          </w:p>
        </w:tc>
      </w:tr>
      <w:tr w14:paraId="25C7196A">
        <w:tblPrEx>
          <w:tblCellMar>
            <w:top w:w="0" w:type="dxa"/>
            <w:left w:w="108" w:type="dxa"/>
            <w:bottom w:w="0" w:type="dxa"/>
            <w:right w:w="108" w:type="dxa"/>
          </w:tblCellMar>
        </w:tblPrEx>
        <w:tc>
          <w:tcPr>
            <w:tcW w:w="980" w:type="pct"/>
            <w:gridSpan w:val="2"/>
            <w:tcBorders>
              <w:top w:val="single" w:color="000000" w:sz="4" w:space="0"/>
              <w:left w:val="single" w:color="000000" w:sz="4" w:space="0"/>
              <w:bottom w:val="single" w:color="000000" w:sz="4" w:space="0"/>
              <w:right w:val="single" w:color="000000" w:sz="4" w:space="0"/>
            </w:tcBorders>
            <w:vAlign w:val="center"/>
          </w:tcPr>
          <w:p w14:paraId="619DBBE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安装与验收</w:t>
            </w:r>
          </w:p>
        </w:tc>
        <w:tc>
          <w:tcPr>
            <w:tcW w:w="4019" w:type="pct"/>
            <w:gridSpan w:val="7"/>
            <w:tcBorders>
              <w:top w:val="single" w:color="000000" w:sz="4" w:space="0"/>
              <w:left w:val="single" w:color="000000" w:sz="4" w:space="0"/>
              <w:bottom w:val="single" w:color="000000" w:sz="4" w:space="0"/>
              <w:right w:val="single" w:color="000000" w:sz="4" w:space="0"/>
            </w:tcBorders>
            <w:vAlign w:val="center"/>
          </w:tcPr>
          <w:p w14:paraId="04749D43">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货物类</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1、到货验收：货物运抵甲方指定地点后，甲方应依据本合同及反向竞价文件上的技术规格要求和国家有关质量标准及时进行验收，如发生所供货物与合同约定不符，甲方有权退货或要求乙方进行更换、补齐，因此造成逾期交货的，乙方应承担逾期交货的违约责任。乙方应在接到甲方要求后30日内予以补救，所产生的费用及法律后果由乙方承担。</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2、安装调试：甲方对乙方提供的货物在使用前进行调试时，乙方需在甲方指定时间内负责安装并培训甲方的使用操作人员，并协助甲方一起调试，直至符合技术要求。安装调试所需的专用工具、备品备件以及合同规定的其他事项由乙方提供。</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3、最终验收：货物经安装调试完成且符合技术要求后，甲方进行最终验收。验收时乙方必须在现场。货物符合合同约定的技术规范要求和验收标准的，甲方签署验收合格证明。如货物不符合合同约定的要求的，乙方应当在30日内采取措施消除缺陷后重新申请终验，并承担由此产生的费用。</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4、对技术很复杂的货物，甲方可请国家认可的专业检测机构参与验收，并由其出具质量检测报告，检测费用由乙方承担。</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5、货物毁损、灭失的风险，自货物最终验收合格之日起由甲方承担。</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服务类</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1、验收标准：</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2、验收方式：</w:t>
            </w:r>
          </w:p>
        </w:tc>
      </w:tr>
      <w:tr w14:paraId="2E755F07">
        <w:tblPrEx>
          <w:tblCellMar>
            <w:top w:w="0" w:type="dxa"/>
            <w:left w:w="108" w:type="dxa"/>
            <w:bottom w:w="0" w:type="dxa"/>
            <w:right w:w="108" w:type="dxa"/>
          </w:tblCellMar>
        </w:tblPrEx>
        <w:tc>
          <w:tcPr>
            <w:tcW w:w="980" w:type="pct"/>
            <w:gridSpan w:val="2"/>
            <w:tcBorders>
              <w:top w:val="single" w:color="000000" w:sz="4" w:space="0"/>
              <w:left w:val="single" w:color="000000" w:sz="4" w:space="0"/>
              <w:bottom w:val="single" w:color="000000" w:sz="4" w:space="0"/>
              <w:right w:val="single" w:color="000000" w:sz="4" w:space="0"/>
            </w:tcBorders>
            <w:vAlign w:val="center"/>
          </w:tcPr>
          <w:p w14:paraId="12E3B61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保修与售后服务</w:t>
            </w:r>
          </w:p>
        </w:tc>
        <w:tc>
          <w:tcPr>
            <w:tcW w:w="4019" w:type="pct"/>
            <w:gridSpan w:val="7"/>
            <w:tcBorders>
              <w:top w:val="single" w:color="000000" w:sz="4" w:space="0"/>
              <w:left w:val="single" w:color="000000" w:sz="4" w:space="0"/>
              <w:bottom w:val="single" w:color="000000" w:sz="4" w:space="0"/>
              <w:right w:val="single" w:color="000000" w:sz="4" w:space="0"/>
            </w:tcBorders>
            <w:vAlign w:val="center"/>
          </w:tcPr>
          <w:p w14:paraId="6FFD75AF">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1、质保期为三年，验收合格之日起至质保期届满且经甲方确认无任何质量问题时止。</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2、技术支持</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（1）远程技术支持：乙方应具有稳定的技术支持队伍和完善的服务支持网络，提供24小时技术支持服务，及时响应甲方的技术服务支持需求，提出有效的解决方案，解决甲方在货物使用过程中遇到的实际问题。</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2）现场技术支持：对于通过电话、邮件等远程技术支持不能解决的问题，乙方应在8小时内派遣相关人员赶赴现场，8小时内排除故障；发生紧急抢修事故的，乙方应在接到甲方通知后2小时内到达现场抢修，并于到达现场8小时内排除故障。乙方未在约定时间内修复的或同一货物经3次维修后仍不能稳定、可靠运行的，甲方有权要求乙方免费更换。返修或更换后的部件保修期应重新计算。</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（3）技术升级支持：乙方应提供货物所配置软件的终身免费维护和升级服务，保证货物正常运行，且不影响甲方其它运行环境。</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3、在质保期内，乙方应对货物出现的质量及安全问题负责处理解决并承担一切费用。</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4、质保期届满后，乙方应对本合同项下货物提供终身维修服务，且维修时只收取所维修部件的成本费，服务内容应与质保期内的要求相一致。</w:t>
            </w:r>
          </w:p>
        </w:tc>
      </w:tr>
      <w:tr w14:paraId="55842D85">
        <w:tblPrEx>
          <w:tblCellMar>
            <w:top w:w="0" w:type="dxa"/>
            <w:left w:w="108" w:type="dxa"/>
            <w:bottom w:w="0" w:type="dxa"/>
            <w:right w:w="108" w:type="dxa"/>
          </w:tblCellMar>
        </w:tblPrEx>
        <w:tc>
          <w:tcPr>
            <w:tcW w:w="980" w:type="pct"/>
            <w:gridSpan w:val="2"/>
            <w:tcBorders>
              <w:top w:val="single" w:color="000000" w:sz="4" w:space="0"/>
              <w:left w:val="single" w:color="000000" w:sz="4" w:space="0"/>
              <w:bottom w:val="single" w:color="000000" w:sz="4" w:space="0"/>
              <w:right w:val="single" w:color="000000" w:sz="4" w:space="0"/>
            </w:tcBorders>
            <w:vAlign w:val="center"/>
          </w:tcPr>
          <w:p w14:paraId="488C8F7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保密条款</w:t>
            </w:r>
          </w:p>
        </w:tc>
        <w:tc>
          <w:tcPr>
            <w:tcW w:w="4019" w:type="pct"/>
            <w:gridSpan w:val="7"/>
            <w:tcBorders>
              <w:top w:val="single" w:color="000000" w:sz="4" w:space="0"/>
              <w:left w:val="single" w:color="000000" w:sz="4" w:space="0"/>
              <w:bottom w:val="single" w:color="000000" w:sz="4" w:space="0"/>
              <w:right w:val="single" w:color="000000" w:sz="4" w:space="0"/>
            </w:tcBorders>
            <w:vAlign w:val="center"/>
          </w:tcPr>
          <w:p w14:paraId="2AFD95DB">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乙方应对履行合同过程中所获悉的属于甲方的且无法自公开渠道获得的文件及资料，应付保密义务。未经甲方书面同意，不得擅自利用或对外发表或披露。违反前述约定的，乙方应向甲方支付违约金0.5万元；违约金不足以弥补甲方损失的，乙方还应负责赔偿。保密期限自乙方接收或知悉甲方信息资料之日起至该信息资料公开之日或甲方书面解除乙方保密义务之日止。</w:t>
            </w:r>
          </w:p>
        </w:tc>
      </w:tr>
      <w:tr w14:paraId="01350B31">
        <w:tblPrEx>
          <w:tblCellMar>
            <w:top w:w="0" w:type="dxa"/>
            <w:left w:w="108" w:type="dxa"/>
            <w:bottom w:w="0" w:type="dxa"/>
            <w:right w:w="108" w:type="dxa"/>
          </w:tblCellMar>
        </w:tblPrEx>
        <w:tc>
          <w:tcPr>
            <w:tcW w:w="980" w:type="pct"/>
            <w:gridSpan w:val="2"/>
            <w:tcBorders>
              <w:top w:val="single" w:color="000000" w:sz="4" w:space="0"/>
              <w:left w:val="single" w:color="000000" w:sz="4" w:space="0"/>
              <w:bottom w:val="single" w:color="000000" w:sz="4" w:space="0"/>
              <w:right w:val="single" w:color="000000" w:sz="4" w:space="0"/>
            </w:tcBorders>
            <w:vAlign w:val="center"/>
          </w:tcPr>
          <w:p w14:paraId="01A0E2D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违约责任</w:t>
            </w:r>
          </w:p>
        </w:tc>
        <w:tc>
          <w:tcPr>
            <w:tcW w:w="4019" w:type="pct"/>
            <w:gridSpan w:val="7"/>
            <w:tcBorders>
              <w:top w:val="single" w:color="000000" w:sz="4" w:space="0"/>
              <w:left w:val="single" w:color="000000" w:sz="4" w:space="0"/>
              <w:bottom w:val="single" w:color="000000" w:sz="4" w:space="0"/>
              <w:right w:val="single" w:color="000000" w:sz="4" w:space="0"/>
            </w:tcBorders>
            <w:vAlign w:val="center"/>
          </w:tcPr>
          <w:p w14:paraId="61366270">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（一）一般违约责任</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1、任何一方未履行本合同项下的任何一条款项均被视为违约。违约方应承担因自己的违约行为而给守约方造成的经济损失。</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2、如甲方无正当理由未按合同规定向乙方支付合同价款的，每延迟一天，甲方应向乙方支付相当于延迟付款额5‰的违约金。</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3、因乙方其他违约行为导致甲方解除合同的，乙方应向甲方支付合同价款1%的违约金，如造成甲方损失超过违约金的，超出部分由乙方继续承担赔偿责任。</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（二）其它违约责任</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货物类：</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1、本合同项下货物在交货、安装调试、验收及质保期等任何阶段不符合合同约定的技术规范要求和验收标准的，甲方有权向乙方索赔并选择下列一项或多项补救措施：</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（1）由乙方采取措施消除设备缺陷或不符合合同之处，如果乙方不能及时消除缺陷，甲方有权自行消除缺陷或不符合合同之处，由此产生的一切费用均由乙方承担。</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2）由乙方在接到甲方通知后7日内用符合合同规定的规格、质量和性能要求的新零件、部件和设备更换有缺陷的设备或用新的技术资料替换有错误的技术资料或补供遗漏的设备或技术资料等，乙方应承担一切费用和风险并承担给甲方造成的全部损失。</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（3）根据货物的低劣程度、损坏程度以及甲方所遭受的损失数额，乙方必须降低货物的价格。</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（4）退货，乙方应退还甲方支付的全部合同款，同时应承担该货物的直接费用（运输、保险、检验、贷款利息及银行手续费等）。</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2、甲方无正当理由拒收货物时，应向乙方偿付拒收货款总值1%的违约金。</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3、乙方逾期交付货物时，每逾期一日，应按逾期交货总额5‰向甲方支付违约金。逾期超过约定日期30个工作日内不能交货的，甲方有权解除本合同，并要求乙方支付合同总额1%的违约金。</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4、乙方未在约定时间安装调试的，参照前款约定承担违约责任。</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5、乙方所交付的货物品种、型号、规格、技术参数、质量不符合合同规定以及反向竞价文件规定标准的，甲方有权拒收该货物，乙方愿意更换货物但逾期交货的，按乙方逾期交货处理。乙方拒绝更换货物的，甲方可单方面解除合同，并要求乙方支付合同总值1%的违约金，违约金不足以弥补甲方损失的，乙方应负责赔偿。</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6、乙方未能按照约定要求履行保修义务的，每发生一次应向甲方支付100元的违约金，同时，甲方有权委托第三方进行保修，所产生的费用由乙方承担。若因货物缺陷或乙方服务质量等问题造成甲方或任何人员人身、财产损害的，乙方应承担有关责任并作出相应赔偿。</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服务类</w:t>
            </w:r>
          </w:p>
        </w:tc>
      </w:tr>
      <w:tr w14:paraId="5FF917F5">
        <w:tblPrEx>
          <w:tblCellMar>
            <w:top w:w="0" w:type="dxa"/>
            <w:left w:w="108" w:type="dxa"/>
            <w:bottom w:w="0" w:type="dxa"/>
            <w:right w:w="108" w:type="dxa"/>
          </w:tblCellMar>
        </w:tblPrEx>
        <w:tc>
          <w:tcPr>
            <w:tcW w:w="980" w:type="pct"/>
            <w:gridSpan w:val="2"/>
            <w:tcBorders>
              <w:top w:val="single" w:color="000000" w:sz="4" w:space="0"/>
              <w:left w:val="single" w:color="000000" w:sz="4" w:space="0"/>
              <w:bottom w:val="single" w:color="000000" w:sz="4" w:space="0"/>
              <w:right w:val="single" w:color="000000" w:sz="4" w:space="0"/>
            </w:tcBorders>
            <w:vAlign w:val="center"/>
          </w:tcPr>
          <w:p w14:paraId="54C7252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不可抗力</w:t>
            </w:r>
          </w:p>
        </w:tc>
        <w:tc>
          <w:tcPr>
            <w:tcW w:w="4019" w:type="pct"/>
            <w:gridSpan w:val="7"/>
            <w:tcBorders>
              <w:top w:val="single" w:color="000000" w:sz="4" w:space="0"/>
              <w:left w:val="single" w:color="000000" w:sz="4" w:space="0"/>
              <w:bottom w:val="single" w:color="000000" w:sz="4" w:space="0"/>
              <w:right w:val="single" w:color="000000" w:sz="4" w:space="0"/>
            </w:tcBorders>
            <w:vAlign w:val="center"/>
          </w:tcPr>
          <w:p w14:paraId="5FD9F49B">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1、在合同有效期内，任何一方因不可抗力事件导致不能履行合同，则合同履行期可延长，其延长期与不可抗力影响期相同。</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2、本条所述的“不可抗力”系指哪些双方不可预见、不可避免、不可克服的事件，但不包括双方的违约或疏忽。这些事件包括但不限于战争、严重火灾、洪水、台风、地震、国家政策的重大变化，以及双方商定的其他事件。</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3、不可抗力事件发生后，受不可抗力事件影响的一方应立即通知对方，并寄送有关权威机构出具的证明。同时应立即尽一切合理努力采取措施，消除影响，减少损失。</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4、如不可抗力事件持续60日以上，双方应通过友好协商，确定是否继续履行合同。</w:t>
            </w:r>
          </w:p>
        </w:tc>
      </w:tr>
      <w:tr w14:paraId="0EFDD134">
        <w:tblPrEx>
          <w:tblCellMar>
            <w:top w:w="0" w:type="dxa"/>
            <w:left w:w="108" w:type="dxa"/>
            <w:bottom w:w="0" w:type="dxa"/>
            <w:right w:w="108" w:type="dxa"/>
          </w:tblCellMar>
        </w:tblPrEx>
        <w:tc>
          <w:tcPr>
            <w:tcW w:w="980" w:type="pct"/>
            <w:gridSpan w:val="2"/>
            <w:tcBorders>
              <w:top w:val="single" w:color="000000" w:sz="4" w:space="0"/>
              <w:left w:val="single" w:color="000000" w:sz="4" w:space="0"/>
              <w:bottom w:val="single" w:color="000000" w:sz="4" w:space="0"/>
              <w:right w:val="single" w:color="000000" w:sz="4" w:space="0"/>
            </w:tcBorders>
            <w:vAlign w:val="center"/>
          </w:tcPr>
          <w:p w14:paraId="70EABB8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法律适用与争议解决</w:t>
            </w:r>
          </w:p>
        </w:tc>
        <w:tc>
          <w:tcPr>
            <w:tcW w:w="4019" w:type="pct"/>
            <w:gridSpan w:val="7"/>
            <w:tcBorders>
              <w:top w:val="single" w:color="000000" w:sz="4" w:space="0"/>
              <w:left w:val="single" w:color="000000" w:sz="4" w:space="0"/>
              <w:bottom w:val="single" w:color="000000" w:sz="4" w:space="0"/>
              <w:right w:val="single" w:color="000000" w:sz="4" w:space="0"/>
            </w:tcBorders>
            <w:vAlign w:val="center"/>
          </w:tcPr>
          <w:p w14:paraId="6A3FA21C">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1、本合同的订立、解释、履行及争议解决，均适用中华人民共和国法律。</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2、本合同履行过程中发生争议的，甲乙双方应友好协商；协商不成的，任何一方可向甲方所在地人民法院起诉。</w:t>
            </w:r>
          </w:p>
        </w:tc>
      </w:tr>
      <w:tr w14:paraId="569DE1C0">
        <w:tblPrEx>
          <w:tblCellMar>
            <w:top w:w="0" w:type="dxa"/>
            <w:left w:w="108" w:type="dxa"/>
            <w:bottom w:w="0" w:type="dxa"/>
            <w:right w:w="108" w:type="dxa"/>
          </w:tblCellMar>
        </w:tblPrEx>
        <w:tc>
          <w:tcPr>
            <w:tcW w:w="980" w:type="pct"/>
            <w:gridSpan w:val="2"/>
            <w:tcBorders>
              <w:top w:val="single" w:color="000000" w:sz="4" w:space="0"/>
              <w:left w:val="single" w:color="000000" w:sz="4" w:space="0"/>
              <w:bottom w:val="single" w:color="000000" w:sz="4" w:space="0"/>
              <w:right w:val="single" w:color="000000" w:sz="4" w:space="0"/>
            </w:tcBorders>
            <w:vAlign w:val="center"/>
          </w:tcPr>
          <w:p w14:paraId="036BC7C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合同生效</w:t>
            </w:r>
          </w:p>
        </w:tc>
        <w:tc>
          <w:tcPr>
            <w:tcW w:w="4019" w:type="pct"/>
            <w:gridSpan w:val="7"/>
            <w:tcBorders>
              <w:top w:val="single" w:color="000000" w:sz="4" w:space="0"/>
              <w:left w:val="single" w:color="000000" w:sz="4" w:space="0"/>
              <w:bottom w:val="single" w:color="000000" w:sz="4" w:space="0"/>
              <w:right w:val="single" w:color="000000" w:sz="4" w:space="0"/>
            </w:tcBorders>
            <w:vAlign w:val="center"/>
          </w:tcPr>
          <w:p w14:paraId="3FBE27A5">
            <w:pPr>
              <w:widowControl/>
              <w:numPr>
                <w:ilvl w:val="0"/>
                <w:numId w:val="9"/>
              </w:numPr>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本合同经甲、乙双方加盖单位公章后生效，合同一式两份，甲、乙双方各执一份，具有同等法律效力。</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2、本次采购过程中形成的反向竞价文件、响应文件、补充协议、附件等与本合同具有同等法律效力。各项文件之间约定不一致的，以签署时间在后者的为准。</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3、本合同未尽事宜，遵照《政府采购法》、《民法典》有关条文执行。</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4、本合同的核心内容必须与成交结果一致。同时，未经同级财政部门批准，甲乙双方不得以任何方式签订合同以外的补充协议，擅自修改合同条款，否则将追究其相关责任。</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5、本合同必须在规定时间内备案、公告。</w:t>
            </w:r>
          </w:p>
        </w:tc>
      </w:tr>
      <w:tr w14:paraId="1C751CD4">
        <w:tblPrEx>
          <w:tblCellMar>
            <w:top w:w="0" w:type="dxa"/>
            <w:left w:w="108" w:type="dxa"/>
            <w:bottom w:w="0" w:type="dxa"/>
            <w:right w:w="108" w:type="dxa"/>
          </w:tblCellMar>
        </w:tblPrEx>
        <w:tc>
          <w:tcPr>
            <w:tcW w:w="980" w:type="pct"/>
            <w:gridSpan w:val="2"/>
            <w:tcBorders>
              <w:top w:val="single" w:color="000000" w:sz="4" w:space="0"/>
              <w:left w:val="single" w:color="000000" w:sz="4" w:space="0"/>
              <w:bottom w:val="single" w:color="000000" w:sz="4" w:space="0"/>
              <w:right w:val="single" w:color="000000" w:sz="4" w:space="0"/>
            </w:tcBorders>
            <w:vAlign w:val="center"/>
          </w:tcPr>
          <w:p w14:paraId="031F93F1">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其他</w:t>
            </w:r>
          </w:p>
        </w:tc>
        <w:tc>
          <w:tcPr>
            <w:tcW w:w="4019" w:type="pct"/>
            <w:gridSpan w:val="7"/>
            <w:tcBorders>
              <w:top w:val="single" w:color="000000" w:sz="4" w:space="0"/>
              <w:left w:val="single" w:color="000000" w:sz="4" w:space="0"/>
              <w:bottom w:val="single" w:color="000000" w:sz="4" w:space="0"/>
              <w:right w:val="single" w:color="000000" w:sz="4" w:space="0"/>
            </w:tcBorders>
            <w:vAlign w:val="center"/>
          </w:tcPr>
          <w:p w14:paraId="31815B09">
            <w:pPr>
              <w:widowControl/>
              <w:numPr>
                <w:ilvl w:val="0"/>
                <w:numId w:val="10"/>
              </w:numPr>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报价人为谋取中标，以明显低于市场价格参与报价，且有在广西高校发生违约、不良竞标记录的，甲方一旦发现直接取消报价人资格，并上报相关部门。</w:t>
            </w:r>
          </w:p>
          <w:p w14:paraId="7ECAD09E">
            <w:pPr>
              <w:widowControl/>
              <w:numPr>
                <w:ilvl w:val="0"/>
                <w:numId w:val="10"/>
              </w:numPr>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乙方提供设备、参数、报告等真实有效，甲方在签收过程中发现乙方存在造假或与采购参数严重不符的，甲方有权拒绝签收，所产生一切损失后果由乙方承担。</w:t>
            </w:r>
          </w:p>
        </w:tc>
      </w:tr>
    </w:tbl>
    <w:p w14:paraId="437735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2EBCC"/>
    <w:multiLevelType w:val="singleLevel"/>
    <w:tmpl w:val="8F42EBCC"/>
    <w:lvl w:ilvl="0" w:tentative="0">
      <w:start w:val="1"/>
      <w:numFmt w:val="decimal"/>
      <w:lvlText w:val="%1."/>
      <w:lvlJc w:val="left"/>
      <w:pPr>
        <w:tabs>
          <w:tab w:val="left" w:pos="312"/>
        </w:tabs>
      </w:pPr>
    </w:lvl>
  </w:abstractNum>
  <w:abstractNum w:abstractNumId="1">
    <w:nsid w:val="8FD68D5E"/>
    <w:multiLevelType w:val="singleLevel"/>
    <w:tmpl w:val="8FD68D5E"/>
    <w:lvl w:ilvl="0" w:tentative="0">
      <w:start w:val="1"/>
      <w:numFmt w:val="chineseCounting"/>
      <w:suff w:val="nothing"/>
      <w:lvlText w:val="%1、"/>
      <w:lvlJc w:val="left"/>
      <w:rPr>
        <w:rFonts w:hint="eastAsia"/>
      </w:rPr>
    </w:lvl>
  </w:abstractNum>
  <w:abstractNum w:abstractNumId="2">
    <w:nsid w:val="99F5263B"/>
    <w:multiLevelType w:val="singleLevel"/>
    <w:tmpl w:val="99F5263B"/>
    <w:lvl w:ilvl="0" w:tentative="0">
      <w:start w:val="1"/>
      <w:numFmt w:val="decimal"/>
      <w:suff w:val="nothing"/>
      <w:lvlText w:val="%1、"/>
      <w:lvlJc w:val="left"/>
    </w:lvl>
  </w:abstractNum>
  <w:abstractNum w:abstractNumId="3">
    <w:nsid w:val="B1593609"/>
    <w:multiLevelType w:val="singleLevel"/>
    <w:tmpl w:val="B1593609"/>
    <w:lvl w:ilvl="0" w:tentative="0">
      <w:start w:val="1"/>
      <w:numFmt w:val="decimal"/>
      <w:lvlText w:val="%1."/>
      <w:lvlJc w:val="left"/>
      <w:pPr>
        <w:tabs>
          <w:tab w:val="left" w:pos="312"/>
        </w:tabs>
      </w:pPr>
    </w:lvl>
  </w:abstractNum>
  <w:abstractNum w:abstractNumId="4">
    <w:nsid w:val="E1C55472"/>
    <w:multiLevelType w:val="singleLevel"/>
    <w:tmpl w:val="E1C55472"/>
    <w:lvl w:ilvl="0" w:tentative="0">
      <w:start w:val="3"/>
      <w:numFmt w:val="decimal"/>
      <w:suff w:val="nothing"/>
      <w:lvlText w:val="%1、"/>
      <w:lvlJc w:val="left"/>
    </w:lvl>
  </w:abstractNum>
  <w:abstractNum w:abstractNumId="5">
    <w:nsid w:val="02FEE510"/>
    <w:multiLevelType w:val="singleLevel"/>
    <w:tmpl w:val="02FEE510"/>
    <w:lvl w:ilvl="0" w:tentative="0">
      <w:start w:val="1"/>
      <w:numFmt w:val="decimal"/>
      <w:suff w:val="nothing"/>
      <w:lvlText w:val="%1、"/>
      <w:lvlJc w:val="left"/>
    </w:lvl>
  </w:abstractNum>
  <w:abstractNum w:abstractNumId="6">
    <w:nsid w:val="30B604D3"/>
    <w:multiLevelType w:val="singleLevel"/>
    <w:tmpl w:val="30B604D3"/>
    <w:lvl w:ilvl="0" w:tentative="0">
      <w:start w:val="1"/>
      <w:numFmt w:val="decimal"/>
      <w:suff w:val="nothing"/>
      <w:lvlText w:val="%1、"/>
      <w:lvlJc w:val="left"/>
    </w:lvl>
  </w:abstractNum>
  <w:abstractNum w:abstractNumId="7">
    <w:nsid w:val="3E016F92"/>
    <w:multiLevelType w:val="singleLevel"/>
    <w:tmpl w:val="3E016F92"/>
    <w:lvl w:ilvl="0" w:tentative="0">
      <w:start w:val="1"/>
      <w:numFmt w:val="decimal"/>
      <w:lvlText w:val="%1."/>
      <w:lvlJc w:val="left"/>
      <w:pPr>
        <w:tabs>
          <w:tab w:val="left" w:pos="312"/>
        </w:tabs>
      </w:pPr>
    </w:lvl>
  </w:abstractNum>
  <w:abstractNum w:abstractNumId="8">
    <w:nsid w:val="7B393224"/>
    <w:multiLevelType w:val="singleLevel"/>
    <w:tmpl w:val="7B393224"/>
    <w:lvl w:ilvl="0" w:tentative="0">
      <w:start w:val="1"/>
      <w:numFmt w:val="decimal"/>
      <w:suff w:val="nothing"/>
      <w:lvlText w:val="%1、"/>
      <w:lvlJc w:val="left"/>
    </w:lvl>
  </w:abstractNum>
  <w:abstractNum w:abstractNumId="9">
    <w:nsid w:val="7CC24ED2"/>
    <w:multiLevelType w:val="singleLevel"/>
    <w:tmpl w:val="7CC24ED2"/>
    <w:lvl w:ilvl="0" w:tentative="0">
      <w:start w:val="1"/>
      <w:numFmt w:val="decimal"/>
      <w:lvlText w:val="%1."/>
      <w:lvlJc w:val="left"/>
      <w:pPr>
        <w:tabs>
          <w:tab w:val="left" w:pos="312"/>
        </w:tabs>
      </w:pPr>
    </w:lvl>
  </w:abstractNum>
  <w:num w:numId="1">
    <w:abstractNumId w:val="1"/>
  </w:num>
  <w:num w:numId="2">
    <w:abstractNumId w:val="4"/>
  </w:num>
  <w:num w:numId="3">
    <w:abstractNumId w:val="7"/>
  </w:num>
  <w:num w:numId="4">
    <w:abstractNumId w:val="3"/>
  </w:num>
  <w:num w:numId="5">
    <w:abstractNumId w:val="0"/>
  </w:num>
  <w:num w:numId="6">
    <w:abstractNumId w:val="5"/>
  </w:num>
  <w:num w:numId="7">
    <w:abstractNumId w:val="6"/>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1D0228EB"/>
    <w:rsid w:val="000140E4"/>
    <w:rsid w:val="00021E53"/>
    <w:rsid w:val="00094E09"/>
    <w:rsid w:val="000C4C6D"/>
    <w:rsid w:val="000E0EFE"/>
    <w:rsid w:val="000E4443"/>
    <w:rsid w:val="001A2AE2"/>
    <w:rsid w:val="001A7F88"/>
    <w:rsid w:val="002454C6"/>
    <w:rsid w:val="002565AD"/>
    <w:rsid w:val="002C2FB2"/>
    <w:rsid w:val="002E7B61"/>
    <w:rsid w:val="00472A77"/>
    <w:rsid w:val="00494ED9"/>
    <w:rsid w:val="005B72F7"/>
    <w:rsid w:val="005C4403"/>
    <w:rsid w:val="005E41C1"/>
    <w:rsid w:val="00642CDF"/>
    <w:rsid w:val="006806A5"/>
    <w:rsid w:val="00696F40"/>
    <w:rsid w:val="00703FAC"/>
    <w:rsid w:val="00713B48"/>
    <w:rsid w:val="00720B78"/>
    <w:rsid w:val="008B684B"/>
    <w:rsid w:val="008F6446"/>
    <w:rsid w:val="00985D3C"/>
    <w:rsid w:val="009E1BF7"/>
    <w:rsid w:val="009F3204"/>
    <w:rsid w:val="00A07224"/>
    <w:rsid w:val="00A127A4"/>
    <w:rsid w:val="00A16870"/>
    <w:rsid w:val="00A315E3"/>
    <w:rsid w:val="00A533C1"/>
    <w:rsid w:val="00AA747D"/>
    <w:rsid w:val="00B44169"/>
    <w:rsid w:val="00BA0CED"/>
    <w:rsid w:val="00BB1CAE"/>
    <w:rsid w:val="00C1557F"/>
    <w:rsid w:val="00C3796E"/>
    <w:rsid w:val="00D00F8D"/>
    <w:rsid w:val="00D42900"/>
    <w:rsid w:val="00D6252F"/>
    <w:rsid w:val="00DE66E4"/>
    <w:rsid w:val="00E04625"/>
    <w:rsid w:val="00E44F87"/>
    <w:rsid w:val="00E76045"/>
    <w:rsid w:val="00EF54F3"/>
    <w:rsid w:val="00F33321"/>
    <w:rsid w:val="00F36799"/>
    <w:rsid w:val="00F64849"/>
    <w:rsid w:val="00FD43FE"/>
    <w:rsid w:val="00FE6DDC"/>
    <w:rsid w:val="012D3D31"/>
    <w:rsid w:val="015E0632"/>
    <w:rsid w:val="017117FD"/>
    <w:rsid w:val="0299375A"/>
    <w:rsid w:val="03CD15E3"/>
    <w:rsid w:val="04090D29"/>
    <w:rsid w:val="051060E7"/>
    <w:rsid w:val="05940AC6"/>
    <w:rsid w:val="07DC193F"/>
    <w:rsid w:val="08585DDB"/>
    <w:rsid w:val="092E4D8E"/>
    <w:rsid w:val="0B760206"/>
    <w:rsid w:val="0BCD6AE0"/>
    <w:rsid w:val="0C2506CA"/>
    <w:rsid w:val="0C3C5A14"/>
    <w:rsid w:val="0CC023F6"/>
    <w:rsid w:val="0CEB1914"/>
    <w:rsid w:val="0D5C45C0"/>
    <w:rsid w:val="0D5C75A3"/>
    <w:rsid w:val="0E6B7E00"/>
    <w:rsid w:val="0EBF0A5B"/>
    <w:rsid w:val="0F98048B"/>
    <w:rsid w:val="0FCB1589"/>
    <w:rsid w:val="10C85AC8"/>
    <w:rsid w:val="110879E6"/>
    <w:rsid w:val="1135650F"/>
    <w:rsid w:val="117C7C89"/>
    <w:rsid w:val="12030F59"/>
    <w:rsid w:val="12A215EF"/>
    <w:rsid w:val="13A20852"/>
    <w:rsid w:val="14157276"/>
    <w:rsid w:val="14ED1FA1"/>
    <w:rsid w:val="16881F81"/>
    <w:rsid w:val="16AD3796"/>
    <w:rsid w:val="17644A72"/>
    <w:rsid w:val="1833416F"/>
    <w:rsid w:val="18BC5F12"/>
    <w:rsid w:val="198F7ACB"/>
    <w:rsid w:val="1A2620E0"/>
    <w:rsid w:val="1A28436D"/>
    <w:rsid w:val="1B7A20B5"/>
    <w:rsid w:val="1BCF6398"/>
    <w:rsid w:val="1BEC0F34"/>
    <w:rsid w:val="1CAE0268"/>
    <w:rsid w:val="1D0228EB"/>
    <w:rsid w:val="1D306ECF"/>
    <w:rsid w:val="1D517B25"/>
    <w:rsid w:val="1E0C4684"/>
    <w:rsid w:val="1E4461AA"/>
    <w:rsid w:val="1E696B3C"/>
    <w:rsid w:val="1E8E0351"/>
    <w:rsid w:val="20232D1B"/>
    <w:rsid w:val="20627365"/>
    <w:rsid w:val="217771AD"/>
    <w:rsid w:val="21FE01EB"/>
    <w:rsid w:val="222D7E81"/>
    <w:rsid w:val="22CE51C0"/>
    <w:rsid w:val="22D8603F"/>
    <w:rsid w:val="240C0AA8"/>
    <w:rsid w:val="25341526"/>
    <w:rsid w:val="26FE1DEC"/>
    <w:rsid w:val="27363334"/>
    <w:rsid w:val="27C532A6"/>
    <w:rsid w:val="283D1308"/>
    <w:rsid w:val="28B5297E"/>
    <w:rsid w:val="296D4B02"/>
    <w:rsid w:val="29E90B31"/>
    <w:rsid w:val="2A2F7769"/>
    <w:rsid w:val="2A337FFE"/>
    <w:rsid w:val="2B966A97"/>
    <w:rsid w:val="2CA10681"/>
    <w:rsid w:val="2CA86A82"/>
    <w:rsid w:val="2D1B430E"/>
    <w:rsid w:val="2D79041E"/>
    <w:rsid w:val="2DAC07F4"/>
    <w:rsid w:val="2DB96A6D"/>
    <w:rsid w:val="2EEB1BD8"/>
    <w:rsid w:val="2F547BE6"/>
    <w:rsid w:val="2FEF49C8"/>
    <w:rsid w:val="306453B6"/>
    <w:rsid w:val="30A9101A"/>
    <w:rsid w:val="315120F5"/>
    <w:rsid w:val="32E9195E"/>
    <w:rsid w:val="34CE1050"/>
    <w:rsid w:val="34E177D8"/>
    <w:rsid w:val="34F34F5A"/>
    <w:rsid w:val="354F7DE9"/>
    <w:rsid w:val="355C48AD"/>
    <w:rsid w:val="386F4010"/>
    <w:rsid w:val="396E1053"/>
    <w:rsid w:val="39E14C20"/>
    <w:rsid w:val="3A536845"/>
    <w:rsid w:val="3B0C28D2"/>
    <w:rsid w:val="3C157564"/>
    <w:rsid w:val="3CE33B06"/>
    <w:rsid w:val="3DA7291A"/>
    <w:rsid w:val="3E5A1BA6"/>
    <w:rsid w:val="3F0D6C18"/>
    <w:rsid w:val="408F519E"/>
    <w:rsid w:val="40A315E2"/>
    <w:rsid w:val="41801923"/>
    <w:rsid w:val="418618C4"/>
    <w:rsid w:val="4269638A"/>
    <w:rsid w:val="440F51E1"/>
    <w:rsid w:val="445C70B0"/>
    <w:rsid w:val="44F763A1"/>
    <w:rsid w:val="455C4456"/>
    <w:rsid w:val="465313B5"/>
    <w:rsid w:val="47024B89"/>
    <w:rsid w:val="49400E3C"/>
    <w:rsid w:val="4AC24D5B"/>
    <w:rsid w:val="4BF22C05"/>
    <w:rsid w:val="4CD13297"/>
    <w:rsid w:val="4E50434E"/>
    <w:rsid w:val="4F361E59"/>
    <w:rsid w:val="4F5148FF"/>
    <w:rsid w:val="4F5F1A32"/>
    <w:rsid w:val="4F9A7A6D"/>
    <w:rsid w:val="4FF246F2"/>
    <w:rsid w:val="4FF97E55"/>
    <w:rsid w:val="502A6491"/>
    <w:rsid w:val="512C73D2"/>
    <w:rsid w:val="52C11D9C"/>
    <w:rsid w:val="52E837CD"/>
    <w:rsid w:val="55EF5F75"/>
    <w:rsid w:val="56361965"/>
    <w:rsid w:val="56D96691"/>
    <w:rsid w:val="577B3D89"/>
    <w:rsid w:val="57B62C0C"/>
    <w:rsid w:val="57DE6F4C"/>
    <w:rsid w:val="58102ACB"/>
    <w:rsid w:val="58293291"/>
    <w:rsid w:val="5A626B99"/>
    <w:rsid w:val="5AFD1EBB"/>
    <w:rsid w:val="5B4672E2"/>
    <w:rsid w:val="5B6559BA"/>
    <w:rsid w:val="5C531CB7"/>
    <w:rsid w:val="5C6C2D78"/>
    <w:rsid w:val="5C82434A"/>
    <w:rsid w:val="5E190CDE"/>
    <w:rsid w:val="5E4A2F74"/>
    <w:rsid w:val="5E75305A"/>
    <w:rsid w:val="5FD13B62"/>
    <w:rsid w:val="62010225"/>
    <w:rsid w:val="622A53D6"/>
    <w:rsid w:val="62C27B96"/>
    <w:rsid w:val="62D578C9"/>
    <w:rsid w:val="63352F45"/>
    <w:rsid w:val="634E31D8"/>
    <w:rsid w:val="64065DC6"/>
    <w:rsid w:val="655C7668"/>
    <w:rsid w:val="656B62C3"/>
    <w:rsid w:val="65DA0D53"/>
    <w:rsid w:val="66CA0B97"/>
    <w:rsid w:val="66CB1EB0"/>
    <w:rsid w:val="69DB153D"/>
    <w:rsid w:val="69E91EAC"/>
    <w:rsid w:val="6AA3205B"/>
    <w:rsid w:val="6C1825D5"/>
    <w:rsid w:val="6C6B52C5"/>
    <w:rsid w:val="6C8C4269"/>
    <w:rsid w:val="6CE81FA7"/>
    <w:rsid w:val="6D000B98"/>
    <w:rsid w:val="6D5F242F"/>
    <w:rsid w:val="6DEE7A91"/>
    <w:rsid w:val="6E080427"/>
    <w:rsid w:val="6ED547AD"/>
    <w:rsid w:val="71CC734A"/>
    <w:rsid w:val="71F3312B"/>
    <w:rsid w:val="7385327F"/>
    <w:rsid w:val="742C6A67"/>
    <w:rsid w:val="75017FE5"/>
    <w:rsid w:val="75F635A0"/>
    <w:rsid w:val="786A240A"/>
    <w:rsid w:val="79856DD0"/>
    <w:rsid w:val="7BC225EB"/>
    <w:rsid w:val="7C091F3A"/>
    <w:rsid w:val="7C1D1542"/>
    <w:rsid w:val="7C6F14FB"/>
    <w:rsid w:val="7D6C7F41"/>
    <w:rsid w:val="7F6B4C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alloon Text"/>
    <w:basedOn w:val="1"/>
    <w:link w:val="15"/>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style>
  <w:style w:type="paragraph" w:styleId="7">
    <w:name w:val="annotation subject"/>
    <w:basedOn w:val="2"/>
    <w:next w:val="2"/>
    <w:link w:val="18"/>
    <w:qFormat/>
    <w:uiPriority w:val="0"/>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qFormat/>
    <w:uiPriority w:val="0"/>
    <w:rPr>
      <w:sz w:val="21"/>
      <w:szCs w:val="21"/>
    </w:rPr>
  </w:style>
  <w:style w:type="paragraph" w:customStyle="1" w:styleId="12">
    <w:name w:val="首行缩进"/>
    <w:basedOn w:val="1"/>
    <w:qFormat/>
    <w:uiPriority w:val="0"/>
    <w:pPr>
      <w:spacing w:line="360" w:lineRule="auto"/>
      <w:ind w:firstLine="480"/>
      <w:jc w:val="left"/>
    </w:pPr>
    <w:rPr>
      <w:sz w:val="24"/>
      <w:szCs w:val="20"/>
    </w:rPr>
  </w:style>
  <w:style w:type="paragraph" w:customStyle="1" w:styleId="13">
    <w:name w:val="Table Text"/>
    <w:basedOn w:val="1"/>
    <w:autoRedefine/>
    <w:semiHidden/>
    <w:qFormat/>
    <w:uiPriority w:val="0"/>
    <w:rPr>
      <w:rFonts w:ascii="仿宋" w:hAnsi="仿宋" w:eastAsia="仿宋" w:cs="仿宋"/>
      <w:sz w:val="24"/>
      <w:lang w:eastAsia="en-US"/>
    </w:rPr>
  </w:style>
  <w:style w:type="character" w:customStyle="1" w:styleId="14">
    <w:name w:val="页眉 Char"/>
    <w:basedOn w:val="10"/>
    <w:link w:val="5"/>
    <w:qFormat/>
    <w:uiPriority w:val="0"/>
    <w:rPr>
      <w:rFonts w:asciiTheme="minorHAnsi" w:hAnsiTheme="minorHAnsi" w:eastAsiaTheme="minorEastAsia" w:cstheme="minorBidi"/>
      <w:kern w:val="2"/>
      <w:sz w:val="18"/>
      <w:szCs w:val="18"/>
    </w:rPr>
  </w:style>
  <w:style w:type="character" w:customStyle="1" w:styleId="15">
    <w:name w:val="批注框文本 Char"/>
    <w:basedOn w:val="10"/>
    <w:link w:val="3"/>
    <w:qFormat/>
    <w:uiPriority w:val="0"/>
    <w:rPr>
      <w:rFonts w:asciiTheme="minorHAnsi" w:hAnsiTheme="minorHAnsi" w:eastAsiaTheme="minorEastAsia" w:cstheme="minorBidi"/>
      <w:kern w:val="2"/>
      <w:sz w:val="18"/>
      <w:szCs w:val="18"/>
    </w:rPr>
  </w:style>
  <w:style w:type="paragraph" w:customStyle="1" w:styleId="16">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7">
    <w:name w:val="批注文字 Char"/>
    <w:basedOn w:val="10"/>
    <w:link w:val="2"/>
    <w:qFormat/>
    <w:uiPriority w:val="0"/>
    <w:rPr>
      <w:rFonts w:asciiTheme="minorHAnsi" w:hAnsiTheme="minorHAnsi" w:eastAsiaTheme="minorEastAsia" w:cstheme="minorBidi"/>
      <w:kern w:val="2"/>
      <w:sz w:val="21"/>
      <w:szCs w:val="24"/>
    </w:rPr>
  </w:style>
  <w:style w:type="character" w:customStyle="1" w:styleId="18">
    <w:name w:val="批注主题 Char"/>
    <w:basedOn w:val="17"/>
    <w:link w:val="7"/>
    <w:qFormat/>
    <w:uiPriority w:val="0"/>
    <w:rPr>
      <w:rFonts w:asciiTheme="minorHAnsi" w:hAnsiTheme="minorHAnsi" w:eastAsiaTheme="minorEastAsia" w:cstheme="minorBidi"/>
      <w:b/>
      <w:bCs/>
      <w:kern w:val="2"/>
      <w:sz w:val="21"/>
      <w:szCs w:val="24"/>
    </w:rPr>
  </w:style>
  <w:style w:type="paragraph" w:customStyle="1" w:styleId="1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38D456-74B9-4B20-9DBC-A0DBC1DD459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7994</Words>
  <Characters>9077</Characters>
  <Lines>258</Lines>
  <Paragraphs>220</Paragraphs>
  <TotalTime>162</TotalTime>
  <ScaleCrop>false</ScaleCrop>
  <LinksUpToDate>false</LinksUpToDate>
  <CharactersWithSpaces>9335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2025-07-21T07:25:00Z</dcterms:created>
  <dc:creator>南飞</dc:creator>
  <cp:lastModifiedBy>蔡周晓</cp:lastModifiedBy>
  <dcterms:modified xsi:type="dcterms:W3CDTF">2026-07-02T10:00:23Z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42D38766D78B4FCB82CD94F2596D449E_13</vt:lpwstr>
  </property>
  <property fmtid="{D5CDD505-2E9C-101B-9397-08002B2CF9AE}" pid="4" name="KSOTemplateDocerSaveRecord">
    <vt:lpwstr>eyJoZGlkIjoiMTZjMzE1NzQ4NzMxZjNhYjE5YmZhZTllZTUyYzhlODEiLCJ1c2VySWQiOiIxNzE0ODU2MTM4In0=</vt:lpwstr>
  </property>
</Properties>
</file>